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/>
        <w:jc w:val="both"/>
        <w:rPr>
          <w:sz w:val="28"/>
          <w:szCs w:val="26"/>
        </w:rPr>
      </w:pPr>
      <w:r>
        <w:rPr>
          <w:sz w:val="28"/>
          <w:szCs w:val="26"/>
          <w:lang w:val="uk-UA"/>
        </w:rPr>
        <w:t xml:space="preserve">Д</w:t>
      </w:r>
      <w:r>
        <w:rPr>
          <w:sz w:val="28"/>
          <w:szCs w:val="26"/>
          <w:lang w:val="uk-UA"/>
        </w:rPr>
        <w:t xml:space="preserve">одаток 2</w:t>
      </w:r>
      <w:r/>
    </w:p>
    <w:p>
      <w:pPr>
        <w:ind w:left="5528"/>
        <w:jc w:val="both"/>
        <w:rPr>
          <w:sz w:val="28"/>
          <w:szCs w:val="26"/>
        </w:rPr>
      </w:pPr>
      <w:r>
        <w:rPr>
          <w:sz w:val="28"/>
          <w:szCs w:val="26"/>
          <w:lang w:val="uk-UA"/>
        </w:rPr>
        <w:t xml:space="preserve">до рішення 50 сесії Менської міської ради 8 скликання </w:t>
      </w:r>
      <w:r/>
    </w:p>
    <w:p>
      <w:pPr>
        <w:ind w:left="5528"/>
        <w:jc w:val="both"/>
        <w:rPr>
          <w:sz w:val="28"/>
          <w:szCs w:val="26"/>
        </w:rPr>
      </w:pPr>
      <w:r>
        <w:rPr>
          <w:sz w:val="28"/>
          <w:szCs w:val="26"/>
          <w:lang w:val="uk-UA"/>
        </w:rPr>
        <w:t xml:space="preserve">24 липня 2024 року № 372</w:t>
      </w:r>
      <w:r/>
    </w:p>
    <w:p>
      <w:pPr>
        <w:ind w:left="7371" w:hanging="283"/>
        <w:rPr>
          <w:rStyle w:val="874"/>
          <w:vanish w:val="false"/>
          <w:sz w:val="28"/>
          <w:szCs w:val="28"/>
          <w:lang w:val="uk-UA"/>
        </w:rPr>
      </w:pPr>
      <w:r>
        <w:rPr>
          <w:vanish w:val="false"/>
          <w:sz w:val="28"/>
          <w:szCs w:val="28"/>
          <w:lang w:val="uk-UA"/>
        </w:rPr>
      </w:r>
      <w:r/>
    </w:p>
    <w:p>
      <w:pPr>
        <w:jc w:val="center"/>
        <w:rPr>
          <w:rStyle w:val="874"/>
          <w:b/>
          <w:bCs/>
          <w:sz w:val="28"/>
          <w:szCs w:val="28"/>
          <w:lang w:val="uk-UA"/>
        </w:rPr>
      </w:pPr>
      <w:r>
        <w:rPr>
          <w:rStyle w:val="874"/>
          <w:b/>
          <w:bCs/>
          <w:vanish w:val="false"/>
          <w:sz w:val="28"/>
          <w:szCs w:val="28"/>
          <w:lang w:val="uk-UA"/>
        </w:rPr>
        <w:t xml:space="preserve">Порядок</w:t>
      </w:r>
      <w:r/>
    </w:p>
    <w:p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використання коштів, передбачених у бюджеті </w:t>
      </w:r>
      <w:r/>
    </w:p>
    <w:p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Менської міської </w:t>
      </w:r>
      <w:r>
        <w:rPr>
          <w:b/>
          <w:bCs/>
          <w:sz w:val="28"/>
          <w:szCs w:val="28"/>
          <w:lang w:val="uk-UA"/>
        </w:rPr>
        <w:t xml:space="preserve">територіальної громади</w:t>
      </w:r>
      <w:r/>
    </w:p>
    <w:p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для поповнення</w:t>
      </w:r>
      <w:r>
        <w:rPr>
          <w:rStyle w:val="874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статутного </w:t>
      </w:r>
      <w:r>
        <w:rPr>
          <w:b/>
          <w:bCs/>
          <w:sz w:val="28"/>
          <w:szCs w:val="28"/>
          <w:lang w:val="uk-UA"/>
        </w:rPr>
        <w:t xml:space="preserve">к</w:t>
      </w:r>
      <w:r>
        <w:rPr>
          <w:b/>
          <w:bCs/>
          <w:sz w:val="28"/>
          <w:szCs w:val="28"/>
          <w:lang w:val="uk-UA"/>
        </w:rPr>
        <w:t xml:space="preserve">апіталу комунальни</w:t>
      </w:r>
      <w:r>
        <w:rPr>
          <w:b/>
          <w:bCs/>
          <w:sz w:val="28"/>
          <w:szCs w:val="28"/>
          <w:lang w:val="uk-UA"/>
        </w:rPr>
        <w:t xml:space="preserve">х</w:t>
      </w:r>
      <w:r>
        <w:rPr>
          <w:b/>
          <w:bCs/>
          <w:sz w:val="28"/>
          <w:szCs w:val="28"/>
          <w:lang w:val="uk-UA"/>
        </w:rPr>
        <w:t xml:space="preserve"> підприємств </w:t>
      </w:r>
      <w:r/>
    </w:p>
    <w:p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rStyle w:val="874"/>
          <w:b/>
          <w:bCs/>
          <w:sz w:val="28"/>
          <w:szCs w:val="28"/>
          <w:lang w:val="uk-UA"/>
        </w:rPr>
        <w:t xml:space="preserve">І.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Загальні положення</w:t>
      </w:r>
      <w:r>
        <w:rPr>
          <w:sz w:val="28"/>
          <w:szCs w:val="28"/>
          <w:lang w:val="uk-UA"/>
        </w:rPr>
        <w:t xml:space="preserve"> </w:t>
      </w:r>
      <w:r/>
    </w:p>
    <w:p>
      <w:pPr>
        <w:ind w:firstLine="567"/>
        <w:jc w:val="both"/>
        <w:rPr>
          <w:rStyle w:val="874"/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1.1.</w:t>
      </w:r>
      <w:r>
        <w:rPr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Даний Порядок визначає механізм використання коштів,</w:t>
      </w:r>
      <w:r>
        <w:rPr>
          <w:sz w:val="28"/>
          <w:szCs w:val="28"/>
          <w:lang w:val="uk-UA"/>
        </w:rPr>
        <w:t xml:space="preserve">  </w:t>
      </w:r>
      <w:r>
        <w:rPr>
          <w:rStyle w:val="874"/>
          <w:sz w:val="28"/>
          <w:szCs w:val="28"/>
          <w:lang w:val="uk-UA"/>
        </w:rPr>
        <w:t xml:space="preserve">передба</w:t>
      </w:r>
      <w:r>
        <w:rPr>
          <w:rStyle w:val="874"/>
          <w:sz w:val="28"/>
          <w:szCs w:val="28"/>
          <w:lang w:val="uk-UA"/>
        </w:rPr>
        <w:t xml:space="preserve">чених </w:t>
      </w:r>
      <w:r>
        <w:rPr>
          <w:rStyle w:val="874"/>
          <w:sz w:val="28"/>
          <w:szCs w:val="28"/>
          <w:lang w:val="uk-UA"/>
        </w:rPr>
        <w:t xml:space="preserve">в бюджеті </w:t>
      </w:r>
      <w:r>
        <w:rPr>
          <w:rStyle w:val="874"/>
          <w:sz w:val="28"/>
          <w:szCs w:val="28"/>
          <w:lang w:val="uk-UA"/>
        </w:rPr>
        <w:t xml:space="preserve">Менської </w:t>
      </w:r>
      <w:r>
        <w:rPr>
          <w:rStyle w:val="874"/>
          <w:sz w:val="28"/>
          <w:szCs w:val="28"/>
          <w:lang w:val="uk-UA"/>
        </w:rPr>
        <w:t xml:space="preserve">міської територіальної громади для виконання заходів Програми «Вне</w:t>
      </w:r>
      <w:r>
        <w:rPr>
          <w:rStyle w:val="874"/>
          <w:sz w:val="28"/>
          <w:szCs w:val="28"/>
          <w:lang w:val="uk-UA"/>
        </w:rPr>
        <w:t xml:space="preserve">с</w:t>
      </w:r>
      <w:r>
        <w:rPr>
          <w:rStyle w:val="874"/>
          <w:sz w:val="28"/>
          <w:szCs w:val="28"/>
          <w:lang w:val="uk-UA"/>
        </w:rPr>
        <w:t xml:space="preserve">ки до статутного капіталу комунальних підприємств </w:t>
      </w:r>
      <w:r>
        <w:rPr>
          <w:rStyle w:val="874"/>
          <w:sz w:val="28"/>
          <w:szCs w:val="28"/>
          <w:lang w:val="uk-UA"/>
        </w:rPr>
        <w:t xml:space="preserve">Менської </w:t>
      </w:r>
      <w:r>
        <w:rPr>
          <w:rStyle w:val="874"/>
          <w:sz w:val="28"/>
          <w:szCs w:val="28"/>
          <w:lang w:val="uk-UA"/>
        </w:rPr>
        <w:t xml:space="preserve">міської ради</w:t>
      </w:r>
      <w:r>
        <w:rPr>
          <w:rStyle w:val="874"/>
          <w:sz w:val="28"/>
          <w:szCs w:val="28"/>
          <w:lang w:val="uk-UA"/>
        </w:rPr>
        <w:t xml:space="preserve"> на 2024 рік</w:t>
      </w:r>
      <w:r>
        <w:rPr>
          <w:rStyle w:val="874"/>
          <w:sz w:val="28"/>
          <w:szCs w:val="28"/>
          <w:lang w:val="uk-UA"/>
        </w:rPr>
        <w:t xml:space="preserve">»</w:t>
      </w:r>
      <w:r>
        <w:rPr>
          <w:rStyle w:val="874"/>
          <w:sz w:val="28"/>
          <w:szCs w:val="28"/>
          <w:lang w:val="uk-UA"/>
        </w:rPr>
        <w:t xml:space="preserve">, </w:t>
      </w:r>
      <w:r>
        <w:rPr>
          <w:rStyle w:val="874"/>
          <w:sz w:val="28"/>
          <w:szCs w:val="28"/>
          <w:lang w:val="uk-UA"/>
        </w:rPr>
        <w:t xml:space="preserve">поповнення статутного капіталу комунальни</w:t>
      </w:r>
      <w:r>
        <w:rPr>
          <w:rStyle w:val="874"/>
          <w:sz w:val="28"/>
          <w:szCs w:val="28"/>
          <w:lang w:val="uk-UA"/>
        </w:rPr>
        <w:t xml:space="preserve">х</w:t>
      </w:r>
      <w:r>
        <w:rPr>
          <w:rStyle w:val="874"/>
          <w:sz w:val="28"/>
          <w:szCs w:val="28"/>
          <w:lang w:val="uk-UA"/>
        </w:rPr>
        <w:t xml:space="preserve"> підприємств</w:t>
      </w:r>
      <w:r>
        <w:rPr>
          <w:rStyle w:val="874"/>
          <w:sz w:val="28"/>
          <w:szCs w:val="28"/>
          <w:lang w:val="uk-UA"/>
        </w:rPr>
        <w:t xml:space="preserve">.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lang w:val="uk-UA"/>
        </w:rPr>
      </w:r>
    </w:p>
    <w:p>
      <w:pPr>
        <w:ind w:firstLine="567"/>
        <w:jc w:val="both"/>
        <w:rPr>
          <w:rStyle w:val="874"/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1.2. </w:t>
      </w:r>
      <w:r>
        <w:rPr>
          <w:rStyle w:val="874"/>
          <w:sz w:val="28"/>
          <w:szCs w:val="28"/>
          <w:lang w:val="uk-UA"/>
        </w:rPr>
        <w:t xml:space="preserve">Головним</w:t>
      </w:r>
      <w:r>
        <w:rPr>
          <w:rStyle w:val="874"/>
          <w:sz w:val="28"/>
          <w:szCs w:val="28"/>
          <w:lang w:val="uk-UA"/>
        </w:rPr>
        <w:t xml:space="preserve"> розпорядник</w:t>
      </w:r>
      <w:r>
        <w:rPr>
          <w:rStyle w:val="874"/>
          <w:sz w:val="28"/>
          <w:szCs w:val="28"/>
          <w:lang w:val="uk-UA"/>
        </w:rPr>
        <w:t xml:space="preserve">ом </w:t>
      </w:r>
      <w:r>
        <w:rPr>
          <w:rStyle w:val="874"/>
          <w:sz w:val="28"/>
          <w:szCs w:val="28"/>
          <w:lang w:val="uk-UA"/>
        </w:rPr>
        <w:t xml:space="preserve">бюджетних коштів </w:t>
      </w:r>
      <w:r>
        <w:rPr>
          <w:rStyle w:val="874"/>
          <w:sz w:val="28"/>
          <w:szCs w:val="28"/>
          <w:lang w:val="uk-UA"/>
        </w:rPr>
        <w:t xml:space="preserve">є </w:t>
      </w:r>
      <w:r>
        <w:rPr>
          <w:rStyle w:val="874"/>
          <w:sz w:val="28"/>
          <w:szCs w:val="28"/>
          <w:lang w:val="uk-UA"/>
        </w:rPr>
        <w:t xml:space="preserve">Менська</w:t>
      </w:r>
      <w:r>
        <w:rPr>
          <w:rStyle w:val="874"/>
          <w:sz w:val="28"/>
          <w:szCs w:val="28"/>
          <w:lang w:val="uk-UA"/>
        </w:rPr>
        <w:t xml:space="preserve"> міськ</w:t>
      </w:r>
      <w:r>
        <w:rPr>
          <w:rStyle w:val="874"/>
          <w:sz w:val="28"/>
          <w:szCs w:val="28"/>
          <w:lang w:val="uk-UA"/>
        </w:rPr>
        <w:t xml:space="preserve">а</w:t>
      </w:r>
      <w:r>
        <w:rPr>
          <w:rStyle w:val="874"/>
          <w:sz w:val="28"/>
          <w:szCs w:val="28"/>
          <w:lang w:val="uk-UA"/>
        </w:rPr>
        <w:t xml:space="preserve"> рад</w:t>
      </w:r>
      <w:r>
        <w:rPr>
          <w:rStyle w:val="874"/>
          <w:sz w:val="28"/>
          <w:szCs w:val="28"/>
          <w:lang w:val="uk-UA"/>
        </w:rPr>
        <w:t xml:space="preserve">а</w:t>
      </w:r>
      <w:r>
        <w:rPr>
          <w:rStyle w:val="874"/>
          <w:sz w:val="28"/>
          <w:szCs w:val="28"/>
          <w:lang w:val="uk-UA"/>
        </w:rPr>
        <w:t xml:space="preserve">.</w:t>
      </w:r>
      <w:r>
        <w:rPr>
          <w:rStyle w:val="874"/>
          <w:sz w:val="28"/>
          <w:lang w:val="uk-UA"/>
        </w:rPr>
      </w:r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1.3.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О</w:t>
      </w:r>
      <w:r>
        <w:rPr>
          <w:rStyle w:val="874"/>
          <w:sz w:val="28"/>
          <w:szCs w:val="28"/>
          <w:lang w:val="uk-UA"/>
        </w:rPr>
        <w:t xml:space="preserve">держувачем бюджетних коштів є </w:t>
      </w:r>
      <w:r>
        <w:rPr>
          <w:sz w:val="28"/>
          <w:szCs w:val="28"/>
          <w:lang w:val="uk-UA"/>
        </w:rPr>
        <w:t xml:space="preserve"> комунальні підприємства </w:t>
      </w:r>
      <w:r>
        <w:rPr>
          <w:sz w:val="28"/>
          <w:szCs w:val="28"/>
          <w:lang w:val="uk-UA"/>
        </w:rPr>
        <w:t xml:space="preserve">Менської</w:t>
      </w:r>
      <w:r>
        <w:rPr>
          <w:sz w:val="28"/>
          <w:szCs w:val="28"/>
          <w:lang w:val="uk-UA"/>
        </w:rPr>
        <w:t xml:space="preserve"> міської ради.</w:t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b/>
          <w:bCs/>
          <w:sz w:val="28"/>
          <w:szCs w:val="28"/>
          <w:lang w:val="uk-UA"/>
        </w:rPr>
        <w:t xml:space="preserve">ІІ.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Мета Порядку та напрями використання бюджетних коштів</w:t>
      </w:r>
      <w:r>
        <w:rPr>
          <w:sz w:val="28"/>
          <w:szCs w:val="28"/>
          <w:lang w:val="uk-UA"/>
        </w:rPr>
        <w:t xml:space="preserve"> </w:t>
      </w:r>
      <w:r/>
    </w:p>
    <w:p>
      <w:pPr>
        <w:ind w:firstLine="567"/>
        <w:jc w:val="both"/>
        <w:rPr>
          <w:rStyle w:val="874"/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2.1.</w:t>
      </w:r>
      <w:r>
        <w:rPr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Мета </w:t>
      </w:r>
      <w:r>
        <w:rPr>
          <w:sz w:val="28"/>
          <w:szCs w:val="28"/>
          <w:lang w:val="uk-UA"/>
        </w:rPr>
        <w:t xml:space="preserve">порядку полягає в забезпеченні прозорої та </w:t>
      </w:r>
      <w:r>
        <w:rPr>
          <w:sz w:val="28"/>
          <w:szCs w:val="28"/>
          <w:lang w:val="uk-UA"/>
        </w:rPr>
        <w:t xml:space="preserve">ефективної</w:t>
      </w:r>
      <w:r>
        <w:rPr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процеду</w:t>
      </w:r>
      <w:r>
        <w:rPr>
          <w:rStyle w:val="874"/>
          <w:sz w:val="28"/>
          <w:szCs w:val="28"/>
          <w:lang w:val="uk-UA"/>
        </w:rPr>
        <w:t xml:space="preserve">ри використання бюджетних коштів.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lang w:val="uk-UA"/>
        </w:rPr>
      </w:r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2.2.</w:t>
      </w:r>
      <w:r>
        <w:rPr>
          <w:rStyle w:val="874"/>
          <w:sz w:val="28"/>
          <w:szCs w:val="28"/>
          <w:lang w:val="uk-UA"/>
        </w:rPr>
        <w:t xml:space="preserve"> Кошти, які передбачені в бюджеті </w:t>
      </w:r>
      <w:r>
        <w:rPr>
          <w:rStyle w:val="874"/>
          <w:sz w:val="28"/>
          <w:szCs w:val="28"/>
          <w:lang w:val="uk-UA"/>
        </w:rPr>
        <w:t xml:space="preserve">Менської </w:t>
      </w:r>
      <w:r>
        <w:rPr>
          <w:rStyle w:val="874"/>
          <w:sz w:val="28"/>
          <w:szCs w:val="28"/>
          <w:lang w:val="uk-UA"/>
        </w:rPr>
        <w:t xml:space="preserve">міської територіальної громади на відповідній рік для поповнення статутного капіталу комунальних підприємств, головний розпорядник коштів, згідно з розпису бюджету </w:t>
      </w:r>
      <w:r>
        <w:rPr>
          <w:rStyle w:val="874"/>
          <w:sz w:val="28"/>
          <w:szCs w:val="28"/>
          <w:lang w:val="uk-UA"/>
        </w:rPr>
        <w:t xml:space="preserve">Менсько</w:t>
      </w:r>
      <w:r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 xml:space="preserve">міської територіальної громади на </w:t>
      </w:r>
      <w:r>
        <w:rPr>
          <w:rStyle w:val="874"/>
          <w:sz w:val="28"/>
          <w:szCs w:val="28"/>
          <w:lang w:val="uk-UA"/>
        </w:rPr>
        <w:t xml:space="preserve">відповідний рік, перераховує одержувач</w:t>
      </w:r>
      <w:r>
        <w:rPr>
          <w:rStyle w:val="874"/>
          <w:sz w:val="28"/>
          <w:szCs w:val="28"/>
          <w:lang w:val="uk-UA"/>
        </w:rPr>
        <w:t xml:space="preserve">ам</w:t>
      </w:r>
      <w:r>
        <w:rPr>
          <w:rStyle w:val="874"/>
          <w:sz w:val="28"/>
          <w:szCs w:val="28"/>
          <w:lang w:val="uk-UA"/>
        </w:rPr>
        <w:t xml:space="preserve"> коштів</w:t>
      </w:r>
      <w:r>
        <w:rPr>
          <w:sz w:val="28"/>
          <w:szCs w:val="28"/>
          <w:lang w:val="uk-UA"/>
        </w:rPr>
        <w:t xml:space="preserve"> на госпрозрахункові рахунки, відкриті в установах банку.</w:t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rStyle w:val="874"/>
          <w:b/>
          <w:bCs/>
          <w:sz w:val="28"/>
          <w:szCs w:val="28"/>
          <w:lang w:val="uk-UA"/>
        </w:rPr>
        <w:t xml:space="preserve">ІІІ.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Вимоги щодо використання бюджетних коштів</w:t>
      </w:r>
      <w:r>
        <w:rPr>
          <w:sz w:val="28"/>
          <w:szCs w:val="28"/>
          <w:lang w:val="uk-UA"/>
        </w:rPr>
        <w:t xml:space="preserve"> </w:t>
      </w:r>
      <w:r/>
    </w:p>
    <w:p>
      <w:pPr>
        <w:ind w:firstLine="567"/>
        <w:jc w:val="both"/>
        <w:rPr>
          <w:rStyle w:val="874"/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3.</w:t>
      </w:r>
      <w:r>
        <w:rPr>
          <w:rStyle w:val="874"/>
          <w:sz w:val="28"/>
          <w:szCs w:val="28"/>
          <w:lang w:val="uk-UA"/>
        </w:rPr>
        <w:t xml:space="preserve">1.</w:t>
      </w:r>
      <w:r>
        <w:rPr>
          <w:rStyle w:val="874"/>
          <w:sz w:val="28"/>
          <w:szCs w:val="28"/>
          <w:lang w:val="uk-UA"/>
        </w:rPr>
        <w:t xml:space="preserve"> Для визначення сум на поповнення статутного капіталу комунальним </w:t>
      </w:r>
      <w:r>
        <w:rPr>
          <w:rStyle w:val="874"/>
          <w:sz w:val="28"/>
          <w:szCs w:val="28"/>
          <w:lang w:val="uk-UA"/>
        </w:rPr>
        <w:t xml:space="preserve">підприємствам одержувач бюджетних коштів </w:t>
      </w:r>
      <w:r>
        <w:rPr>
          <w:rStyle w:val="874"/>
          <w:sz w:val="28"/>
          <w:szCs w:val="28"/>
          <w:lang w:val="uk-UA"/>
        </w:rPr>
        <w:t xml:space="preserve">надає головному розпоряднику відповідні розрахунки. </w:t>
      </w:r>
      <w:r>
        <w:rPr>
          <w:rStyle w:val="874"/>
          <w:sz w:val="28"/>
          <w:lang w:val="uk-UA"/>
        </w:rPr>
      </w:r>
    </w:p>
    <w:p>
      <w:pPr>
        <w:ind w:firstLine="567"/>
        <w:jc w:val="both"/>
        <w:rPr>
          <w:rStyle w:val="874"/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3.2.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Бюджетні кошти використовуються в межах відповідних бюджетних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призначень, встановлених рішенням міської ради </w:t>
      </w:r>
      <w:r>
        <w:rPr>
          <w:rStyle w:val="874"/>
          <w:sz w:val="28"/>
          <w:szCs w:val="28"/>
          <w:lang w:val="uk-UA"/>
        </w:rPr>
        <w:t xml:space="preserve">про бюджет </w:t>
      </w:r>
      <w:r>
        <w:rPr>
          <w:rStyle w:val="874"/>
          <w:sz w:val="28"/>
          <w:szCs w:val="28"/>
          <w:lang w:val="uk-UA"/>
        </w:rPr>
        <w:t xml:space="preserve">Менської</w:t>
      </w:r>
      <w:r>
        <w:rPr>
          <w:rStyle w:val="874"/>
          <w:sz w:val="28"/>
          <w:szCs w:val="28"/>
          <w:lang w:val="uk-UA"/>
        </w:rPr>
        <w:t xml:space="preserve"> міської територіальної громади на </w:t>
      </w:r>
      <w:r>
        <w:rPr>
          <w:rStyle w:val="874"/>
          <w:sz w:val="28"/>
          <w:szCs w:val="28"/>
          <w:lang w:val="uk-UA"/>
        </w:rPr>
        <w:t xml:space="preserve">відповідний рік,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або про внесення змін до бюджету </w:t>
      </w:r>
      <w:r>
        <w:rPr>
          <w:rStyle w:val="874"/>
          <w:sz w:val="28"/>
          <w:szCs w:val="28"/>
          <w:lang w:val="uk-UA"/>
        </w:rPr>
        <w:t xml:space="preserve">на підставі договору укладеного між головним розпорядником коштів та суб’єктом господарювання. </w:t>
      </w:r>
      <w:r>
        <w:rPr>
          <w:rStyle w:val="874"/>
          <w:sz w:val="28"/>
          <w:lang w:val="uk-UA"/>
        </w:rPr>
      </w:r>
    </w:p>
    <w:p>
      <w:pPr>
        <w:ind w:firstLine="567"/>
        <w:jc w:val="both"/>
        <w:rPr>
          <w:rStyle w:val="874"/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3.3.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Одержувач використовує бюджетні кошти </w:t>
      </w:r>
      <w:r>
        <w:rPr>
          <w:rStyle w:val="874"/>
          <w:sz w:val="28"/>
          <w:szCs w:val="28"/>
          <w:lang w:val="uk-UA"/>
        </w:rPr>
        <w:t xml:space="preserve">на підставі фінансового плану, </w:t>
      </w:r>
      <w:r>
        <w:rPr>
          <w:rStyle w:val="874"/>
          <w:sz w:val="28"/>
          <w:szCs w:val="28"/>
          <w:lang w:val="uk-UA"/>
        </w:rPr>
        <w:t xml:space="preserve">що міст</w:t>
      </w:r>
      <w:r>
        <w:rPr>
          <w:rStyle w:val="874"/>
          <w:sz w:val="28"/>
          <w:szCs w:val="28"/>
          <w:lang w:val="uk-UA"/>
        </w:rPr>
        <w:t xml:space="preserve">и</w:t>
      </w:r>
      <w:r>
        <w:rPr>
          <w:rStyle w:val="874"/>
          <w:sz w:val="28"/>
          <w:szCs w:val="28"/>
          <w:lang w:val="uk-UA"/>
        </w:rPr>
        <w:t xml:space="preserve">ть розподіл бюджетних асигнувань,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затверджених в кошторисі</w:t>
      </w:r>
      <w:r>
        <w:rPr>
          <w:rStyle w:val="874"/>
          <w:sz w:val="28"/>
          <w:szCs w:val="28"/>
          <w:lang w:val="uk-UA"/>
        </w:rPr>
        <w:t xml:space="preserve">  </w:t>
      </w:r>
      <w:r>
        <w:rPr>
          <w:rStyle w:val="874"/>
          <w:sz w:val="28"/>
          <w:szCs w:val="28"/>
          <w:lang w:val="uk-UA"/>
        </w:rPr>
        <w:t xml:space="preserve">головного розпорядника коштів на відповідний рік.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lang w:val="uk-UA"/>
        </w:rPr>
      </w:r>
    </w:p>
    <w:p>
      <w:pPr>
        <w:ind w:firstLine="567"/>
        <w:jc w:val="both"/>
        <w:rPr>
          <w:rStyle w:val="874"/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3.4.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У випадку зменшення (збільшення) бюджетних призначень головний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розпорядник бюджетних коштів здійснює їх відповідні коригування, </w:t>
      </w:r>
      <w:r>
        <w:rPr>
          <w:rStyle w:val="874"/>
          <w:sz w:val="28"/>
          <w:szCs w:val="28"/>
          <w:lang w:val="uk-UA"/>
        </w:rPr>
        <w:t xml:space="preserve">а </w:t>
      </w:r>
      <w:r>
        <w:rPr>
          <w:rStyle w:val="874"/>
          <w:sz w:val="28"/>
          <w:szCs w:val="28"/>
          <w:lang w:val="uk-UA"/>
        </w:rPr>
        <w:t xml:space="preserve">одержувач</w:t>
      </w:r>
      <w:r>
        <w:rPr>
          <w:rStyle w:val="874"/>
          <w:sz w:val="28"/>
          <w:szCs w:val="28"/>
          <w:lang w:val="uk-UA"/>
        </w:rPr>
        <w:t xml:space="preserve"> вносить зміни до фінансового плану на відповідний період.</w:t>
      </w:r>
      <w:r>
        <w:rPr>
          <w:rStyle w:val="874"/>
          <w:sz w:val="28"/>
          <w:lang w:val="uk-UA"/>
        </w:rPr>
      </w:r>
    </w:p>
    <w:p>
      <w:pPr>
        <w:ind w:firstLine="567"/>
        <w:jc w:val="both"/>
        <w:rPr>
          <w:rStyle w:val="874"/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3.5.</w:t>
      </w:r>
      <w:r>
        <w:rPr>
          <w:rStyle w:val="874"/>
          <w:sz w:val="28"/>
          <w:szCs w:val="28"/>
          <w:lang w:val="uk-UA"/>
        </w:rPr>
        <w:t xml:space="preserve"> На суму приросту коштів, що направляється кожному </w:t>
      </w:r>
      <w:r>
        <w:rPr>
          <w:rStyle w:val="874"/>
          <w:sz w:val="28"/>
          <w:szCs w:val="28"/>
          <w:lang w:val="uk-UA"/>
        </w:rPr>
        <w:t xml:space="preserve">окремо взятому комунальному підприємству, </w:t>
      </w:r>
      <w:r>
        <w:rPr>
          <w:rStyle w:val="874"/>
          <w:sz w:val="28"/>
          <w:szCs w:val="28"/>
          <w:lang w:val="uk-UA"/>
        </w:rPr>
        <w:t xml:space="preserve">збільшується його статутний </w:t>
      </w:r>
      <w:r>
        <w:rPr>
          <w:rStyle w:val="874"/>
          <w:sz w:val="28"/>
          <w:szCs w:val="28"/>
          <w:lang w:val="uk-UA"/>
        </w:rPr>
        <w:t xml:space="preserve">капітал.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lang w:val="uk-UA"/>
        </w:rPr>
      </w:r>
    </w:p>
    <w:p>
      <w:pPr>
        <w:ind w:firstLine="567"/>
        <w:jc w:val="both"/>
        <w:rPr>
          <w:rStyle w:val="874"/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3.6.</w:t>
      </w:r>
      <w:r>
        <w:rPr>
          <w:rStyle w:val="874"/>
          <w:sz w:val="28"/>
          <w:szCs w:val="28"/>
          <w:lang w:val="uk-UA"/>
        </w:rPr>
        <w:t xml:space="preserve"> Закупівля товарів, робіт та послуг за рахунок бюджетних коштів </w:t>
      </w:r>
      <w:r>
        <w:rPr>
          <w:rStyle w:val="874"/>
          <w:sz w:val="28"/>
          <w:szCs w:val="28"/>
          <w:lang w:val="uk-UA"/>
        </w:rPr>
        <w:t xml:space="preserve">здійснюється в установленому законом порядку.</w:t>
      </w:r>
      <w:r>
        <w:rPr>
          <w:rStyle w:val="874"/>
          <w:sz w:val="28"/>
          <w:szCs w:val="28"/>
          <w:lang w:val="uk-UA"/>
        </w:rPr>
        <w:t xml:space="preserve"> Попередня оплата таких </w:t>
      </w:r>
      <w:r>
        <w:rPr>
          <w:rStyle w:val="874"/>
          <w:sz w:val="28"/>
          <w:szCs w:val="28"/>
          <w:lang w:val="uk-UA"/>
        </w:rPr>
        <w:t xml:space="preserve">товарів, робіт та послуг здійснюється з урахуванням положень бюджетного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законодавства України.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lang w:val="uk-UA"/>
        </w:rPr>
      </w:r>
    </w:p>
    <w:p>
      <w:pPr>
        <w:ind w:firstLine="567"/>
        <w:jc w:val="both"/>
        <w:rPr>
          <w:rStyle w:val="874"/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 3.7. Використання коштів на поповнення статутного капіталу комунальним підприємствам за призначенням, яке не відповідає цьому Порядку, є нецільовим використанням бюджетних коштів, що тягне за собою відповідальність згідно чинного законодавства України.</w:t>
      </w:r>
      <w:r>
        <w:rPr>
          <w:rStyle w:val="874"/>
          <w:sz w:val="28"/>
          <w:lang w:val="uk-UA"/>
        </w:rPr>
      </w:r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3.8.</w:t>
      </w:r>
      <w:r>
        <w:rPr>
          <w:rStyle w:val="874"/>
          <w:sz w:val="28"/>
          <w:szCs w:val="28"/>
          <w:lang w:val="uk-UA"/>
        </w:rPr>
        <w:t xml:space="preserve"> Відображення у первинному та бухгалтерському обліку інформації </w:t>
      </w:r>
      <w:r>
        <w:rPr>
          <w:rStyle w:val="874"/>
          <w:sz w:val="28"/>
          <w:szCs w:val="28"/>
          <w:lang w:val="uk-UA"/>
        </w:rPr>
        <w:t xml:space="preserve">про отримані кошти, а також відкриття рахунків, реєстрація, облік зобов'язань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та проведення операцій, пов'язаних з використанням бюджетних коштів,</w:t>
      </w:r>
      <w:r>
        <w:rPr>
          <w:rStyle w:val="874"/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здійснюється у порядку, в</w:t>
      </w:r>
      <w:r>
        <w:rPr>
          <w:rStyle w:val="874"/>
          <w:sz w:val="28"/>
          <w:szCs w:val="28"/>
          <w:lang w:val="uk-UA"/>
        </w:rPr>
        <w:t xml:space="preserve">становленому Управлінням Державної казначейської</w:t>
      </w:r>
      <w:r>
        <w:rPr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служби України.</w:t>
      </w:r>
      <w:r>
        <w:rPr>
          <w:sz w:val="28"/>
          <w:szCs w:val="28"/>
          <w:lang w:val="uk-UA"/>
        </w:rPr>
        <w:t xml:space="preserve"> </w:t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rStyle w:val="874"/>
          <w:b/>
          <w:bCs/>
          <w:sz w:val="28"/>
          <w:szCs w:val="28"/>
          <w:lang w:val="uk-UA"/>
        </w:rPr>
        <w:t xml:space="preserve">ІV.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Звітність про використання бюджетних коштів</w:t>
      </w:r>
      <w:r>
        <w:rPr>
          <w:sz w:val="28"/>
          <w:szCs w:val="28"/>
          <w:lang w:val="uk-UA"/>
        </w:rPr>
        <w:t xml:space="preserve"> </w:t>
      </w:r>
      <w:r>
        <w:rPr>
          <w:rStyle w:val="874"/>
          <w:b/>
          <w:bCs/>
          <w:sz w:val="28"/>
          <w:szCs w:val="28"/>
          <w:lang w:val="uk-UA"/>
        </w:rPr>
        <w:t xml:space="preserve">та контроль за їх витрачанням</w:t>
      </w:r>
      <w:r>
        <w:rPr>
          <w:sz w:val="28"/>
          <w:szCs w:val="28"/>
          <w:lang w:val="uk-UA"/>
        </w:rPr>
        <w:t xml:space="preserve"> </w:t>
      </w:r>
      <w:r/>
    </w:p>
    <w:p>
      <w:pPr>
        <w:ind w:firstLine="567"/>
        <w:jc w:val="both"/>
        <w:rPr>
          <w:sz w:val="28"/>
          <w:szCs w:val="28"/>
          <w:lang w:val="uk-UA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4.1.</w:t>
      </w:r>
      <w:r>
        <w:rPr>
          <w:sz w:val="28"/>
          <w:szCs w:val="28"/>
          <w:lang w:val="uk-UA"/>
        </w:rPr>
        <w:t xml:space="preserve"> Складання та подання фінансової звітності про використання </w:t>
      </w:r>
      <w:r>
        <w:rPr>
          <w:rStyle w:val="874"/>
          <w:sz w:val="28"/>
          <w:szCs w:val="28"/>
          <w:lang w:val="uk-UA"/>
        </w:rPr>
        <w:t xml:space="preserve">бюджетних </w:t>
      </w:r>
      <w:r>
        <w:rPr>
          <w:rStyle w:val="874"/>
          <w:sz w:val="28"/>
          <w:szCs w:val="28"/>
          <w:lang w:val="uk-UA"/>
        </w:rPr>
        <w:t xml:space="preserve">ко</w:t>
      </w:r>
      <w:r>
        <w:rPr>
          <w:rStyle w:val="874"/>
          <w:sz w:val="28"/>
          <w:szCs w:val="28"/>
          <w:lang w:val="uk-UA"/>
        </w:rPr>
        <w:t xml:space="preserve">штів</w:t>
      </w:r>
      <w:r>
        <w:rPr>
          <w:rStyle w:val="874"/>
          <w:sz w:val="28"/>
          <w:szCs w:val="28"/>
          <w:lang w:val="uk-UA"/>
        </w:rPr>
        <w:t xml:space="preserve">, а також контроль за їх цільовим та ефективним</w:t>
      </w:r>
      <w:r>
        <w:rPr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використанням здійснюється в установленому законодавством порядку.</w:t>
      </w:r>
      <w:r>
        <w:rPr>
          <w:sz w:val="28"/>
          <w:szCs w:val="28"/>
          <w:lang w:val="uk-UA"/>
        </w:rPr>
        <w:t xml:space="preserve"> </w:t>
      </w:r>
      <w:r/>
    </w:p>
    <w:p>
      <w:pPr>
        <w:ind w:firstLine="567"/>
        <w:jc w:val="both"/>
        <w:rPr>
          <w:sz w:val="28"/>
          <w:szCs w:val="28"/>
          <w:highlight w:val="none"/>
          <w:lang w:val="uk-UA"/>
        </w:rPr>
        <w:suppressLineNumbers w:val="0"/>
      </w:pPr>
      <w:r>
        <w:rPr>
          <w:rStyle w:val="874"/>
          <w:sz w:val="28"/>
          <w:szCs w:val="28"/>
          <w:lang w:val="uk-UA"/>
        </w:rPr>
        <w:t xml:space="preserve">4.2.</w:t>
      </w:r>
      <w:r>
        <w:rPr>
          <w:sz w:val="28"/>
          <w:szCs w:val="28"/>
          <w:lang w:val="uk-UA"/>
        </w:rPr>
        <w:t xml:space="preserve"> Відповідальність за правильність використання бюджетних коштів </w:t>
      </w:r>
      <w:r>
        <w:rPr>
          <w:rStyle w:val="874"/>
          <w:sz w:val="28"/>
          <w:szCs w:val="28"/>
          <w:lang w:val="uk-UA"/>
        </w:rPr>
        <w:t xml:space="preserve">покладається на головного розпорядника та одержувача бюджетних коштів</w:t>
      </w:r>
      <w:r>
        <w:rPr>
          <w:sz w:val="28"/>
          <w:szCs w:val="28"/>
          <w:lang w:val="uk-UA"/>
        </w:rPr>
        <w:t xml:space="preserve"> </w:t>
      </w:r>
      <w:r>
        <w:rPr>
          <w:rStyle w:val="874"/>
          <w:sz w:val="28"/>
          <w:szCs w:val="28"/>
          <w:lang w:val="uk-UA"/>
        </w:rPr>
        <w:t xml:space="preserve">відповідно до </w:t>
      </w:r>
      <w:r>
        <w:rPr>
          <w:rStyle w:val="874"/>
          <w:sz w:val="28"/>
          <w:szCs w:val="28"/>
          <w:lang w:val="uk-UA"/>
        </w:rPr>
        <w:t xml:space="preserve">чинного </w:t>
      </w:r>
      <w:r>
        <w:rPr>
          <w:rStyle w:val="874"/>
          <w:sz w:val="28"/>
          <w:szCs w:val="28"/>
          <w:lang w:val="uk-UA"/>
        </w:rPr>
        <w:t xml:space="preserve">законодавства України.</w:t>
      </w:r>
      <w:r>
        <w:rPr>
          <w:sz w:val="28"/>
          <w:szCs w:val="28"/>
          <w:lang w:val="uk-UA"/>
        </w:rPr>
        <w:t xml:space="preserve"> </w:t>
      </w:r>
      <w:r/>
    </w:p>
    <w:p>
      <w:pPr>
        <w:ind w:firstLine="567"/>
        <w:jc w:val="both"/>
        <w:rPr>
          <w:lang w:val="uk-UA"/>
        </w:rPr>
        <w:suppressLineNumbers w:val="0"/>
      </w:pPr>
      <w:r>
        <w:rPr>
          <w:lang w:val="uk-UA"/>
        </w:rPr>
      </w:r>
      <w:r>
        <w:rPr>
          <w:lang w:val="uk-UA"/>
        </w:rPr>
      </w:r>
    </w:p>
    <w:p>
      <w:pPr>
        <w:ind w:firstLine="567"/>
        <w:jc w:val="both"/>
        <w:rPr>
          <w:lang w:val="uk-UA"/>
        </w:rPr>
        <w:suppressLineNumbers w:val="0"/>
      </w:pPr>
      <w:r>
        <w:rPr>
          <w:lang w:val="uk-UA"/>
        </w:rPr>
      </w:r>
      <w:r>
        <w:rPr>
          <w:lang w:val="uk-UA"/>
        </w:rPr>
      </w:r>
    </w:p>
    <w:p>
      <w:pPr>
        <w:jc w:val="both"/>
        <w:tabs>
          <w:tab w:val="left" w:pos="6520" w:leader="none"/>
        </w:tabs>
      </w:pPr>
      <w:r>
        <w:rPr>
          <w:sz w:val="28"/>
          <w:szCs w:val="24"/>
          <w:lang w:val="uk-UA"/>
        </w:rPr>
        <w:t xml:space="preserve">Начальник юридичного відділу</w:t>
        <w:tab/>
        <w:t xml:space="preserve">Тетяна МАРЦЕВА</w:t>
      </w:r>
      <w:r>
        <w:rPr>
          <w:sz w:val="28"/>
          <w:szCs w:val="28"/>
        </w:rPr>
      </w:r>
      <w:r/>
    </w:p>
    <w:p>
      <w:pPr>
        <w:ind w:firstLine="567"/>
        <w:jc w:val="both"/>
        <w:rPr>
          <w:lang w:val="uk-UA"/>
        </w:rPr>
        <w:suppressLineNumbers w:val="0"/>
      </w:pP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right"/>
      <w:rPr>
        <w:i/>
        <w:sz w:val="24"/>
      </w:rPr>
    </w:pPr>
    <w:fldSimple w:instr="PAGE \* MERGEFORMAT">
      <w:r>
        <w:rPr>
          <w:i/>
          <w:sz w:val="24"/>
        </w:rPr>
        <w:t xml:space="preserve">1</w:t>
      </w:r>
    </w:fldSimple>
    <w:r>
      <w:rPr>
        <w:i/>
        <w:sz w:val="24"/>
      </w:rPr>
    </w:r>
    <w:r>
      <w:rPr>
        <w:i/>
        <w:sz w:val="24"/>
      </w:rPr>
      <w:t xml:space="preserve">                                   </w:t>
    </w:r>
    <w:r>
      <w:rPr>
        <w:i/>
        <w:sz w:val="24"/>
      </w:rPr>
      <w:t xml:space="preserve">   продовження додатка</w:t>
    </w:r>
    <w:r>
      <w:rPr>
        <w:i/>
        <w:sz w:val="24"/>
      </w:rPr>
    </w:r>
    <w:r/>
  </w:p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cs="Times New Roman"/>
        <w:b w:val="false"/>
        <w:caps/>
        <w:sz w:val="24"/>
        <w:szCs w:val="24"/>
        <w:lang w:val="uk-UA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4"/>
    <w:link w:val="863"/>
    <w:uiPriority w:val="9"/>
    <w:rPr>
      <w:rFonts w:ascii="Arial" w:hAnsi="Arial" w:cs="Arial" w:eastAsia="Arial"/>
      <w:sz w:val="40"/>
      <w:szCs w:val="40"/>
    </w:rPr>
  </w:style>
  <w:style w:type="paragraph" w:styleId="687">
    <w:name w:val="Heading 2"/>
    <w:basedOn w:val="862"/>
    <w:next w:val="862"/>
    <w:link w:val="68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8">
    <w:name w:val="Heading 2 Char"/>
    <w:basedOn w:val="864"/>
    <w:link w:val="687"/>
    <w:uiPriority w:val="9"/>
    <w:rPr>
      <w:rFonts w:ascii="Arial" w:hAnsi="Arial" w:cs="Arial" w:eastAsia="Arial"/>
      <w:sz w:val="34"/>
    </w:rPr>
  </w:style>
  <w:style w:type="paragraph" w:styleId="689">
    <w:name w:val="Heading 3"/>
    <w:basedOn w:val="862"/>
    <w:next w:val="862"/>
    <w:link w:val="69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0">
    <w:name w:val="Heading 3 Char"/>
    <w:basedOn w:val="864"/>
    <w:link w:val="689"/>
    <w:uiPriority w:val="9"/>
    <w:rPr>
      <w:rFonts w:ascii="Arial" w:hAnsi="Arial" w:cs="Arial" w:eastAsia="Arial"/>
      <w:sz w:val="30"/>
      <w:szCs w:val="30"/>
    </w:rPr>
  </w:style>
  <w:style w:type="paragraph" w:styleId="691">
    <w:name w:val="Heading 4"/>
    <w:basedOn w:val="862"/>
    <w:next w:val="862"/>
    <w:link w:val="69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2">
    <w:name w:val="Heading 4 Char"/>
    <w:basedOn w:val="864"/>
    <w:link w:val="691"/>
    <w:uiPriority w:val="9"/>
    <w:rPr>
      <w:rFonts w:ascii="Arial" w:hAnsi="Arial" w:cs="Arial" w:eastAsia="Arial"/>
      <w:b/>
      <w:bCs/>
      <w:sz w:val="26"/>
      <w:szCs w:val="26"/>
    </w:rPr>
  </w:style>
  <w:style w:type="paragraph" w:styleId="693">
    <w:name w:val="Heading 5"/>
    <w:basedOn w:val="862"/>
    <w:next w:val="862"/>
    <w:link w:val="69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4">
    <w:name w:val="Heading 5 Char"/>
    <w:basedOn w:val="864"/>
    <w:link w:val="693"/>
    <w:uiPriority w:val="9"/>
    <w:rPr>
      <w:rFonts w:ascii="Arial" w:hAnsi="Arial" w:cs="Arial" w:eastAsia="Arial"/>
      <w:b/>
      <w:bCs/>
      <w:sz w:val="24"/>
      <w:szCs w:val="24"/>
    </w:rPr>
  </w:style>
  <w:style w:type="paragraph" w:styleId="695">
    <w:name w:val="Heading 6"/>
    <w:basedOn w:val="862"/>
    <w:next w:val="862"/>
    <w:link w:val="69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6">
    <w:name w:val="Heading 6 Char"/>
    <w:basedOn w:val="864"/>
    <w:link w:val="695"/>
    <w:uiPriority w:val="9"/>
    <w:rPr>
      <w:rFonts w:ascii="Arial" w:hAnsi="Arial" w:cs="Arial" w:eastAsia="Arial"/>
      <w:b/>
      <w:bCs/>
      <w:sz w:val="22"/>
      <w:szCs w:val="22"/>
    </w:rPr>
  </w:style>
  <w:style w:type="paragraph" w:styleId="697">
    <w:name w:val="Heading 7"/>
    <w:basedOn w:val="862"/>
    <w:next w:val="862"/>
    <w:link w:val="69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8">
    <w:name w:val="Heading 7 Char"/>
    <w:basedOn w:val="864"/>
    <w:link w:val="6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9">
    <w:name w:val="Heading 8"/>
    <w:basedOn w:val="862"/>
    <w:next w:val="862"/>
    <w:link w:val="70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00">
    <w:name w:val="Heading 8 Char"/>
    <w:basedOn w:val="864"/>
    <w:link w:val="699"/>
    <w:uiPriority w:val="9"/>
    <w:rPr>
      <w:rFonts w:ascii="Arial" w:hAnsi="Arial" w:cs="Arial" w:eastAsia="Arial"/>
      <w:i/>
      <w:iCs/>
      <w:sz w:val="22"/>
      <w:szCs w:val="22"/>
    </w:rPr>
  </w:style>
  <w:style w:type="paragraph" w:styleId="701">
    <w:name w:val="Heading 9"/>
    <w:basedOn w:val="862"/>
    <w:next w:val="862"/>
    <w:link w:val="70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2">
    <w:name w:val="Heading 9 Char"/>
    <w:basedOn w:val="864"/>
    <w:link w:val="701"/>
    <w:uiPriority w:val="9"/>
    <w:rPr>
      <w:rFonts w:ascii="Arial" w:hAnsi="Arial" w:cs="Arial" w:eastAsia="Arial"/>
      <w:i/>
      <w:iCs/>
      <w:sz w:val="21"/>
      <w:szCs w:val="21"/>
    </w:rPr>
  </w:style>
  <w:style w:type="paragraph" w:styleId="703">
    <w:name w:val="List Paragraph"/>
    <w:basedOn w:val="862"/>
    <w:qFormat/>
    <w:uiPriority w:val="34"/>
    <w:pPr>
      <w:contextualSpacing w:val="true"/>
      <w:ind w:left="720"/>
    </w:pPr>
  </w:style>
  <w:style w:type="paragraph" w:styleId="704">
    <w:name w:val="No Spacing"/>
    <w:qFormat/>
    <w:uiPriority w:val="1"/>
    <w:pPr>
      <w:spacing w:lineRule="auto" w:line="240" w:after="0" w:before="0"/>
    </w:pPr>
  </w:style>
  <w:style w:type="paragraph" w:styleId="705">
    <w:name w:val="Title"/>
    <w:basedOn w:val="862"/>
    <w:next w:val="862"/>
    <w:link w:val="70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6">
    <w:name w:val="Title Char"/>
    <w:basedOn w:val="864"/>
    <w:link w:val="705"/>
    <w:uiPriority w:val="10"/>
    <w:rPr>
      <w:sz w:val="48"/>
      <w:szCs w:val="48"/>
    </w:rPr>
  </w:style>
  <w:style w:type="paragraph" w:styleId="707">
    <w:name w:val="Subtitle"/>
    <w:basedOn w:val="862"/>
    <w:next w:val="862"/>
    <w:link w:val="708"/>
    <w:qFormat/>
    <w:uiPriority w:val="11"/>
    <w:rPr>
      <w:sz w:val="24"/>
      <w:szCs w:val="24"/>
    </w:rPr>
    <w:pPr>
      <w:spacing w:after="200" w:before="200"/>
    </w:pPr>
  </w:style>
  <w:style w:type="character" w:styleId="708">
    <w:name w:val="Subtitle Char"/>
    <w:basedOn w:val="864"/>
    <w:link w:val="707"/>
    <w:uiPriority w:val="11"/>
    <w:rPr>
      <w:sz w:val="24"/>
      <w:szCs w:val="24"/>
    </w:rPr>
  </w:style>
  <w:style w:type="paragraph" w:styleId="709">
    <w:name w:val="Quote"/>
    <w:basedOn w:val="862"/>
    <w:next w:val="862"/>
    <w:link w:val="710"/>
    <w:qFormat/>
    <w:uiPriority w:val="29"/>
    <w:rPr>
      <w:i/>
    </w:rPr>
    <w:pPr>
      <w:ind w:left="720" w:right="720"/>
    </w:p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2"/>
    <w:next w:val="862"/>
    <w:link w:val="71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2"/>
    <w:link w:val="71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4"/>
    <w:link w:val="713"/>
    <w:uiPriority w:val="99"/>
  </w:style>
  <w:style w:type="paragraph" w:styleId="715">
    <w:name w:val="Footer"/>
    <w:basedOn w:val="862"/>
    <w:link w:val="7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4"/>
    <w:link w:val="715"/>
    <w:uiPriority w:val="99"/>
  </w:style>
  <w:style w:type="character" w:styleId="717">
    <w:name w:val="Caption Char"/>
    <w:basedOn w:val="871"/>
    <w:link w:val="715"/>
    <w:uiPriority w:val="99"/>
  </w:style>
  <w:style w:type="table" w:styleId="718">
    <w:name w:val="Table Grid"/>
    <w:basedOn w:val="86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5">
    <w:name w:val="Grid Table 1 Light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2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2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2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2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2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2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3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3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3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4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7">
    <w:name w:val="Grid Table 4 - Accent 1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8">
    <w:name w:val="Grid Table 4 - Accent 2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9">
    <w:name w:val="Grid Table 4 - Accent 3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50">
    <w:name w:val="Grid Table 4 - Accent 4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1">
    <w:name w:val="Grid Table 4 - Accent 5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2">
    <w:name w:val="Grid Table 4 - Accent 6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3">
    <w:name w:val="Grid Table 5 Dark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54">
    <w:name w:val="Grid Table 5 Dark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55">
    <w:name w:val="Grid Table 5 Dark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6">
    <w:name w:val="Grid Table 5 Dark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7">
    <w:name w:val="Grid Table 5 Dark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8">
    <w:name w:val="Grid Table 5 Dark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9">
    <w:name w:val="Grid Table 5 Dark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60">
    <w:name w:val="Grid Table 6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7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7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7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7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7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7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1 Light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2">
    <w:name w:val="List Table 2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3">
    <w:name w:val="List Table 2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4">
    <w:name w:val="List Table 2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5">
    <w:name w:val="List Table 2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6">
    <w:name w:val="List Table 2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7">
    <w:name w:val="List Table 2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8">
    <w:name w:val="List Table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10">
    <w:name w:val="List Table 6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1">
    <w:name w:val="List Table 6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2">
    <w:name w:val="List Table 6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3">
    <w:name w:val="List Table 6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4">
    <w:name w:val="List Table 6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5">
    <w:name w:val="List Table 6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6">
    <w:name w:val="List Table 7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4">
    <w:name w:val="Lined - Accent 1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5">
    <w:name w:val="Lined - Accent 2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6">
    <w:name w:val="Lined - Accent 3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7">
    <w:name w:val="Lined - Accent 4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8">
    <w:name w:val="Lined - Accent 5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9">
    <w:name w:val="Lined - Accent 6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0">
    <w:name w:val="Bordered &amp; Lined - Accent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31">
    <w:name w:val="Bordered &amp; Lined - Accent 1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32">
    <w:name w:val="Bordered &amp; Lined - Accent 2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33">
    <w:name w:val="Bordered &amp; Lined - Accent 3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34">
    <w:name w:val="Bordered &amp; Lined - Accent 4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35">
    <w:name w:val="Bordered &amp; Lined - Accent 5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6">
    <w:name w:val="Bordered &amp; Lined - Accent 6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7">
    <w:name w:val="Bordered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8">
    <w:name w:val="Bordered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9">
    <w:name w:val="Bordered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40">
    <w:name w:val="Bordered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1">
    <w:name w:val="Bordered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2">
    <w:name w:val="Bordered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3">
    <w:name w:val="Bordered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rPr>
      <w:sz w:val="18"/>
    </w:rPr>
    <w:pPr>
      <w:spacing w:lineRule="auto" w:line="240" w:after="40"/>
    </w:p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4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rPr>
      <w:sz w:val="20"/>
    </w:rPr>
    <w:pPr>
      <w:spacing w:lineRule="auto" w:line="240" w:after="0"/>
    </w:p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4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rPr>
      <w:rFonts w:ascii="Times New Roman" w:hAnsi="Times New Roman" w:cs="Times New Roman" w:eastAsia="Times New Roman"/>
      <w:sz w:val="20"/>
      <w:szCs w:val="20"/>
      <w:lang w:eastAsia="zh-CN"/>
    </w:rPr>
    <w:pPr>
      <w:spacing w:lineRule="auto" w:line="240" w:after="0"/>
    </w:pPr>
  </w:style>
  <w:style w:type="paragraph" w:styleId="863">
    <w:name w:val="Heading 1"/>
    <w:basedOn w:val="862"/>
    <w:next w:val="862"/>
    <w:link w:val="870"/>
    <w:qFormat/>
    <w:uiPriority w:val="99"/>
    <w:rPr>
      <w:sz w:val="28"/>
      <w:lang w:val="uk-UA" w:eastAsia="ru-RU"/>
    </w:rPr>
    <w:pPr>
      <w:keepNext/>
      <w:outlineLvl w:val="0"/>
    </w:p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character" w:styleId="867">
    <w:name w:val="Strong"/>
    <w:qFormat/>
    <w:rPr>
      <w:b/>
      <w:bCs/>
    </w:rPr>
  </w:style>
  <w:style w:type="paragraph" w:styleId="868">
    <w:name w:val="Body Text Indent"/>
    <w:basedOn w:val="862"/>
    <w:link w:val="869"/>
    <w:rPr>
      <w:sz w:val="24"/>
      <w:lang w:val="uk-UA"/>
    </w:rPr>
    <w:pPr>
      <w:ind w:right="-1050" w:firstLine="284"/>
      <w:jc w:val="both"/>
    </w:pPr>
  </w:style>
  <w:style w:type="character" w:styleId="869" w:customStyle="1">
    <w:name w:val="Основной текст с отступом Знак"/>
    <w:basedOn w:val="864"/>
    <w:link w:val="868"/>
    <w:rPr>
      <w:rFonts w:ascii="Times New Roman" w:hAnsi="Times New Roman" w:cs="Times New Roman" w:eastAsia="Times New Roman"/>
      <w:sz w:val="24"/>
      <w:szCs w:val="20"/>
      <w:lang w:val="uk-UA" w:eastAsia="zh-CN"/>
    </w:rPr>
  </w:style>
  <w:style w:type="character" w:styleId="870" w:customStyle="1">
    <w:name w:val="Заголовок 1 Знак"/>
    <w:basedOn w:val="864"/>
    <w:link w:val="863"/>
    <w:uiPriority w:val="99"/>
    <w:rPr>
      <w:rFonts w:ascii="Times New Roman" w:hAnsi="Times New Roman" w:cs="Times New Roman" w:eastAsia="Times New Roman"/>
      <w:sz w:val="28"/>
      <w:szCs w:val="20"/>
      <w:lang w:val="uk-UA" w:eastAsia="ru-RU"/>
    </w:rPr>
  </w:style>
  <w:style w:type="paragraph" w:styleId="871">
    <w:name w:val="Caption"/>
    <w:basedOn w:val="862"/>
    <w:next w:val="862"/>
    <w:qFormat/>
    <w:rPr>
      <w:b/>
      <w:color w:val="000000"/>
      <w:sz w:val="32"/>
      <w:lang w:val="uk-UA" w:eastAsia="ru-RU"/>
    </w:rPr>
    <w:pPr>
      <w:jc w:val="center"/>
    </w:pPr>
  </w:style>
  <w:style w:type="paragraph" w:styleId="872" w:customStyle="1">
    <w:name w:val="Обычный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240" w:after="0"/>
    </w:pPr>
  </w:style>
  <w:style w:type="paragraph" w:styleId="873" w:customStyle="1">
    <w:name w:val="Знак Знак Знак1 Знак"/>
    <w:basedOn w:val="862"/>
    <w:rPr>
      <w:rFonts w:ascii="Verdana" w:hAnsi="Verdana" w:cs="Verdana"/>
      <w:lang w:val="en-US" w:eastAsia="en-US"/>
    </w:rPr>
  </w:style>
  <w:style w:type="character" w:styleId="874" w:customStyle="1">
    <w:name w:val="google-src-text1"/>
    <w:basedOn w:val="864"/>
    <w:rPr>
      <w:vanish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СТАЛЬНИЧЕНКО Юрій Валерійович</cp:lastModifiedBy>
  <cp:revision>15</cp:revision>
  <dcterms:created xsi:type="dcterms:W3CDTF">2023-06-21T14:44:00Z</dcterms:created>
  <dcterms:modified xsi:type="dcterms:W3CDTF">2024-07-25T17:07:08Z</dcterms:modified>
</cp:coreProperties>
</file>