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/>
        <w:jc w:val="both"/>
        <w:rPr>
          <w:sz w:val="28"/>
          <w:szCs w:val="26"/>
        </w:rPr>
      </w:pPr>
      <w:r>
        <w:rPr>
          <w:sz w:val="28"/>
          <w:szCs w:val="26"/>
          <w:lang w:val="uk-UA"/>
        </w:rPr>
        <w:t xml:space="preserve">Додаток </w:t>
      </w:r>
      <w:r>
        <w:rPr>
          <w:sz w:val="28"/>
          <w:szCs w:val="26"/>
          <w:lang w:val="uk-UA"/>
        </w:rPr>
        <w:t xml:space="preserve">1</w:t>
      </w:r>
      <w:r/>
    </w:p>
    <w:p>
      <w:pPr>
        <w:ind w:left="5528"/>
        <w:jc w:val="both"/>
        <w:rPr>
          <w:sz w:val="28"/>
          <w:szCs w:val="26"/>
        </w:rPr>
      </w:pPr>
      <w:r>
        <w:rPr>
          <w:sz w:val="28"/>
          <w:szCs w:val="26"/>
          <w:lang w:val="uk-UA"/>
        </w:rPr>
        <w:t xml:space="preserve">до рішення 50 сесії Менської міської ради 8 скликання </w:t>
      </w:r>
      <w:r/>
    </w:p>
    <w:p>
      <w:pPr>
        <w:ind w:left="5528"/>
        <w:jc w:val="both"/>
        <w:rPr>
          <w:sz w:val="28"/>
          <w:szCs w:val="26"/>
        </w:rPr>
      </w:pPr>
      <w:r>
        <w:rPr>
          <w:sz w:val="28"/>
          <w:szCs w:val="26"/>
          <w:lang w:val="uk-UA"/>
        </w:rPr>
        <w:t xml:space="preserve">24 липня 2024 року № 372</w:t>
      </w:r>
      <w:r/>
    </w:p>
    <w:p>
      <w:pPr>
        <w:jc w:val="both"/>
        <w:rPr>
          <w:lang w:val="uk-UA"/>
        </w:rPr>
      </w:pPr>
      <w:r>
        <w:rPr>
          <w:lang w:val="uk-UA"/>
        </w:rPr>
      </w:r>
      <w:r/>
    </w:p>
    <w:p>
      <w:pPr>
        <w:jc w:val="both"/>
        <w:rPr>
          <w:lang w:val="uk-UA"/>
        </w:rPr>
      </w:pPr>
      <w:r>
        <w:rPr>
          <w:lang w:val="uk-UA"/>
        </w:rPr>
      </w:r>
      <w:r/>
    </w:p>
    <w:p>
      <w:pPr>
        <w:jc w:val="center"/>
        <w:widowControl w:val="off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ПРОГРАМА   </w:t>
      </w:r>
      <w:r/>
    </w:p>
    <w:p>
      <w:pPr>
        <w:jc w:val="center"/>
        <w:widowControl w:val="off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«Внески до статутного капіталу комунальних підприємств </w:t>
      </w:r>
      <w:r/>
    </w:p>
    <w:p>
      <w:pPr>
        <w:jc w:val="center"/>
        <w:widowControl w:val="off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Менської</w:t>
      </w:r>
      <w:r>
        <w:rPr>
          <w:b/>
          <w:bCs/>
          <w:sz w:val="28"/>
          <w:szCs w:val="28"/>
          <w:lang w:val="uk-UA"/>
        </w:rPr>
        <w:t xml:space="preserve"> міської ради  на </w:t>
      </w:r>
      <w:r>
        <w:rPr>
          <w:b/>
          <w:bCs/>
          <w:sz w:val="28"/>
          <w:szCs w:val="28"/>
          <w:lang w:val="uk-UA"/>
        </w:rPr>
        <w:t xml:space="preserve">202</w:t>
      </w:r>
      <w:r>
        <w:rPr>
          <w:b/>
          <w:bCs/>
          <w:sz w:val="28"/>
          <w:szCs w:val="28"/>
          <w:lang w:val="uk-UA"/>
        </w:rPr>
        <w:t xml:space="preserve">4</w:t>
      </w:r>
      <w:r>
        <w:rPr>
          <w:b/>
          <w:bCs/>
          <w:sz w:val="28"/>
          <w:szCs w:val="28"/>
          <w:lang w:val="uk-UA"/>
        </w:rPr>
        <w:t xml:space="preserve"> рік»</w:t>
      </w:r>
      <w:r/>
    </w:p>
    <w:p>
      <w:pPr>
        <w:jc w:val="center"/>
        <w:widowControl w:val="off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 1.ПАСПОРТ ПРОГРАМИ. </w:t>
      </w:r>
      <w:r/>
    </w:p>
    <w:tbl>
      <w:tblPr>
        <w:tblW w:w="0" w:type="auto"/>
        <w:tblInd w:w="-11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4"/>
        <w:gridCol w:w="3496"/>
        <w:gridCol w:w="5690"/>
      </w:tblGrid>
      <w:tr>
        <w:trPr/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1.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34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Ініціатор розроблення Програми</w:t>
            </w:r>
            <w:r>
              <w:rPr>
                <w:sz w:val="28"/>
                <w:szCs w:val="28"/>
                <w:lang w:val="uk-UA" w:eastAsia="ru-RU"/>
              </w:rPr>
              <w:br/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69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Менська міська рада</w:t>
            </w:r>
            <w:r/>
          </w:p>
        </w:tc>
      </w:tr>
      <w:tr>
        <w:trPr/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2.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34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Розробник Програми 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69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Менська міська рада</w:t>
            </w:r>
            <w:r/>
          </w:p>
        </w:tc>
      </w:tr>
      <w:tr>
        <w:trPr/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3.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34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Відповідальний виконавець Програми 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69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Менська міська рада, комунальні підприємства Менської міської ради</w:t>
            </w:r>
            <w:r/>
          </w:p>
        </w:tc>
      </w:tr>
      <w:tr>
        <w:trPr/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4.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34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Термін реалізації Програми 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69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</w:t>
            </w:r>
            <w:r>
              <w:rPr>
                <w:sz w:val="28"/>
                <w:szCs w:val="28"/>
                <w:lang w:val="uk-UA" w:eastAsia="ru-RU"/>
              </w:rPr>
              <w:t xml:space="preserve">4 </w:t>
            </w:r>
            <w:r>
              <w:rPr>
                <w:sz w:val="28"/>
                <w:szCs w:val="28"/>
                <w:lang w:val="uk-UA" w:eastAsia="ru-RU"/>
              </w:rPr>
              <w:t xml:space="preserve">рік</w:t>
            </w:r>
            <w:r/>
          </w:p>
        </w:tc>
      </w:tr>
      <w:tr>
        <w:trPr>
          <w:trHeight w:val="476"/>
        </w:trPr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5.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34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Мета Програми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690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  <w:tab w:val="left" w:pos="12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Підтримка міських комунальних підприємств для забезпечення їх надійного та безперебійного функціонування, поліпшення їх фінансово-економічного стану шляхом поповнення власником внесків </w:t>
            </w:r>
            <w:r>
              <w:rPr>
                <w:sz w:val="28"/>
                <w:szCs w:val="28"/>
                <w:lang w:val="uk-UA"/>
              </w:rPr>
              <w:t xml:space="preserve">до статутного </w:t>
            </w:r>
            <w:r>
              <w:rPr>
                <w:sz w:val="28"/>
                <w:szCs w:val="28"/>
                <w:lang w:val="uk-UA"/>
              </w:rPr>
              <w:t xml:space="preserve">капіталу</w:t>
            </w:r>
            <w:r/>
          </w:p>
        </w:tc>
      </w:tr>
      <w:tr>
        <w:trPr/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6.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34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Очікувані результати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69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Забезпечення сталого розвитку </w:t>
            </w:r>
            <w:r>
              <w:rPr>
                <w:sz w:val="28"/>
                <w:szCs w:val="28"/>
                <w:lang w:val="uk-UA" w:eastAsia="ru-RU"/>
              </w:rPr>
              <w:t xml:space="preserve">комунальних підприємств, оновлення, модернізація </w:t>
            </w:r>
            <w:r>
              <w:rPr>
                <w:sz w:val="28"/>
                <w:szCs w:val="28"/>
                <w:lang w:val="uk-UA" w:eastAsia="ru-RU"/>
              </w:rPr>
              <w:t xml:space="preserve">їх </w:t>
            </w:r>
            <w:r>
              <w:rPr>
                <w:sz w:val="28"/>
                <w:szCs w:val="28"/>
                <w:lang w:val="uk-UA" w:eastAsia="ru-RU"/>
              </w:rPr>
              <w:t xml:space="preserve">матеріально-технічної бази </w:t>
            </w:r>
            <w:r/>
          </w:p>
        </w:tc>
      </w:tr>
      <w:tr>
        <w:trPr/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7.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34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Джерела фінансування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69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Кошти бюджету </w:t>
            </w:r>
            <w:r>
              <w:rPr>
                <w:sz w:val="28"/>
                <w:szCs w:val="28"/>
                <w:lang w:val="uk-UA" w:eastAsia="ru-RU"/>
              </w:rPr>
              <w:t xml:space="preserve">Менської міської територіальної громади </w:t>
            </w:r>
            <w:r>
              <w:rPr>
                <w:sz w:val="28"/>
                <w:szCs w:val="28"/>
                <w:lang w:val="uk-UA" w:eastAsia="ru-RU"/>
              </w:rPr>
              <w:t xml:space="preserve">та інші джерела, не заборонені законодавством </w:t>
            </w:r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8.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34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Орієнтовний загальний обсяг фінансових ресурсів, необхідних для реалізації Програми</w:t>
            </w:r>
            <w:r/>
          </w:p>
        </w:tc>
        <w:tc>
          <w:tcPr>
            <w:shd w:val="clear" w:fill="FFFFFF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69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В межах бюджетних призначень на відповідний період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jc w:val="center"/>
        <w:tabs>
          <w:tab w:val="left" w:pos="588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jc w:val="center"/>
        <w:tabs>
          <w:tab w:val="left" w:pos="3840" w:leader="none"/>
        </w:tabs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2.Загальні положення.</w:t>
      </w:r>
      <w:r/>
    </w:p>
    <w:p>
      <w:pPr>
        <w:pStyle w:val="867"/>
        <w:ind w:right="-2" w:firstLine="567"/>
        <w:rPr>
          <w:sz w:val="28"/>
          <w:szCs w:val="28"/>
        </w:rPr>
        <w:suppressLineNumbers w:val="0"/>
      </w:pPr>
      <w:r>
        <w:rPr>
          <w:sz w:val="28"/>
          <w:szCs w:val="28"/>
          <w:lang w:eastAsia="uk-UA"/>
        </w:rPr>
      </w:r>
      <w:r>
        <w:rPr>
          <w:sz w:val="28"/>
          <w:szCs w:val="28"/>
          <w:lang w:eastAsia="uk-UA"/>
        </w:rPr>
        <w:t xml:space="preserve">Менська міська т</w:t>
      </w:r>
      <w:r>
        <w:rPr>
          <w:sz w:val="28"/>
          <w:szCs w:val="28"/>
          <w:lang w:eastAsia="uk-UA"/>
        </w:rPr>
        <w:t xml:space="preserve">ериторіальна громада в особі </w:t>
      </w:r>
      <w:r>
        <w:rPr>
          <w:sz w:val="28"/>
          <w:szCs w:val="28"/>
          <w:lang w:eastAsia="uk-UA"/>
        </w:rPr>
        <w:t xml:space="preserve">Менської міської ради    </w:t>
      </w:r>
      <w:r>
        <w:rPr>
          <w:sz w:val="28"/>
          <w:szCs w:val="28"/>
          <w:lang w:eastAsia="uk-UA"/>
        </w:rPr>
        <w:t xml:space="preserve">є власником комунальних підприємств і відповідно до Конституції України, Господарського та Цивільного Кодексів України, Закону України </w:t>
      </w:r>
      <w:r>
        <w:rPr>
          <w:sz w:val="28"/>
          <w:szCs w:val="28"/>
        </w:rPr>
        <w:t xml:space="preserve">«Про місцеве самоврядування в Україні» уповноважен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здійснювати функції володіння, користування, розпорядження комунальним майном в інтересах територіальної громади.</w:t>
      </w:r>
      <w:r/>
    </w:p>
    <w:p>
      <w:pPr>
        <w:pStyle w:val="867"/>
        <w:ind w:right="-2" w:firstLine="567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Реалі</w:t>
      </w:r>
      <w:r>
        <w:rPr>
          <w:sz w:val="28"/>
          <w:szCs w:val="28"/>
          <w:lang w:eastAsia="uk-UA"/>
        </w:rPr>
        <w:t xml:space="preserve">зація заходів, передбачених Програмою здійснюється відповідно до Конституції України, Бюджетного кодексу, Господарського кодексу України, Закону України «Про місцеве самоврядування в Україні». </w:t>
      </w:r>
      <w:r>
        <w:rPr>
          <w:sz w:val="28"/>
          <w:lang w:eastAsia="uk-UA"/>
        </w:rPr>
      </w:r>
    </w:p>
    <w:p>
      <w:pPr>
        <w:pStyle w:val="867"/>
        <w:ind w:right="-2" w:firstLine="56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Для забезпечення виконання статутних завдань комунальні підприємства нерідко потребують залучення додаткового фінансування, яке сприятиме </w:t>
      </w:r>
      <w:r>
        <w:rPr>
          <w:sz w:val="28"/>
          <w:szCs w:val="28"/>
          <w:lang w:eastAsia="uk-UA"/>
        </w:rPr>
        <w:t xml:space="preserve">сталому розвитку підприємств, </w:t>
      </w:r>
      <w:r>
        <w:rPr>
          <w:sz w:val="28"/>
          <w:szCs w:val="28"/>
          <w:lang w:eastAsia="uk-UA"/>
        </w:rPr>
        <w:t xml:space="preserve">стабілізації їх фінансово-господарської діяльності, покращенню стану розрахунків, більш ефективному використанню майна комунальної власності</w:t>
      </w:r>
      <w:r>
        <w:rPr>
          <w:sz w:val="28"/>
          <w:szCs w:val="28"/>
          <w:lang w:eastAsia="uk-UA"/>
        </w:rPr>
        <w:t xml:space="preserve"> громади</w:t>
      </w:r>
      <w:r>
        <w:rPr>
          <w:sz w:val="28"/>
          <w:szCs w:val="28"/>
          <w:lang w:eastAsia="uk-UA"/>
        </w:rPr>
        <w:t xml:space="preserve">, оновленню виробничих потужностей, технічної бази, забезпеченню повного і своєчасного внесення платежів до бюджету.</w:t>
      </w:r>
      <w:r>
        <w:rPr>
          <w:sz w:val="28"/>
          <w:lang w:eastAsia="uk-UA"/>
        </w:rPr>
      </w:r>
    </w:p>
    <w:p>
      <w:pPr>
        <w:pStyle w:val="867"/>
        <w:ind w:right="-2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Комунальні підприємства: </w:t>
      </w:r>
      <w:r>
        <w:rPr>
          <w:sz w:val="28"/>
          <w:szCs w:val="28"/>
          <w:lang w:val="uk-UA" w:eastAsia="uk-UA"/>
        </w:rPr>
        <w:t xml:space="preserve">КП</w:t>
      </w:r>
      <w:r>
        <w:rPr>
          <w:sz w:val="28"/>
          <w:szCs w:val="28"/>
          <w:lang w:val="uk-UA" w:eastAsia="uk-UA"/>
        </w:rPr>
        <w:t xml:space="preserve"> «Менакомунпослуга», Агенція регіонального розвитку Менщини </w:t>
      </w:r>
      <w:r>
        <w:rPr>
          <w:sz w:val="28"/>
          <w:szCs w:val="28"/>
          <w:lang w:val="uk-UA" w:eastAsia="uk-UA"/>
        </w:rPr>
        <w:t xml:space="preserve">(далі - Підприємства)</w:t>
      </w:r>
      <w:r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є стратегічно важливими підприємствами для </w:t>
      </w:r>
      <w:r>
        <w:rPr>
          <w:sz w:val="28"/>
          <w:szCs w:val="28"/>
          <w:lang w:val="uk-UA" w:eastAsia="uk-UA"/>
        </w:rPr>
        <w:t xml:space="preserve">Менської міської </w:t>
      </w:r>
      <w:r>
        <w:rPr>
          <w:sz w:val="28"/>
          <w:szCs w:val="28"/>
          <w:lang w:val="uk-UA" w:eastAsia="uk-UA"/>
        </w:rPr>
        <w:t xml:space="preserve">територіальної громади, які забезпечують мешканців </w:t>
      </w:r>
      <w:r>
        <w:rPr>
          <w:sz w:val="28"/>
          <w:szCs w:val="28"/>
          <w:lang w:val="uk-UA" w:eastAsia="uk-UA"/>
        </w:rPr>
        <w:t xml:space="preserve">сіл </w:t>
      </w:r>
      <w:r>
        <w:rPr>
          <w:sz w:val="28"/>
          <w:szCs w:val="28"/>
          <w:lang w:val="uk-UA" w:eastAsia="uk-UA"/>
        </w:rPr>
        <w:t xml:space="preserve">централізованим водопостачанням, надають послуги з</w:t>
      </w:r>
      <w:r>
        <w:rPr>
          <w:sz w:val="28"/>
          <w:szCs w:val="28"/>
          <w:lang w:val="uk-UA"/>
        </w:rPr>
        <w:t xml:space="preserve"> вивезення твердих побутових відходів</w:t>
      </w:r>
      <w:r>
        <w:rPr>
          <w:sz w:val="28"/>
          <w:szCs w:val="28"/>
          <w:lang w:val="uk-UA"/>
        </w:rPr>
        <w:t xml:space="preserve"> по всій громаді</w:t>
      </w:r>
      <w:r>
        <w:rPr>
          <w:sz w:val="28"/>
          <w:szCs w:val="28"/>
          <w:lang w:val="uk-UA"/>
        </w:rPr>
        <w:t xml:space="preserve">, здійснюють заходи з благоустрою міста</w:t>
      </w:r>
      <w:r>
        <w:rPr>
          <w:sz w:val="28"/>
          <w:szCs w:val="28"/>
          <w:lang w:val="uk-UA"/>
        </w:rPr>
        <w:t xml:space="preserve">, здійснюють заходи з регіонального розвитку громади.</w:t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/>
    </w:p>
    <w:p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3. Мета програми.</w:t>
      </w:r>
      <w:r/>
    </w:p>
    <w:p>
      <w:pPr>
        <w:ind w:firstLine="567"/>
        <w:jc w:val="both"/>
        <w:rPr>
          <w:sz w:val="28"/>
          <w:szCs w:val="28"/>
          <w:lang w:val="uk-UA"/>
        </w:rPr>
        <w:suppressLineNumbers w:val="0"/>
      </w:pP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  <w:t xml:space="preserve">Підтримка комунальних підприємств</w:t>
      </w:r>
      <w:r>
        <w:rPr>
          <w:sz w:val="28"/>
          <w:szCs w:val="28"/>
          <w:lang w:val="uk-UA" w:eastAsia="uk-UA"/>
        </w:rPr>
        <w:t xml:space="preserve"> Менської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міської ради </w:t>
      </w:r>
      <w:r>
        <w:rPr>
          <w:sz w:val="28"/>
          <w:szCs w:val="28"/>
          <w:lang w:val="uk-UA" w:eastAsia="uk-UA"/>
        </w:rPr>
        <w:t xml:space="preserve">для забезпечення їх надійного та безперебійного функціонування, поліпшення їх фінансово-економічного стану </w:t>
      </w:r>
      <w:r>
        <w:rPr>
          <w:sz w:val="28"/>
          <w:szCs w:val="28"/>
          <w:lang w:val="uk-UA" w:eastAsia="uk-UA"/>
        </w:rPr>
        <w:t xml:space="preserve">здійснюється в т.ч. </w:t>
      </w:r>
      <w:r>
        <w:rPr>
          <w:sz w:val="28"/>
          <w:szCs w:val="28"/>
          <w:lang w:val="uk-UA" w:eastAsia="uk-UA"/>
        </w:rPr>
        <w:t xml:space="preserve">шляхом поповнення власником внесків </w:t>
      </w:r>
      <w:r>
        <w:rPr>
          <w:sz w:val="28"/>
          <w:szCs w:val="28"/>
          <w:lang w:val="uk-UA"/>
        </w:rPr>
        <w:t xml:space="preserve">до статутного капіталу </w:t>
      </w:r>
      <w:r>
        <w:rPr>
          <w:sz w:val="28"/>
          <w:szCs w:val="28"/>
          <w:lang w:val="uk-UA" w:eastAsia="uk-UA"/>
        </w:rPr>
        <w:t xml:space="preserve">підприємств</w:t>
      </w:r>
      <w:r>
        <w:rPr>
          <w:sz w:val="28"/>
          <w:szCs w:val="28"/>
          <w:lang w:val="uk-UA" w:eastAsia="uk-UA"/>
        </w:rPr>
        <w:t xml:space="preserve">.</w:t>
      </w:r>
      <w:r/>
    </w:p>
    <w:p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Кошти </w:t>
      </w:r>
      <w:r>
        <w:rPr>
          <w:sz w:val="28"/>
          <w:szCs w:val="28"/>
          <w:lang w:val="uk-UA"/>
        </w:rPr>
        <w:t xml:space="preserve">спрямовуються:</w:t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  <w:t xml:space="preserve">- на</w:t>
      </w:r>
      <w:r>
        <w:rPr>
          <w:sz w:val="28"/>
          <w:szCs w:val="28"/>
          <w:lang w:val="uk-UA"/>
        </w:rPr>
        <w:t xml:space="preserve"> зміцнення матеріально-технічної бази підприємств;</w:t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  <w:t xml:space="preserve">- на покращення якості послуг;</w:t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  <w:t xml:space="preserve">- виконання зобов’язань по виплаті заробітної плати;</w:t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  <w:t xml:space="preserve">- оплата податків та зборів, за спожиті енергоносії, тощо;</w:t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  <w:t xml:space="preserve">- придбання матеріалів, запасних частин, оплата робіт, послуг для стабільної роботи підприємств та підготовки їх до роботи в осінньо-зимовий період, тощо;</w:t>
      </w:r>
      <w:r/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  <w:t xml:space="preserve">- оплати відсотків та здійснення платежів по залученим кредитам на розвиток підприємства;</w:t>
      </w:r>
      <w:r/>
    </w:p>
    <w:p>
      <w:pPr>
        <w:ind w:firstLine="567"/>
        <w:jc w:val="both"/>
        <w:rPr>
          <w:b/>
          <w:sz w:val="28"/>
          <w:szCs w:val="28"/>
          <w:lang w:val="uk-UA"/>
        </w:rPr>
        <w:suppressLineNumbers w:val="0"/>
      </w:pPr>
      <w:r>
        <w:rPr>
          <w:sz w:val="28"/>
          <w:szCs w:val="28"/>
          <w:lang w:val="uk-UA"/>
        </w:rPr>
        <w:t xml:space="preserve">- подо</w:t>
      </w:r>
      <w:r>
        <w:rPr>
          <w:sz w:val="28"/>
          <w:szCs w:val="28"/>
          <w:lang w:val="uk-UA"/>
        </w:rPr>
        <w:t xml:space="preserve">лання наслідків стихії, надзвичайних ситуацій та аварій.</w:t>
      </w:r>
      <w:r/>
    </w:p>
    <w:p>
      <w:pPr>
        <w:jc w:val="both"/>
        <w:tabs>
          <w:tab w:val="left" w:pos="3525" w:leader="none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/>
    </w:p>
    <w:p>
      <w:pPr>
        <w:jc w:val="center"/>
        <w:rPr>
          <w:bCs/>
          <w:sz w:val="28"/>
          <w:szCs w:val="28"/>
          <w:lang w:val="uk-UA"/>
        </w:rPr>
      </w:pPr>
      <w:r>
        <w:rPr>
          <w:rStyle w:val="866"/>
          <w:sz w:val="28"/>
          <w:szCs w:val="28"/>
          <w:lang w:val="uk-UA"/>
        </w:rPr>
        <w:t xml:space="preserve">4</w:t>
      </w:r>
      <w:r>
        <w:rPr>
          <w:rStyle w:val="866"/>
          <w:sz w:val="28"/>
          <w:szCs w:val="28"/>
        </w:rPr>
        <w:t xml:space="preserve">. </w:t>
      </w:r>
      <w:r>
        <w:rPr>
          <w:rStyle w:val="866"/>
          <w:sz w:val="28"/>
          <w:szCs w:val="28"/>
        </w:rPr>
        <w:t xml:space="preserve">Обгрунтування</w:t>
      </w:r>
      <w:r>
        <w:rPr>
          <w:rStyle w:val="866"/>
          <w:sz w:val="28"/>
          <w:szCs w:val="28"/>
        </w:rPr>
        <w:t xml:space="preserve"> </w:t>
      </w:r>
      <w:r>
        <w:rPr>
          <w:rStyle w:val="866"/>
          <w:sz w:val="28"/>
          <w:szCs w:val="28"/>
        </w:rPr>
        <w:t xml:space="preserve">шляхів</w:t>
      </w:r>
      <w:r>
        <w:rPr>
          <w:rStyle w:val="866"/>
          <w:sz w:val="28"/>
          <w:szCs w:val="28"/>
        </w:rPr>
        <w:t xml:space="preserve"> </w:t>
      </w:r>
      <w:r>
        <w:rPr>
          <w:rStyle w:val="866"/>
          <w:sz w:val="28"/>
          <w:szCs w:val="28"/>
        </w:rPr>
        <w:t xml:space="preserve">і</w:t>
      </w:r>
      <w:r>
        <w:rPr>
          <w:rStyle w:val="866"/>
          <w:sz w:val="28"/>
          <w:szCs w:val="28"/>
        </w:rPr>
        <w:t xml:space="preserve"> </w:t>
      </w:r>
      <w:r>
        <w:rPr>
          <w:rStyle w:val="866"/>
          <w:sz w:val="28"/>
          <w:szCs w:val="28"/>
        </w:rPr>
        <w:t xml:space="preserve">способі</w:t>
      </w:r>
      <w:r>
        <w:rPr>
          <w:rStyle w:val="866"/>
          <w:sz w:val="28"/>
          <w:szCs w:val="28"/>
        </w:rPr>
        <w:t xml:space="preserve">в</w:t>
      </w:r>
      <w:r>
        <w:rPr>
          <w:rStyle w:val="866"/>
          <w:sz w:val="28"/>
          <w:szCs w:val="28"/>
        </w:rPr>
        <w:t xml:space="preserve"> </w:t>
      </w:r>
      <w:r>
        <w:rPr>
          <w:rStyle w:val="866"/>
          <w:sz w:val="28"/>
          <w:szCs w:val="28"/>
        </w:rPr>
        <w:t xml:space="preserve">роз’яснення</w:t>
      </w:r>
      <w:r>
        <w:rPr>
          <w:rStyle w:val="866"/>
          <w:sz w:val="28"/>
          <w:szCs w:val="28"/>
        </w:rPr>
        <w:t xml:space="preserve"> </w:t>
      </w:r>
      <w:r>
        <w:rPr>
          <w:rStyle w:val="866"/>
          <w:sz w:val="28"/>
          <w:szCs w:val="28"/>
        </w:rPr>
        <w:t xml:space="preserve">проблеми</w:t>
      </w:r>
      <w:r>
        <w:rPr>
          <w:rStyle w:val="866"/>
          <w:sz w:val="28"/>
          <w:szCs w:val="28"/>
        </w:rPr>
        <w:t xml:space="preserve">.</w:t>
      </w:r>
      <w:r/>
    </w:p>
    <w:p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Фінансова підтримка комунальним підприємствам здійснюється шляхом внесків до їх статутних капіталів з метою поповнення обігових коштів та інвестування в необоротні активи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за рахунок спеціального фонду – бюджету розвит</w:t>
      </w:r>
      <w:r>
        <w:rPr>
          <w:bCs/>
          <w:sz w:val="28"/>
          <w:szCs w:val="28"/>
          <w:lang w:val="uk-UA" w:eastAsia="uk-UA"/>
        </w:rPr>
        <w:t xml:space="preserve">к</w:t>
      </w:r>
      <w:r>
        <w:rPr>
          <w:bCs/>
          <w:color w:val="000000" w:themeColor="text1"/>
          <w:sz w:val="28"/>
          <w:szCs w:val="28"/>
          <w:lang w:val="uk-UA"/>
        </w:rPr>
        <w:t xml:space="preserve">у </w:t>
      </w:r>
      <w:r>
        <w:rPr>
          <w:bCs/>
          <w:color w:val="000000" w:themeColor="text1"/>
          <w:sz w:val="28"/>
          <w:szCs w:val="28"/>
          <w:lang w:val="uk-UA"/>
        </w:rPr>
        <w:t xml:space="preserve">Менської </w:t>
      </w:r>
      <w:r>
        <w:rPr>
          <w:bCs/>
          <w:color w:val="000000" w:themeColor="text1"/>
          <w:sz w:val="28"/>
          <w:szCs w:val="28"/>
          <w:lang w:val="uk-UA"/>
        </w:rPr>
        <w:t xml:space="preserve">міської територіальної громади</w:t>
      </w:r>
      <w:r>
        <w:rPr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порядку використання коштів, передбачених у бюджеті </w:t>
      </w:r>
      <w:r>
        <w:rPr>
          <w:sz w:val="28"/>
          <w:szCs w:val="28"/>
          <w:lang w:val="uk-UA"/>
        </w:rPr>
        <w:t xml:space="preserve">Менської міської</w:t>
      </w:r>
      <w:r>
        <w:rPr>
          <w:sz w:val="28"/>
          <w:szCs w:val="28"/>
          <w:lang w:val="uk-UA"/>
        </w:rPr>
        <w:t xml:space="preserve"> територіальної громади для поповнення статутного капіталу комунальни</w:t>
      </w:r>
      <w:r>
        <w:rPr>
          <w:sz w:val="28"/>
          <w:szCs w:val="28"/>
          <w:lang w:val="uk-UA"/>
        </w:rPr>
        <w:t xml:space="preserve">х</w:t>
      </w:r>
      <w:r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 xml:space="preserve">.</w:t>
      </w:r>
      <w:r/>
    </w:p>
    <w:p>
      <w:pPr>
        <w:jc w:val="center"/>
        <w:rPr>
          <w:rStyle w:val="866"/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jc w:val="center"/>
        <w:rPr>
          <w:rStyle w:val="866"/>
          <w:sz w:val="28"/>
          <w:szCs w:val="28"/>
          <w:lang w:val="uk-UA"/>
        </w:rPr>
      </w:pPr>
      <w:r>
        <w:rPr>
          <w:rStyle w:val="866"/>
          <w:sz w:val="28"/>
          <w:szCs w:val="28"/>
          <w:lang w:val="uk-UA"/>
        </w:rPr>
        <w:t xml:space="preserve">5. Організація реалізації Програми та здійснення контролю за її виконанням.</w:t>
      </w:r>
      <w:r/>
    </w:p>
    <w:p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Реалізація Програми покладається на </w:t>
      </w:r>
      <w:r>
        <w:rPr>
          <w:sz w:val="28"/>
          <w:szCs w:val="28"/>
          <w:lang w:val="uk-UA"/>
        </w:rPr>
        <w:t xml:space="preserve">Менську </w:t>
      </w:r>
      <w:r>
        <w:rPr>
          <w:sz w:val="28"/>
          <w:szCs w:val="28"/>
          <w:lang w:val="uk-UA"/>
        </w:rPr>
        <w:t xml:space="preserve">міськ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рад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та комунальні підприє</w:t>
      </w:r>
      <w:r>
        <w:rPr>
          <w:sz w:val="28"/>
          <w:szCs w:val="28"/>
          <w:lang w:val="uk-UA" w:eastAsia="uk-UA"/>
        </w:rPr>
        <w:t xml:space="preserve">мства </w:t>
      </w:r>
      <w:r>
        <w:rPr>
          <w:sz w:val="28"/>
          <w:szCs w:val="28"/>
          <w:lang w:val="uk-UA" w:eastAsia="uk-UA"/>
        </w:rPr>
        <w:t xml:space="preserve">Менської</w:t>
      </w:r>
      <w:r>
        <w:rPr>
          <w:sz w:val="28"/>
          <w:szCs w:val="28"/>
          <w:lang w:val="uk-UA" w:eastAsia="uk-UA"/>
        </w:rPr>
        <w:t xml:space="preserve"> міської ради</w:t>
      </w:r>
      <w:r>
        <w:rPr>
          <w:sz w:val="28"/>
          <w:szCs w:val="28"/>
          <w:lang w:val="uk-UA" w:eastAsia="uk-UA"/>
        </w:rPr>
        <w:t xml:space="preserve">.</w:t>
      </w:r>
      <w:r>
        <w:rPr>
          <w:sz w:val="28"/>
          <w:lang w:val="uk-UA" w:eastAsia="uk-UA"/>
        </w:rPr>
      </w:r>
    </w:p>
    <w:p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Без</w:t>
      </w:r>
      <w:r>
        <w:rPr>
          <w:sz w:val="28"/>
          <w:szCs w:val="28"/>
          <w:lang w:val="uk-UA"/>
        </w:rPr>
        <w:t xml:space="preserve">посередній контроль за виконанням завдань Програми здійснює </w:t>
      </w:r>
      <w:r>
        <w:rPr>
          <w:sz w:val="28"/>
          <w:szCs w:val="28"/>
          <w:lang w:val="uk-UA"/>
        </w:rPr>
        <w:t xml:space="preserve">постійн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я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з питань планування, </w:t>
      </w:r>
      <w:r>
        <w:rPr>
          <w:bCs/>
          <w:sz w:val="28"/>
          <w:lang w:val="uk-UA"/>
        </w:rPr>
        <w:t xml:space="preserve">фінансів, бюджету, соціально-економічного розвитку, житлово-комуналь</w:t>
      </w:r>
      <w:r>
        <w:rPr>
          <w:bCs/>
          <w:color w:val="000000"/>
          <w:sz w:val="28"/>
          <w:lang w:val="uk-UA"/>
        </w:rPr>
        <w:t xml:space="preserve">ного господарства та комунального майна</w:t>
      </w:r>
      <w:r/>
    </w:p>
    <w:p>
      <w:pPr>
        <w:ind w:left="284" w:hanging="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/>
    </w:p>
    <w:p>
      <w:pPr>
        <w:jc w:val="center"/>
        <w:tabs>
          <w:tab w:val="left" w:pos="2100" w:leader="none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Ресурсне забезпечення Програми.</w:t>
      </w:r>
      <w:r/>
    </w:p>
    <w:p>
      <w:pPr>
        <w:ind w:firstLine="567"/>
        <w:jc w:val="both"/>
        <w:rPr>
          <w:sz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Ф</w:t>
      </w:r>
      <w:r>
        <w:rPr>
          <w:sz w:val="28"/>
          <w:szCs w:val="28"/>
          <w:lang w:val="uk-UA"/>
        </w:rPr>
        <w:t xml:space="preserve">інансування на виконання зазначеної Програми здійснюється за рахунок коштів спеціального фонду (бюджет розвитку) бюджету </w:t>
      </w:r>
      <w:r>
        <w:rPr>
          <w:sz w:val="28"/>
          <w:szCs w:val="28"/>
          <w:lang w:val="uk-UA"/>
        </w:rPr>
        <w:t xml:space="preserve">Менської</w:t>
      </w:r>
      <w:r>
        <w:rPr>
          <w:sz w:val="28"/>
          <w:szCs w:val="28"/>
          <w:lang w:val="uk-UA"/>
        </w:rPr>
        <w:t xml:space="preserve"> міської територіальної громади. 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</w:t>
      </w:r>
      <w:r>
        <w:rPr>
          <w:sz w:val="28"/>
          <w:szCs w:val="28"/>
          <w:lang w:val="uk-UA"/>
        </w:rPr>
        <w:t xml:space="preserve"> фінансування визначено в рішенні </w:t>
      </w:r>
      <w:r>
        <w:rPr>
          <w:sz w:val="28"/>
          <w:szCs w:val="28"/>
          <w:lang w:val="uk-UA"/>
        </w:rPr>
        <w:t xml:space="preserve">“Про</w:t>
      </w:r>
      <w:r>
        <w:rPr>
          <w:sz w:val="28"/>
          <w:szCs w:val="28"/>
          <w:lang w:val="uk-UA"/>
        </w:rPr>
        <w:t xml:space="preserve"> бюджет </w:t>
      </w:r>
      <w:r>
        <w:rPr>
          <w:sz w:val="28"/>
          <w:szCs w:val="28"/>
          <w:lang w:val="uk-UA"/>
        </w:rPr>
        <w:t xml:space="preserve">Менської міської </w:t>
      </w:r>
      <w:r>
        <w:rPr>
          <w:sz w:val="28"/>
          <w:szCs w:val="28"/>
          <w:lang w:val="uk-UA"/>
        </w:rPr>
        <w:t xml:space="preserve">територіальної </w:t>
      </w:r>
      <w:r>
        <w:rPr>
          <w:sz w:val="28"/>
          <w:szCs w:val="28"/>
          <w:lang w:val="uk-UA"/>
        </w:rPr>
        <w:t xml:space="preserve">громади”</w:t>
      </w:r>
      <w:r>
        <w:rPr>
          <w:sz w:val="28"/>
          <w:szCs w:val="28"/>
          <w:lang w:val="uk-UA"/>
        </w:rPr>
        <w:t xml:space="preserve"> на відповідний </w:t>
      </w:r>
      <w:r>
        <w:rPr>
          <w:sz w:val="28"/>
          <w:szCs w:val="28"/>
          <w:lang w:val="uk-UA"/>
        </w:rPr>
        <w:t xml:space="preserve">рік</w:t>
      </w:r>
      <w:r>
        <w:rPr>
          <w:sz w:val="28"/>
          <w:szCs w:val="28"/>
          <w:lang w:val="uk-UA"/>
        </w:rPr>
        <w:t xml:space="preserve"> та протягом бюджетного року може змінюватис</w:t>
      </w:r>
      <w:r>
        <w:rPr>
          <w:sz w:val="28"/>
          <w:szCs w:val="28"/>
          <w:lang w:val="uk-UA"/>
        </w:rPr>
        <w:t xml:space="preserve">ь на підставі рішення міської ради про внесення змін до бюджету </w:t>
      </w:r>
      <w:r>
        <w:rPr>
          <w:sz w:val="28"/>
          <w:szCs w:val="28"/>
          <w:lang w:val="uk-UA"/>
        </w:rPr>
        <w:t xml:space="preserve">Менської</w:t>
      </w:r>
      <w:r>
        <w:rPr>
          <w:sz w:val="28"/>
          <w:szCs w:val="28"/>
          <w:lang w:val="uk-UA"/>
        </w:rPr>
        <w:t xml:space="preserve"> міської територіальної громади на відповідний рік.</w:t>
      </w:r>
      <w:r/>
    </w:p>
    <w:p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/>
    </w:p>
    <w:p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7.Очікувані кінцеві результати виконання Програми</w:t>
      </w:r>
      <w:r/>
    </w:p>
    <w:p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запланованих обсягів видатків дасть можливість </w:t>
      </w:r>
      <w:r>
        <w:rPr>
          <w:sz w:val="28"/>
          <w:szCs w:val="28"/>
          <w:lang w:val="uk-UA"/>
        </w:rPr>
        <w:t xml:space="preserve">забезпечити сталий </w:t>
      </w:r>
      <w:r>
        <w:rPr>
          <w:sz w:val="28"/>
          <w:szCs w:val="28"/>
          <w:lang w:val="uk-UA"/>
        </w:rPr>
        <w:t xml:space="preserve">розвиток </w:t>
      </w:r>
      <w:r>
        <w:rPr>
          <w:sz w:val="28"/>
          <w:szCs w:val="28"/>
          <w:lang w:val="uk-UA"/>
        </w:rPr>
        <w:t xml:space="preserve">комунальних підприємств, забезпечить можливість оновлення, модернізації </w:t>
      </w:r>
      <w:r>
        <w:rPr>
          <w:sz w:val="28"/>
          <w:szCs w:val="28"/>
          <w:lang w:val="uk-UA"/>
        </w:rPr>
        <w:t xml:space="preserve">їх </w:t>
      </w:r>
      <w:r>
        <w:rPr>
          <w:sz w:val="28"/>
          <w:szCs w:val="28"/>
          <w:lang w:val="uk-UA"/>
        </w:rPr>
        <w:t xml:space="preserve">матеріально-технічної бази</w:t>
      </w:r>
      <w:r>
        <w:rPr>
          <w:sz w:val="28"/>
          <w:szCs w:val="28"/>
          <w:lang w:val="uk-UA"/>
        </w:rPr>
        <w:t xml:space="preserve">.</w:t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jc w:val="both"/>
        <w:tabs>
          <w:tab w:val="left" w:pos="6520" w:leader="none"/>
        </w:tabs>
        <w:rPr>
          <w:sz w:val="28"/>
          <w:szCs w:val="28"/>
        </w:rPr>
      </w:pPr>
      <w:r>
        <w:rPr>
          <w:sz w:val="28"/>
          <w:szCs w:val="24"/>
          <w:lang w:val="uk-UA"/>
        </w:rPr>
        <w:t xml:space="preserve">Начальник юридичного відділу</w:t>
        <w:tab/>
        <w:t xml:space="preserve">Тетяна МАРЦЕВА</w:t>
      </w:r>
      <w:r>
        <w:rPr>
          <w:sz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5" w:right="707" w:bottom="993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right"/>
      <w:rPr>
        <w:i/>
        <w:sz w:val="24"/>
      </w:rPr>
    </w:pPr>
    <w:fldSimple w:instr="PAGE \* MERGEFORMAT">
      <w:r>
        <w:rPr>
          <w:i/>
          <w:sz w:val="24"/>
        </w:rPr>
        <w:t xml:space="preserve">1</w:t>
      </w:r>
    </w:fldSimple>
    <w:r>
      <w:rPr>
        <w:i/>
        <w:sz w:val="24"/>
      </w:rPr>
    </w:r>
    <w:r>
      <w:rPr>
        <w:i/>
        <w:sz w:val="24"/>
      </w:rPr>
      <w:t xml:space="preserve">                                    продовження додатка</w:t>
    </w:r>
    <w:r>
      <w:rPr>
        <w:i/>
        <w:sz w:val="24"/>
      </w:rPr>
    </w:r>
    <w:r/>
  </w:p>
  <w:p>
    <w:pPr>
      <w:pStyle w:val="7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cs="Times New Roman"/>
        <w:b w:val="false"/>
        <w:caps/>
        <w:sz w:val="24"/>
        <w:szCs w:val="24"/>
        <w:lang w:val="uk-UA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863"/>
    <w:link w:val="862"/>
    <w:uiPriority w:val="9"/>
    <w:rPr>
      <w:rFonts w:ascii="Arial" w:hAnsi="Arial" w:cs="Arial" w:eastAsia="Arial"/>
      <w:sz w:val="40"/>
      <w:szCs w:val="40"/>
    </w:rPr>
  </w:style>
  <w:style w:type="paragraph" w:styleId="686">
    <w:name w:val="Heading 2"/>
    <w:basedOn w:val="861"/>
    <w:next w:val="861"/>
    <w:link w:val="68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7">
    <w:name w:val="Heading 2 Char"/>
    <w:basedOn w:val="863"/>
    <w:link w:val="686"/>
    <w:uiPriority w:val="9"/>
    <w:rPr>
      <w:rFonts w:ascii="Arial" w:hAnsi="Arial" w:cs="Arial" w:eastAsia="Arial"/>
      <w:sz w:val="34"/>
    </w:rPr>
  </w:style>
  <w:style w:type="paragraph" w:styleId="688">
    <w:name w:val="Heading 3"/>
    <w:basedOn w:val="861"/>
    <w:next w:val="861"/>
    <w:link w:val="68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9">
    <w:name w:val="Heading 3 Char"/>
    <w:basedOn w:val="863"/>
    <w:link w:val="688"/>
    <w:uiPriority w:val="9"/>
    <w:rPr>
      <w:rFonts w:ascii="Arial" w:hAnsi="Arial" w:cs="Arial" w:eastAsia="Arial"/>
      <w:sz w:val="30"/>
      <w:szCs w:val="30"/>
    </w:rPr>
  </w:style>
  <w:style w:type="paragraph" w:styleId="690">
    <w:name w:val="Heading 4"/>
    <w:basedOn w:val="861"/>
    <w:next w:val="861"/>
    <w:link w:val="69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1">
    <w:name w:val="Heading 4 Char"/>
    <w:basedOn w:val="863"/>
    <w:link w:val="690"/>
    <w:uiPriority w:val="9"/>
    <w:rPr>
      <w:rFonts w:ascii="Arial" w:hAnsi="Arial" w:cs="Arial" w:eastAsia="Arial"/>
      <w:b/>
      <w:bCs/>
      <w:sz w:val="26"/>
      <w:szCs w:val="26"/>
    </w:rPr>
  </w:style>
  <w:style w:type="paragraph" w:styleId="692">
    <w:name w:val="Heading 5"/>
    <w:basedOn w:val="861"/>
    <w:next w:val="861"/>
    <w:link w:val="69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3">
    <w:name w:val="Heading 5 Char"/>
    <w:basedOn w:val="863"/>
    <w:link w:val="692"/>
    <w:uiPriority w:val="9"/>
    <w:rPr>
      <w:rFonts w:ascii="Arial" w:hAnsi="Arial" w:cs="Arial" w:eastAsia="Arial"/>
      <w:b/>
      <w:bCs/>
      <w:sz w:val="24"/>
      <w:szCs w:val="24"/>
    </w:rPr>
  </w:style>
  <w:style w:type="paragraph" w:styleId="694">
    <w:name w:val="Heading 6"/>
    <w:basedOn w:val="861"/>
    <w:next w:val="861"/>
    <w:link w:val="69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5">
    <w:name w:val="Heading 6 Char"/>
    <w:basedOn w:val="863"/>
    <w:link w:val="694"/>
    <w:uiPriority w:val="9"/>
    <w:rPr>
      <w:rFonts w:ascii="Arial" w:hAnsi="Arial" w:cs="Arial" w:eastAsia="Arial"/>
      <w:b/>
      <w:bCs/>
      <w:sz w:val="22"/>
      <w:szCs w:val="22"/>
    </w:rPr>
  </w:style>
  <w:style w:type="paragraph" w:styleId="696">
    <w:name w:val="Heading 7"/>
    <w:basedOn w:val="861"/>
    <w:next w:val="861"/>
    <w:link w:val="69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7">
    <w:name w:val="Heading 7 Char"/>
    <w:basedOn w:val="863"/>
    <w:link w:val="6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8">
    <w:name w:val="Heading 8"/>
    <w:basedOn w:val="861"/>
    <w:next w:val="861"/>
    <w:link w:val="69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9">
    <w:name w:val="Heading 8 Char"/>
    <w:basedOn w:val="863"/>
    <w:link w:val="698"/>
    <w:uiPriority w:val="9"/>
    <w:rPr>
      <w:rFonts w:ascii="Arial" w:hAnsi="Arial" w:cs="Arial" w:eastAsia="Arial"/>
      <w:i/>
      <w:iCs/>
      <w:sz w:val="22"/>
      <w:szCs w:val="22"/>
    </w:rPr>
  </w:style>
  <w:style w:type="paragraph" w:styleId="700">
    <w:name w:val="Heading 9"/>
    <w:basedOn w:val="861"/>
    <w:next w:val="861"/>
    <w:link w:val="70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1">
    <w:name w:val="Heading 9 Char"/>
    <w:basedOn w:val="863"/>
    <w:link w:val="700"/>
    <w:uiPriority w:val="9"/>
    <w:rPr>
      <w:rFonts w:ascii="Arial" w:hAnsi="Arial" w:cs="Arial" w:eastAsia="Arial"/>
      <w:i/>
      <w:iCs/>
      <w:sz w:val="21"/>
      <w:szCs w:val="21"/>
    </w:rPr>
  </w:style>
  <w:style w:type="paragraph" w:styleId="702">
    <w:name w:val="List Paragraph"/>
    <w:basedOn w:val="861"/>
    <w:qFormat/>
    <w:uiPriority w:val="34"/>
    <w:pPr>
      <w:contextualSpacing w:val="true"/>
      <w:ind w:left="720"/>
    </w:pPr>
  </w:style>
  <w:style w:type="paragraph" w:styleId="703">
    <w:name w:val="No Spacing"/>
    <w:qFormat/>
    <w:uiPriority w:val="1"/>
    <w:pPr>
      <w:spacing w:lineRule="auto" w:line="240" w:after="0" w:before="0"/>
    </w:pPr>
  </w:style>
  <w:style w:type="paragraph" w:styleId="704">
    <w:name w:val="Title"/>
    <w:basedOn w:val="861"/>
    <w:next w:val="861"/>
    <w:link w:val="70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5">
    <w:name w:val="Title Char"/>
    <w:basedOn w:val="863"/>
    <w:link w:val="704"/>
    <w:uiPriority w:val="10"/>
    <w:rPr>
      <w:sz w:val="48"/>
      <w:szCs w:val="48"/>
    </w:rPr>
  </w:style>
  <w:style w:type="paragraph" w:styleId="706">
    <w:name w:val="Subtitle"/>
    <w:basedOn w:val="861"/>
    <w:next w:val="861"/>
    <w:link w:val="707"/>
    <w:qFormat/>
    <w:uiPriority w:val="11"/>
    <w:rPr>
      <w:sz w:val="24"/>
      <w:szCs w:val="24"/>
    </w:rPr>
    <w:pPr>
      <w:spacing w:after="200" w:before="200"/>
    </w:pPr>
  </w:style>
  <w:style w:type="character" w:styleId="707">
    <w:name w:val="Subtitle Char"/>
    <w:basedOn w:val="863"/>
    <w:link w:val="706"/>
    <w:uiPriority w:val="11"/>
    <w:rPr>
      <w:sz w:val="24"/>
      <w:szCs w:val="24"/>
    </w:rPr>
  </w:style>
  <w:style w:type="paragraph" w:styleId="708">
    <w:name w:val="Quote"/>
    <w:basedOn w:val="861"/>
    <w:next w:val="861"/>
    <w:link w:val="709"/>
    <w:qFormat/>
    <w:uiPriority w:val="29"/>
    <w:rPr>
      <w:i/>
    </w:rPr>
    <w:pPr>
      <w:ind w:left="720" w:right="720"/>
    </w:p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1"/>
    <w:next w:val="861"/>
    <w:link w:val="71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1"/>
    <w:link w:val="71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3">
    <w:name w:val="Header Char"/>
    <w:basedOn w:val="863"/>
    <w:link w:val="712"/>
    <w:uiPriority w:val="99"/>
  </w:style>
  <w:style w:type="paragraph" w:styleId="714">
    <w:name w:val="Footer"/>
    <w:basedOn w:val="861"/>
    <w:link w:val="71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5">
    <w:name w:val="Footer Char"/>
    <w:basedOn w:val="863"/>
    <w:link w:val="714"/>
    <w:uiPriority w:val="99"/>
  </w:style>
  <w:style w:type="character" w:styleId="716">
    <w:name w:val="Caption Char"/>
    <w:basedOn w:val="870"/>
    <w:link w:val="714"/>
    <w:uiPriority w:val="99"/>
  </w:style>
  <w:style w:type="table" w:styleId="717">
    <w:name w:val="Table Grid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6">
    <w:name w:val="Grid Table 4 - Accent 1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7">
    <w:name w:val="Grid Table 4 - Accent 2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8">
    <w:name w:val="Grid Table 4 - Accent 3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9">
    <w:name w:val="Grid Table 4 - Accent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0">
    <w:name w:val="Grid Table 4 - Accent 5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1">
    <w:name w:val="Grid Table 4 - Accent 6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2">
    <w:name w:val="Grid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53">
    <w:name w:val="Grid Table 5 Dark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54">
    <w:name w:val="Grid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5">
    <w:name w:val="Grid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6">
    <w:name w:val="Grid Table 5 Dark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7">
    <w:name w:val="Grid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8">
    <w:name w:val="Grid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9">
    <w:name w:val="Grid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1">
    <w:name w:val="List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2">
    <w:name w:val="List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3">
    <w:name w:val="List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4">
    <w:name w:val="List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5">
    <w:name w:val="List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6">
    <w:name w:val="List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7">
    <w:name w:val="List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9">
    <w:name w:val="List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0">
    <w:name w:val="List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1">
    <w:name w:val="List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2">
    <w:name w:val="List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3">
    <w:name w:val="List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4">
    <w:name w:val="List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5">
    <w:name w:val="List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3">
    <w:name w:val="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4">
    <w:name w:val="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5">
    <w:name w:val="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6">
    <w:name w:val="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7">
    <w:name w:val="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8">
    <w:name w:val="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9">
    <w:name w:val="Bordered &amp; 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0">
    <w:name w:val="Bordered &amp; 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1">
    <w:name w:val="Bordered &amp; 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32">
    <w:name w:val="Bordered &amp; 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33">
    <w:name w:val="Bordered &amp; 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34">
    <w:name w:val="Bordered &amp; 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5">
    <w:name w:val="Bordered &amp; 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6">
    <w:name w:val="Bordered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7">
    <w:name w:val="Bordered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8">
    <w:name w:val="Bordered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9">
    <w:name w:val="Bordered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0">
    <w:name w:val="Bordered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1">
    <w:name w:val="Bordered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2">
    <w:name w:val="Bordered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rPr>
      <w:sz w:val="18"/>
    </w:rPr>
    <w:pPr>
      <w:spacing w:lineRule="auto" w:line="240" w:after="40"/>
    </w:p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3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rPr>
      <w:sz w:val="20"/>
    </w:rPr>
    <w:pPr>
      <w:spacing w:lineRule="auto" w:line="240" w:after="0"/>
    </w:p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3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rPr>
      <w:rFonts w:ascii="Times New Roman" w:hAnsi="Times New Roman" w:cs="Times New Roman" w:eastAsia="Times New Roman"/>
      <w:sz w:val="20"/>
      <w:szCs w:val="20"/>
      <w:lang w:eastAsia="zh-CN"/>
    </w:rPr>
    <w:pPr>
      <w:spacing w:lineRule="auto" w:line="240" w:after="0"/>
    </w:pPr>
  </w:style>
  <w:style w:type="paragraph" w:styleId="862">
    <w:name w:val="Heading 1"/>
    <w:basedOn w:val="861"/>
    <w:next w:val="861"/>
    <w:link w:val="869"/>
    <w:qFormat/>
    <w:uiPriority w:val="99"/>
    <w:rPr>
      <w:sz w:val="28"/>
      <w:lang w:val="uk-UA" w:eastAsia="ru-RU"/>
    </w:rPr>
    <w:pPr>
      <w:keepNext/>
      <w:outlineLvl w:val="0"/>
    </w:p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>
    <w:name w:val="Strong"/>
    <w:qFormat/>
    <w:rPr>
      <w:b/>
      <w:bCs/>
    </w:rPr>
  </w:style>
  <w:style w:type="paragraph" w:styleId="867">
    <w:name w:val="Body Text Indent"/>
    <w:basedOn w:val="861"/>
    <w:link w:val="868"/>
    <w:rPr>
      <w:sz w:val="24"/>
      <w:lang w:val="uk-UA"/>
    </w:rPr>
    <w:pPr>
      <w:ind w:right="-1050" w:firstLine="284"/>
      <w:jc w:val="both"/>
    </w:pPr>
  </w:style>
  <w:style w:type="character" w:styleId="868" w:customStyle="1">
    <w:name w:val="Основной текст с отступом Знак"/>
    <w:basedOn w:val="863"/>
    <w:link w:val="867"/>
    <w:rPr>
      <w:rFonts w:ascii="Times New Roman" w:hAnsi="Times New Roman" w:cs="Times New Roman" w:eastAsia="Times New Roman"/>
      <w:sz w:val="24"/>
      <w:szCs w:val="20"/>
      <w:lang w:val="uk-UA" w:eastAsia="zh-CN"/>
    </w:rPr>
  </w:style>
  <w:style w:type="character" w:styleId="869" w:customStyle="1">
    <w:name w:val="Заголовок 1 Знак"/>
    <w:basedOn w:val="863"/>
    <w:link w:val="862"/>
    <w:uiPriority w:val="99"/>
    <w:rPr>
      <w:rFonts w:ascii="Times New Roman" w:hAnsi="Times New Roman" w:cs="Times New Roman" w:eastAsia="Times New Roman"/>
      <w:sz w:val="28"/>
      <w:szCs w:val="20"/>
      <w:lang w:val="uk-UA" w:eastAsia="ru-RU"/>
    </w:rPr>
  </w:style>
  <w:style w:type="paragraph" w:styleId="870">
    <w:name w:val="Caption"/>
    <w:basedOn w:val="861"/>
    <w:next w:val="861"/>
    <w:qFormat/>
    <w:rPr>
      <w:b/>
      <w:color w:val="000000"/>
      <w:sz w:val="32"/>
      <w:lang w:val="uk-UA" w:eastAsia="ru-RU"/>
    </w:rPr>
    <w:pPr>
      <w:jc w:val="center"/>
    </w:pPr>
  </w:style>
  <w:style w:type="paragraph" w:styleId="871" w:customStyle="1">
    <w:name w:val="Обычный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240" w:after="0"/>
    </w:pPr>
  </w:style>
  <w:style w:type="paragraph" w:styleId="872" w:customStyle="1">
    <w:name w:val="Знак Знак Знак1 Знак"/>
    <w:basedOn w:val="861"/>
    <w:rPr>
      <w:rFonts w:ascii="Verdana" w:hAnsi="Verdana" w:cs="Verdana"/>
      <w:lang w:val="en-US" w:eastAsia="en-US"/>
    </w:rPr>
  </w:style>
  <w:style w:type="character" w:styleId="873" w:customStyle="1">
    <w:name w:val="google-src-text1"/>
    <w:basedOn w:val="863"/>
    <w:rPr>
      <w:vanish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СТАЛЬНИЧЕНКО Юрій Валерійович</cp:lastModifiedBy>
  <cp:revision>12</cp:revision>
  <dcterms:created xsi:type="dcterms:W3CDTF">2023-06-21T08:36:00Z</dcterms:created>
  <dcterms:modified xsi:type="dcterms:W3CDTF">2024-07-25T17:07:00Z</dcterms:modified>
</cp:coreProperties>
</file>