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</w:rPr>
      </w:pPr>
      <w:r>
        <w:rPr>
          <w:rFonts w:cs="Mangal"/>
          <w:color w:val="000000"/>
        </w:rPr>
      </w:r>
      <w:r/>
    </w:p>
    <w:p>
      <w:pPr>
        <w:ind w:left="0" w:right="0"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color w:val="000000"/>
          <w:sz w:val="28"/>
          <w:szCs w:val="28"/>
          <w:lang w:bidi="hi-IN" w:eastAsia="hi-IN"/>
        </w:rPr>
      </w:pP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12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лип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ня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202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             №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209</w:t>
      </w:r>
      <w:r/>
    </w:p>
    <w:p>
      <w:pPr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b/>
          <w:color w:val="000000"/>
        </w:rPr>
      </w:pPr>
      <w:r>
        <w:rPr>
          <w:b/>
          <w:color w:val="000000"/>
        </w:rPr>
      </w:r>
      <w:r/>
    </w:p>
    <w:p>
      <w:pPr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/>
    </w:p>
    <w:p>
      <w:pPr>
        <w:ind w:right="5528"/>
        <w:rPr>
          <w:b/>
          <w:color w:val="000000"/>
        </w:rPr>
      </w:pPr>
      <w:r>
        <w:rPr>
          <w:b/>
          <w:color w:val="000000"/>
        </w:rPr>
      </w:r>
      <w:r/>
    </w:p>
    <w:p>
      <w:pPr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звернень головних </w:t>
      </w:r>
      <w:r>
        <w:rPr>
          <w:color w:val="000000"/>
          <w:sz w:val="28"/>
          <w:szCs w:val="28"/>
        </w:rPr>
        <w:t xml:space="preserve">розпорядників бюджетних коштів:</w:t>
      </w:r>
      <w:r/>
    </w:p>
    <w:p>
      <w:pPr>
        <w:pStyle w:val="855"/>
        <w:numPr>
          <w:ilvl w:val="0"/>
          <w:numId w:val="14"/>
        </w:numPr>
        <w:ind w:left="0" w:firstLine="567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Внести зміни до річного розпису видатків загального фонду Менської міської ради </w:t>
      </w:r>
      <w:r>
        <w:rPr>
          <w:color w:val="000000"/>
          <w:sz w:val="28"/>
          <w:szCs w:val="28"/>
        </w:rPr>
        <w:t xml:space="preserve">з інших заходів громадського порядку та </w:t>
      </w:r>
      <w:r>
        <w:rPr>
          <w:color w:val="000000"/>
          <w:sz w:val="28"/>
          <w:szCs w:val="28"/>
        </w:rPr>
        <w:t xml:space="preserve">безпеки в частині фінансування п</w:t>
      </w:r>
      <w:r>
        <w:rPr>
          <w:color w:val="000000"/>
          <w:sz w:val="28"/>
          <w:szCs w:val="28"/>
        </w:rPr>
        <w:t xml:space="preserve">рограми </w:t>
      </w:r>
      <w:r>
        <w:rPr>
          <w:color w:val="000000"/>
          <w:sz w:val="28"/>
          <w:szCs w:val="28"/>
        </w:rPr>
        <w:t xml:space="preserve">«Профілактика правопорушень </w:t>
      </w:r>
      <w:r>
        <w:rPr>
          <w:color w:val="000000"/>
          <w:sz w:val="28"/>
          <w:szCs w:val="28"/>
        </w:rPr>
        <w:t xml:space="preserve">«Безпечна громада» на 2022-2024 роки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 а саме: зменшити кошторисні призначення для оплати послуг (крім комунальних) на суму 16500,00 грн., відповідно збільшити кошторисні призначення для придбання предметів, матеріалів, обладнання та інвентарю на таку ж суму</w:t>
      </w:r>
      <w:r/>
    </w:p>
    <w:p>
      <w:pPr>
        <w:pStyle w:val="855"/>
        <w:ind w:left="0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(КПКВК МБ 0118230 КЕКВ 2240 -16500,00 грн., КЕКВ 2210 +16500,00 грн.).</w:t>
      </w:r>
      <w:r/>
    </w:p>
    <w:p>
      <w:pPr>
        <w:pStyle w:val="855"/>
        <w:numPr>
          <w:ilvl w:val="0"/>
          <w:numId w:val="14"/>
        </w:numPr>
        <w:ind w:left="0" w:firstLine="567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Внести зміни до помісячного розпису видатків загального фонду </w:t>
      </w:r>
      <w:r>
        <w:rPr>
          <w:color w:val="000000"/>
          <w:sz w:val="28"/>
          <w:szCs w:val="28"/>
        </w:rPr>
        <w:t xml:space="preserve">міськ</w:t>
      </w:r>
      <w:r>
        <w:rPr>
          <w:color w:val="000000"/>
          <w:sz w:val="28"/>
          <w:szCs w:val="28"/>
        </w:rPr>
        <w:t xml:space="preserve">ої ради в частині фінансування п</w:t>
      </w:r>
      <w:r>
        <w:rPr>
          <w:color w:val="000000"/>
          <w:sz w:val="28"/>
          <w:szCs w:val="28"/>
        </w:rPr>
        <w:t xml:space="preserve">рограми </w:t>
      </w:r>
      <w:r>
        <w:rPr>
          <w:color w:val="000000"/>
          <w:sz w:val="28"/>
          <w:szCs w:val="28"/>
        </w:rPr>
        <w:t xml:space="preserve">«Ф</w:t>
      </w:r>
      <w:r>
        <w:rPr>
          <w:color w:val="000000"/>
          <w:sz w:val="28"/>
          <w:szCs w:val="28"/>
        </w:rPr>
        <w:t xml:space="preserve">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 а саме: зменшити кошторисні призначення для оплати послуг (крім комунальних) у вересні місяці на суму 85000,00 грн., відповідно збільшити кошторисні призначення за цим же напрямком у липні місяці на таку ж суму </w:t>
      </w:r>
      <w:r/>
    </w:p>
    <w:p>
      <w:pPr>
        <w:pStyle w:val="855"/>
        <w:ind w:left="0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(КПКВК МБ 0117461 КЕКВ 2240).</w:t>
      </w:r>
      <w:r/>
    </w:p>
    <w:p>
      <w:pPr>
        <w:pStyle w:val="855"/>
        <w:numPr>
          <w:ilvl w:val="0"/>
          <w:numId w:val="14"/>
        </w:numPr>
        <w:ind w:left="0" w:firstLine="567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Внести зміни до плану використання бюджетних коштів в частині фінансування програми </w:t>
      </w:r>
      <w:r>
        <w:rPr>
          <w:color w:val="000000"/>
          <w:sz w:val="28"/>
          <w:szCs w:val="28"/>
        </w:rPr>
        <w:t xml:space="preserve">«Підтримка</w:t>
      </w:r>
      <w:r>
        <w:rPr>
          <w:color w:val="000000"/>
          <w:sz w:val="28"/>
          <w:szCs w:val="28"/>
        </w:rPr>
        <w:t xml:space="preserve"> КП «</w:t>
      </w:r>
      <w:r>
        <w:rPr>
          <w:color w:val="000000"/>
          <w:sz w:val="28"/>
          <w:szCs w:val="28"/>
        </w:rPr>
        <w:t xml:space="preserve">Менакомунпослуга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Менської міської ради на 2022-2024 роки»</w:t>
      </w:r>
      <w:r>
        <w:rPr>
          <w:color w:val="000000"/>
          <w:sz w:val="28"/>
          <w:szCs w:val="28"/>
        </w:rPr>
        <w:t xml:space="preserve">, а саме: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меншити кошторисні призначення </w:t>
      </w:r>
      <w:r>
        <w:rPr>
          <w:color w:val="000000"/>
          <w:sz w:val="28"/>
          <w:szCs w:val="28"/>
        </w:rPr>
        <w:t xml:space="preserve">для придбання предметів, матеріалів, обладнання та ін</w:t>
      </w:r>
      <w:r>
        <w:rPr>
          <w:color w:val="000000"/>
          <w:sz w:val="28"/>
          <w:szCs w:val="28"/>
        </w:rPr>
        <w:t xml:space="preserve">вентарю на суму 300000,00 грн. та </w:t>
      </w:r>
      <w:r>
        <w:rPr>
          <w:color w:val="000000"/>
          <w:sz w:val="28"/>
          <w:szCs w:val="28"/>
        </w:rPr>
        <w:t xml:space="preserve">для оплати послуг (крім комунальних) на суму 91000,00 грн., відповідно збільшити кошторисні призначення для оплати праці на суму 300000,00 грн. та для нарахувань на заробітну плату на суму 91000,00 грн.</w:t>
      </w:r>
      <w:r/>
    </w:p>
    <w:p>
      <w:pPr>
        <w:pStyle w:val="855"/>
        <w:ind w:left="0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(КПКВК МБ 0116020 КЕКВ 2610).</w:t>
      </w:r>
      <w:r/>
    </w:p>
    <w:p>
      <w:pPr>
        <w:pStyle w:val="855"/>
        <w:numPr>
          <w:ilvl w:val="0"/>
          <w:numId w:val="16"/>
        </w:numPr>
        <w:ind w:left="0" w:firstLine="567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Внести зміни до помісячного плану використання бюджетних коштів в частині фінансування програми </w:t>
      </w:r>
      <w:r>
        <w:rPr>
          <w:color w:val="000000"/>
          <w:sz w:val="28"/>
          <w:szCs w:val="28"/>
        </w:rPr>
        <w:t xml:space="preserve">«Підтримка</w:t>
      </w:r>
      <w:r>
        <w:rPr>
          <w:color w:val="000000"/>
          <w:sz w:val="28"/>
          <w:szCs w:val="28"/>
        </w:rPr>
        <w:t xml:space="preserve"> КП «</w:t>
      </w:r>
      <w:r>
        <w:rPr>
          <w:color w:val="000000"/>
          <w:sz w:val="28"/>
          <w:szCs w:val="28"/>
        </w:rPr>
        <w:t xml:space="preserve">Менакомунпослуга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Менської </w:t>
      </w:r>
      <w:r>
        <w:rPr>
          <w:color w:val="000000"/>
          <w:sz w:val="28"/>
          <w:szCs w:val="28"/>
        </w:rPr>
        <w:t xml:space="preserve">міської ради на 2022-2024 роки»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саме: </w:t>
      </w:r>
      <w:r>
        <w:rPr>
          <w:color w:val="000000"/>
          <w:sz w:val="28"/>
          <w:szCs w:val="28"/>
        </w:rPr>
        <w:t xml:space="preserve">зменшити кошторисні призначення для оплати праці в листопаді місяці на суму 100000,00 грн. та в грудні місяці на суму 60000,00 грн., відповідно збільшити кошторисні призначення за вказаним напрямком у липні місяці на суму 160000,00 грн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855"/>
        <w:numPr>
          <w:ilvl w:val="0"/>
          <w:numId w:val="16"/>
        </w:numPr>
        <w:ind w:left="0" w:firstLine="567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меншити кошторисні призначення для нарахувань на заробітну плату у листопаді місяці на суму 2000,00 грн. та у грудні місяці на суму 9200,00 грн., відповідно збільшити кошторисні призначення за вказаним напрямком у липні місяці на суму 11200,00 грн.</w:t>
      </w:r>
      <w:r/>
    </w:p>
    <w:p>
      <w:pPr>
        <w:pStyle w:val="855"/>
        <w:ind w:left="0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(КПКВК МБ 0116020 КЕКВ 2610).</w:t>
      </w:r>
      <w:r/>
    </w:p>
    <w:p>
      <w:pPr>
        <w:pStyle w:val="855"/>
        <w:numPr>
          <w:ilvl w:val="0"/>
          <w:numId w:val="14"/>
        </w:numPr>
        <w:ind w:left="0" w:firstLine="567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Внести зміни до помісячного розпису видатків загального фонду по апарату управління Відділу освіти Менської міської ради</w:t>
      </w:r>
      <w:r>
        <w:rPr>
          <w:color w:val="000000"/>
          <w:sz w:val="28"/>
          <w:szCs w:val="28"/>
        </w:rPr>
        <w:t xml:space="preserve">, а саме: зменшити кошторисні призначення для нарахувань на заробітну плату у жовтні місяці на суму 5500,00 грн., відповідно збільшити кошторисні призначення за вказаним напрямком у липні місяці на таку ж суму</w:t>
      </w:r>
      <w:r/>
    </w:p>
    <w:p>
      <w:pPr>
        <w:pStyle w:val="855"/>
        <w:ind w:left="0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(КПКВК МБ 0610160 КЕКВ 2120).</w:t>
      </w:r>
      <w:r/>
    </w:p>
    <w:p>
      <w:pPr>
        <w:pStyle w:val="855"/>
        <w:numPr>
          <w:ilvl w:val="0"/>
          <w:numId w:val="14"/>
        </w:numPr>
        <w:ind w:left="0" w:firstLine="567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Внести зміни до помісячного розпису видатків загального фонду Відділу освіти в частині фінансування </w:t>
      </w:r>
      <w:r>
        <w:rPr>
          <w:color w:val="000000"/>
          <w:sz w:val="28"/>
          <w:szCs w:val="28"/>
        </w:rPr>
        <w:t xml:space="preserve">Степанівського</w:t>
      </w:r>
      <w:r>
        <w:rPr>
          <w:color w:val="000000"/>
          <w:sz w:val="28"/>
          <w:szCs w:val="28"/>
        </w:rPr>
        <w:t xml:space="preserve"> МНВК, а </w:t>
      </w:r>
      <w:r>
        <w:rPr>
          <w:color w:val="000000"/>
          <w:sz w:val="28"/>
          <w:szCs w:val="28"/>
        </w:rPr>
        <w:t xml:space="preserve">саме: зменшити кошторисні призначення для оплати послуг (крім комунальних) у жовтні місяці на суму 4416,00 грн., у листопаді місяці на суму 8084,00 грн., відповідно збільшити кошторисні призначення за вказаним напрямком у липні місяці на суму 12500,00 грн.</w:t>
      </w:r>
      <w:r/>
    </w:p>
    <w:p>
      <w:pPr>
        <w:pStyle w:val="855"/>
        <w:ind w:left="0"/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(КПКВК МБ 0611141 КЕКВ 2240).</w:t>
      </w:r>
      <w:r/>
    </w:p>
    <w:p>
      <w:pPr>
        <w:pStyle w:val="855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/>
      <w:bookmarkStart w:id="0" w:name="_GoBack"/>
      <w:r/>
      <w:bookmarkEnd w:id="0"/>
      <w:r>
        <w:rPr>
          <w:color w:val="000000"/>
          <w:sz w:val="28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/>
    </w:p>
    <w:p>
      <w:pPr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lef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sz w:val="28"/>
          <w:szCs w:val="28"/>
          <w:u w:val="single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282" w:right="567" w:bottom="709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fldSimple w:instr="PAGE \* MERGEFORMAT">
      <w:r>
        <w:t xml:space="preserve">1</w:t>
      </w:r>
    </w:fldSimple>
    <w:r/>
    <w:r/>
  </w:p>
  <w:p>
    <w:pPr>
      <w:pStyle w:val="86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72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88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04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72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88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04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8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14"/>
  </w:num>
  <w:num w:numId="7">
    <w:abstractNumId w:val="15"/>
  </w:num>
  <w:num w:numId="8">
    <w:abstractNumId w:val="5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Plain Table 1"/>
    <w:basedOn w:val="69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69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1">
    <w:name w:val="Grid Table 1 Light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4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5">
    <w:name w:val="Grid Table 5 Dark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76">
    <w:name w:val="Grid Table 6 Colorful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7">
    <w:name w:val="Grid Table 7 Colorful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List Table 1 Light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List Table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80">
    <w:name w:val="List Table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List Table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5 Dark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3">
    <w:name w:val="List Table 6 Colorful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84">
    <w:name w:val="List Table 7 Colorful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5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686">
    <w:name w:val="Heading 1"/>
    <w:basedOn w:val="685"/>
    <w:next w:val="685"/>
    <w:link w:val="84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7">
    <w:name w:val="Heading 2"/>
    <w:basedOn w:val="685"/>
    <w:next w:val="685"/>
    <w:link w:val="8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8">
    <w:name w:val="Heading 3"/>
    <w:basedOn w:val="685"/>
    <w:next w:val="685"/>
    <w:link w:val="84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9">
    <w:name w:val="Heading 4"/>
    <w:basedOn w:val="685"/>
    <w:next w:val="685"/>
    <w:link w:val="84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0">
    <w:name w:val="Heading 5"/>
    <w:basedOn w:val="685"/>
    <w:next w:val="685"/>
    <w:link w:val="8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1">
    <w:name w:val="Heading 6"/>
    <w:basedOn w:val="685"/>
    <w:next w:val="685"/>
    <w:link w:val="851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692">
    <w:name w:val="Heading 7"/>
    <w:basedOn w:val="685"/>
    <w:next w:val="685"/>
    <w:link w:val="852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693">
    <w:name w:val="Heading 8"/>
    <w:basedOn w:val="685"/>
    <w:next w:val="685"/>
    <w:link w:val="853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694">
    <w:name w:val="Heading 9"/>
    <w:basedOn w:val="685"/>
    <w:next w:val="685"/>
    <w:link w:val="85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uiPriority w:val="9"/>
    <w:rPr>
      <w:rFonts w:ascii="Arial" w:hAnsi="Arial" w:cs="Arial" w:eastAsia="Arial"/>
      <w:sz w:val="40"/>
      <w:szCs w:val="40"/>
    </w:rPr>
  </w:style>
  <w:style w:type="character" w:styleId="699" w:customStyle="1">
    <w:name w:val="Heading 2 Char"/>
    <w:basedOn w:val="695"/>
    <w:uiPriority w:val="9"/>
    <w:rPr>
      <w:rFonts w:ascii="Arial" w:hAnsi="Arial" w:cs="Arial" w:eastAsia="Arial"/>
      <w:sz w:val="34"/>
    </w:rPr>
  </w:style>
  <w:style w:type="character" w:styleId="700" w:customStyle="1">
    <w:name w:val="Heading 3 Char"/>
    <w:basedOn w:val="695"/>
    <w:uiPriority w:val="9"/>
    <w:rPr>
      <w:rFonts w:ascii="Arial" w:hAnsi="Arial" w:cs="Arial" w:eastAsia="Arial"/>
      <w:sz w:val="30"/>
      <w:szCs w:val="30"/>
    </w:rPr>
  </w:style>
  <w:style w:type="character" w:styleId="701" w:customStyle="1">
    <w:name w:val="Heading 4 Char"/>
    <w:basedOn w:val="695"/>
    <w:uiPriority w:val="9"/>
    <w:rPr>
      <w:rFonts w:ascii="Arial" w:hAnsi="Arial" w:cs="Arial" w:eastAsia="Arial"/>
      <w:b/>
      <w:bCs/>
      <w:sz w:val="26"/>
      <w:szCs w:val="26"/>
    </w:rPr>
  </w:style>
  <w:style w:type="character" w:styleId="702" w:customStyle="1">
    <w:name w:val="Heading 5 Char"/>
    <w:basedOn w:val="695"/>
    <w:uiPriority w:val="9"/>
    <w:rPr>
      <w:rFonts w:ascii="Arial" w:hAnsi="Arial" w:cs="Arial" w:eastAsia="Arial"/>
      <w:b/>
      <w:bCs/>
      <w:sz w:val="24"/>
      <w:szCs w:val="24"/>
    </w:rPr>
  </w:style>
  <w:style w:type="character" w:styleId="703" w:customStyle="1">
    <w:name w:val="Heading 6 Char"/>
    <w:basedOn w:val="695"/>
    <w:uiPriority w:val="9"/>
    <w:rPr>
      <w:rFonts w:ascii="Arial" w:hAnsi="Arial" w:cs="Arial" w:eastAsia="Arial"/>
      <w:b/>
      <w:bCs/>
      <w:sz w:val="22"/>
      <w:szCs w:val="22"/>
    </w:rPr>
  </w:style>
  <w:style w:type="character" w:styleId="704" w:customStyle="1">
    <w:name w:val="Heading 7 Char"/>
    <w:basedOn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5" w:customStyle="1">
    <w:name w:val="Heading 8 Char"/>
    <w:basedOn w:val="695"/>
    <w:uiPriority w:val="9"/>
    <w:rPr>
      <w:rFonts w:ascii="Arial" w:hAnsi="Arial" w:cs="Arial" w:eastAsia="Arial"/>
      <w:i/>
      <w:iCs/>
      <w:sz w:val="22"/>
      <w:szCs w:val="22"/>
    </w:rPr>
  </w:style>
  <w:style w:type="character" w:styleId="706" w:customStyle="1">
    <w:name w:val="Heading 9 Char"/>
    <w:basedOn w:val="695"/>
    <w:uiPriority w:val="9"/>
    <w:rPr>
      <w:rFonts w:ascii="Arial" w:hAnsi="Arial" w:cs="Arial" w:eastAsia="Arial"/>
      <w:i/>
      <w:iCs/>
      <w:sz w:val="21"/>
      <w:szCs w:val="21"/>
    </w:rPr>
  </w:style>
  <w:style w:type="character" w:styleId="707" w:customStyle="1">
    <w:name w:val="Title Char"/>
    <w:basedOn w:val="695"/>
    <w:uiPriority w:val="10"/>
    <w:rPr>
      <w:sz w:val="48"/>
      <w:szCs w:val="48"/>
    </w:rPr>
  </w:style>
  <w:style w:type="character" w:styleId="708" w:customStyle="1">
    <w:name w:val="Subtitle Char"/>
    <w:basedOn w:val="695"/>
    <w:uiPriority w:val="11"/>
    <w:rPr>
      <w:sz w:val="24"/>
      <w:szCs w:val="24"/>
    </w:rPr>
  </w:style>
  <w:style w:type="character" w:styleId="709" w:customStyle="1">
    <w:name w:val="Quote Char"/>
    <w:uiPriority w:val="29"/>
    <w:rPr>
      <w:i/>
    </w:rPr>
  </w:style>
  <w:style w:type="character" w:styleId="710" w:customStyle="1">
    <w:name w:val="Intense Quote Char"/>
    <w:uiPriority w:val="30"/>
    <w:rPr>
      <w:i/>
    </w:rPr>
  </w:style>
  <w:style w:type="character" w:styleId="711" w:customStyle="1">
    <w:name w:val="Header Char"/>
    <w:basedOn w:val="695"/>
    <w:uiPriority w:val="99"/>
  </w:style>
  <w:style w:type="character" w:styleId="712" w:customStyle="1">
    <w:name w:val="Footer Char"/>
    <w:basedOn w:val="695"/>
    <w:uiPriority w:val="99"/>
  </w:style>
  <w:style w:type="table" w:styleId="713" w:customStyle="1">
    <w:name w:val="Звичайна таблиця 11"/>
    <w:basedOn w:val="69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Звичайна таблиця 21"/>
    <w:basedOn w:val="69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Звичайна таблиця 3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Звичайна таблиця 4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Звичайна таблиця 5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8" w:customStyle="1">
    <w:name w:val="Таблиця-сітка 1 (світл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Таблиця-сітка 2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Таблиця-сітка 3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Таблиця-сітка 41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2" w:customStyle="1">
    <w:name w:val="Таблиця-сітка 5 (темн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3" w:customStyle="1">
    <w:name w:val="Таблиця-сітка 6 (кольоров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4" w:customStyle="1">
    <w:name w:val="Таблиця-сітка 7 (кольоров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Таблиця-список 1 (світл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Таблиця-список 2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27" w:customStyle="1">
    <w:name w:val="Таблиця-список 3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Таблиця-список 4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я-список 5 (темн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0" w:customStyle="1">
    <w:name w:val="Таблиця-список 6 (кольоров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31" w:customStyle="1">
    <w:name w:val="Таблиця-список 7 (кольоров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paragraph" w:styleId="734">
    <w:name w:val="Caption"/>
    <w:basedOn w:val="685"/>
    <w:next w:val="68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5" w:customStyle="1">
    <w:name w:val="Caption Char"/>
    <w:uiPriority w:val="99"/>
  </w:style>
  <w:style w:type="paragraph" w:styleId="736">
    <w:name w:val="endnote text"/>
    <w:basedOn w:val="685"/>
    <w:link w:val="737"/>
    <w:uiPriority w:val="99"/>
    <w:semiHidden/>
    <w:unhideWhenUsed/>
    <w:rPr>
      <w:sz w:val="20"/>
    </w:rPr>
  </w:style>
  <w:style w:type="character" w:styleId="737" w:customStyle="1">
    <w:name w:val="Текст концевой сноски Знак"/>
    <w:link w:val="736"/>
    <w:uiPriority w:val="99"/>
    <w:rPr>
      <w:sz w:val="20"/>
    </w:rPr>
  </w:style>
  <w:style w:type="character" w:styleId="738">
    <w:name w:val="endnote reference"/>
    <w:basedOn w:val="695"/>
    <w:uiPriority w:val="99"/>
    <w:semiHidden/>
    <w:unhideWhenUsed/>
    <w:rPr>
      <w:vertAlign w:val="superscript"/>
    </w:rPr>
  </w:style>
  <w:style w:type="paragraph" w:styleId="739">
    <w:name w:val="table of figures"/>
    <w:basedOn w:val="685"/>
    <w:next w:val="685"/>
    <w:uiPriority w:val="99"/>
    <w:unhideWhenUsed/>
  </w:style>
  <w:style w:type="table" w:styleId="740" w:customStyle="1">
    <w:name w:val="Table Grid Light"/>
    <w:basedOn w:val="69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Звичайна таблиця 11"/>
    <w:basedOn w:val="69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Звичайна таблиця 21"/>
    <w:basedOn w:val="69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Звичайна таблиця 3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Звичайна таблиця 4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Звичайна таблиця 5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6" w:customStyle="1">
    <w:name w:val="Таблиця-сітка 1 (світл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я-сітка 2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2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2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Таблиця-сітка 3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3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Таблиця-сітка 41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8" w:customStyle="1">
    <w:name w:val="Grid Table 4 - Accent 1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69" w:customStyle="1">
    <w:name w:val="Grid Table 4 - Accent 2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70" w:customStyle="1">
    <w:name w:val="Grid Table 4 - Accent 3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71" w:customStyle="1">
    <w:name w:val="Grid Table 4 - Accent 4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72" w:customStyle="1">
    <w:name w:val="Grid Table 4 - Accent 5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73" w:customStyle="1">
    <w:name w:val="Grid Table 4 - Accent 6"/>
    <w:basedOn w:val="69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74" w:customStyle="1">
    <w:name w:val="Таблиця-сітка 5 (темн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5" w:customStyle="1">
    <w:name w:val="Grid Table 5 Dark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6" w:customStyle="1">
    <w:name w:val="Grid Table 5 Dark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781" w:customStyle="1">
    <w:name w:val="Таблиця-сітка 6 (кольоров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Таблиця-сітка 7 (кольорова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7 Colorful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7 Colorful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7 Colorful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7 Colorful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7 Colorful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7 Colorful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Таблиця-список 1 (світл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1 Light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Таблиця-список 2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3" w:customStyle="1">
    <w:name w:val="List Table 2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04" w:customStyle="1">
    <w:name w:val="List Table 2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05" w:customStyle="1">
    <w:name w:val="List Table 2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06" w:customStyle="1">
    <w:name w:val="List Table 2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07" w:customStyle="1">
    <w:name w:val="List Table 2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08" w:customStyle="1">
    <w:name w:val="List Table 2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09" w:customStyle="1">
    <w:name w:val="Таблиця-список 3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Таблиця-список 4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я-список 5 (темн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Таблиця-список 6 (кольоров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1" w:customStyle="1">
    <w:name w:val="List Table 6 Colorful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32" w:customStyle="1">
    <w:name w:val="List Table 6 Colorful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33" w:customStyle="1">
    <w:name w:val="List Table 6 Colorful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34" w:customStyle="1">
    <w:name w:val="List Table 6 Colorful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35" w:customStyle="1">
    <w:name w:val="List Table 6 Colorful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36" w:customStyle="1">
    <w:name w:val="List Table 6 Colorful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37" w:customStyle="1">
    <w:name w:val="Таблиця-список 7 (кольоровий)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st Table 7 Colorful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7 Colorful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st Table 7 Colorful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List Table 7 Colorful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List Table 7 Colorful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List Table 7 Colorful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Lined - Accent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45" w:customStyle="1">
    <w:name w:val="Bordered &amp; Lined - Accent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846" w:customStyle="1">
    <w:name w:val="Заголовок 1 Знак"/>
    <w:basedOn w:val="695"/>
    <w:link w:val="686"/>
    <w:uiPriority w:val="9"/>
    <w:rPr>
      <w:rFonts w:ascii="Arial" w:hAnsi="Arial" w:cs="Arial" w:eastAsia="Arial"/>
      <w:sz w:val="40"/>
      <w:szCs w:val="40"/>
    </w:rPr>
  </w:style>
  <w:style w:type="character" w:styleId="847" w:customStyle="1">
    <w:name w:val="Заголовок 2 Знак"/>
    <w:basedOn w:val="695"/>
    <w:link w:val="687"/>
    <w:uiPriority w:val="9"/>
    <w:rPr>
      <w:rFonts w:ascii="Arial" w:hAnsi="Arial" w:cs="Arial" w:eastAsia="Arial"/>
      <w:sz w:val="34"/>
    </w:rPr>
  </w:style>
  <w:style w:type="character" w:styleId="848" w:customStyle="1">
    <w:name w:val="Заголовок 3 Знак"/>
    <w:basedOn w:val="695"/>
    <w:link w:val="688"/>
    <w:uiPriority w:val="9"/>
    <w:rPr>
      <w:rFonts w:ascii="Arial" w:hAnsi="Arial" w:cs="Arial" w:eastAsia="Arial"/>
      <w:sz w:val="30"/>
      <w:szCs w:val="30"/>
    </w:rPr>
  </w:style>
  <w:style w:type="character" w:styleId="849" w:customStyle="1">
    <w:name w:val="Заголовок 4 Знак"/>
    <w:basedOn w:val="695"/>
    <w:link w:val="689"/>
    <w:uiPriority w:val="9"/>
    <w:rPr>
      <w:rFonts w:ascii="Arial" w:hAnsi="Arial" w:cs="Arial" w:eastAsia="Arial"/>
      <w:b/>
      <w:bCs/>
      <w:sz w:val="26"/>
      <w:szCs w:val="26"/>
    </w:rPr>
  </w:style>
  <w:style w:type="character" w:styleId="850" w:customStyle="1">
    <w:name w:val="Заголовок 5 Знак"/>
    <w:basedOn w:val="695"/>
    <w:link w:val="690"/>
    <w:uiPriority w:val="9"/>
    <w:rPr>
      <w:rFonts w:ascii="Arial" w:hAnsi="Arial" w:cs="Arial" w:eastAsia="Arial"/>
      <w:b/>
      <w:bCs/>
      <w:sz w:val="24"/>
      <w:szCs w:val="24"/>
    </w:rPr>
  </w:style>
  <w:style w:type="character" w:styleId="851" w:customStyle="1">
    <w:name w:val="Заголовок 6 Знак"/>
    <w:basedOn w:val="695"/>
    <w:link w:val="691"/>
    <w:uiPriority w:val="9"/>
    <w:rPr>
      <w:rFonts w:ascii="Arial" w:hAnsi="Arial" w:cs="Arial" w:eastAsia="Arial"/>
      <w:b/>
      <w:bCs/>
      <w:sz w:val="22"/>
      <w:szCs w:val="22"/>
    </w:rPr>
  </w:style>
  <w:style w:type="character" w:styleId="852" w:customStyle="1">
    <w:name w:val="Заголовок 7 Знак"/>
    <w:basedOn w:val="695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53" w:customStyle="1">
    <w:name w:val="Заголовок 8 Знак"/>
    <w:basedOn w:val="695"/>
    <w:link w:val="693"/>
    <w:uiPriority w:val="9"/>
    <w:rPr>
      <w:rFonts w:ascii="Arial" w:hAnsi="Arial" w:cs="Arial" w:eastAsia="Arial"/>
      <w:i/>
      <w:iCs/>
      <w:sz w:val="22"/>
      <w:szCs w:val="22"/>
    </w:rPr>
  </w:style>
  <w:style w:type="character" w:styleId="854" w:customStyle="1">
    <w:name w:val="Заголовок 9 Знак"/>
    <w:basedOn w:val="695"/>
    <w:link w:val="694"/>
    <w:uiPriority w:val="9"/>
    <w:rPr>
      <w:rFonts w:ascii="Arial" w:hAnsi="Arial" w:cs="Arial" w:eastAsia="Arial"/>
      <w:i/>
      <w:iCs/>
      <w:sz w:val="21"/>
      <w:szCs w:val="21"/>
    </w:rPr>
  </w:style>
  <w:style w:type="paragraph" w:styleId="855">
    <w:name w:val="List Paragraph"/>
    <w:basedOn w:val="685"/>
    <w:qFormat/>
    <w:uiPriority w:val="34"/>
    <w:pPr>
      <w:contextualSpacing w:val="true"/>
      <w:ind w:left="720"/>
    </w:pPr>
  </w:style>
  <w:style w:type="paragraph" w:styleId="856">
    <w:name w:val="No Spacing"/>
    <w:qFormat/>
    <w:uiPriority w:val="1"/>
    <w:pPr>
      <w:spacing w:lineRule="auto" w:line="240" w:after="0"/>
    </w:pPr>
  </w:style>
  <w:style w:type="paragraph" w:styleId="857">
    <w:name w:val="Title"/>
    <w:basedOn w:val="685"/>
    <w:next w:val="685"/>
    <w:link w:val="85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58" w:customStyle="1">
    <w:name w:val="Название Знак"/>
    <w:basedOn w:val="695"/>
    <w:link w:val="857"/>
    <w:uiPriority w:val="10"/>
    <w:rPr>
      <w:sz w:val="48"/>
      <w:szCs w:val="48"/>
    </w:rPr>
  </w:style>
  <w:style w:type="paragraph" w:styleId="859">
    <w:name w:val="Subtitle"/>
    <w:basedOn w:val="685"/>
    <w:next w:val="685"/>
    <w:link w:val="860"/>
    <w:qFormat/>
    <w:uiPriority w:val="11"/>
    <w:rPr>
      <w:sz w:val="24"/>
      <w:szCs w:val="24"/>
    </w:rPr>
    <w:pPr>
      <w:spacing w:after="200" w:before="200"/>
    </w:pPr>
  </w:style>
  <w:style w:type="character" w:styleId="860" w:customStyle="1">
    <w:name w:val="Подзаголовок Знак"/>
    <w:basedOn w:val="695"/>
    <w:link w:val="859"/>
    <w:uiPriority w:val="11"/>
    <w:rPr>
      <w:sz w:val="24"/>
      <w:szCs w:val="24"/>
    </w:rPr>
  </w:style>
  <w:style w:type="paragraph" w:styleId="861">
    <w:name w:val="Quote"/>
    <w:basedOn w:val="685"/>
    <w:next w:val="685"/>
    <w:link w:val="862"/>
    <w:qFormat/>
    <w:uiPriority w:val="29"/>
    <w:rPr>
      <w:i/>
    </w:rPr>
    <w:pPr>
      <w:ind w:left="720" w:right="720"/>
    </w:pPr>
  </w:style>
  <w:style w:type="character" w:styleId="862" w:customStyle="1">
    <w:name w:val="Цитата 2 Знак"/>
    <w:link w:val="861"/>
    <w:uiPriority w:val="29"/>
    <w:rPr>
      <w:i/>
    </w:rPr>
  </w:style>
  <w:style w:type="paragraph" w:styleId="863">
    <w:name w:val="Intense Quote"/>
    <w:basedOn w:val="685"/>
    <w:next w:val="685"/>
    <w:link w:val="86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64" w:customStyle="1">
    <w:name w:val="Выделенная цитата Знак"/>
    <w:link w:val="863"/>
    <w:uiPriority w:val="30"/>
    <w:rPr>
      <w:i/>
    </w:rPr>
  </w:style>
  <w:style w:type="paragraph" w:styleId="865">
    <w:name w:val="Header"/>
    <w:basedOn w:val="685"/>
    <w:link w:val="8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6" w:customStyle="1">
    <w:name w:val="Верхний колонтитул Знак"/>
    <w:basedOn w:val="695"/>
    <w:link w:val="865"/>
    <w:uiPriority w:val="99"/>
  </w:style>
  <w:style w:type="paragraph" w:styleId="867">
    <w:name w:val="Footer"/>
    <w:basedOn w:val="685"/>
    <w:link w:val="8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8" w:customStyle="1">
    <w:name w:val="Нижний колонтитул Знак"/>
    <w:basedOn w:val="695"/>
    <w:link w:val="867"/>
    <w:uiPriority w:val="99"/>
  </w:style>
  <w:style w:type="table" w:styleId="869">
    <w:name w:val="Table Grid"/>
    <w:basedOn w:val="69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Lined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71" w:customStyle="1">
    <w:name w:val="Lined - Accent 1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72" w:customStyle="1">
    <w:name w:val="Lined - Accent 2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73" w:customStyle="1">
    <w:name w:val="Lined - Accent 3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74" w:customStyle="1">
    <w:name w:val="Lined - Accent 4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75" w:customStyle="1">
    <w:name w:val="Lined - Accent 5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76" w:customStyle="1">
    <w:name w:val="Lined - Accent 6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77" w:customStyle="1">
    <w:name w:val="Bordered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78" w:customStyle="1">
    <w:name w:val="Bordered - Accent 1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79" w:customStyle="1">
    <w:name w:val="Bordered - Accent 2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80" w:customStyle="1">
    <w:name w:val="Bordered - Accent 3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81" w:customStyle="1">
    <w:name w:val="Bordered - Accent 4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82" w:customStyle="1">
    <w:name w:val="Bordered - Accent 5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83" w:customStyle="1">
    <w:name w:val="Bordered - Accent 6"/>
    <w:basedOn w:val="69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84" w:customStyle="1">
    <w:name w:val="Bordered &amp; Lined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85" w:customStyle="1">
    <w:name w:val="Bordered &amp; Lined - Accent 1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86" w:customStyle="1">
    <w:name w:val="Bordered &amp; Lined - Accent 2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87" w:customStyle="1">
    <w:name w:val="Bordered &amp; Lined - Accent 3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88" w:customStyle="1">
    <w:name w:val="Bordered &amp; Lined - Accent 4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89" w:customStyle="1">
    <w:name w:val="Bordered &amp; Lined - Accent 5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90" w:customStyle="1">
    <w:name w:val="Bordered &amp; Lined - Accent 6"/>
    <w:basedOn w:val="696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685"/>
    <w:link w:val="893"/>
    <w:uiPriority w:val="99"/>
    <w:semiHidden/>
    <w:unhideWhenUsed/>
    <w:rPr>
      <w:sz w:val="18"/>
    </w:rPr>
    <w:pPr>
      <w:spacing w:after="40"/>
    </w:p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basedOn w:val="695"/>
    <w:uiPriority w:val="99"/>
    <w:unhideWhenUsed/>
    <w:rPr>
      <w:vertAlign w:val="superscript"/>
    </w:rPr>
  </w:style>
  <w:style w:type="paragraph" w:styleId="895">
    <w:name w:val="toc 1"/>
    <w:basedOn w:val="685"/>
    <w:next w:val="685"/>
    <w:uiPriority w:val="39"/>
    <w:unhideWhenUsed/>
    <w:pPr>
      <w:ind w:firstLine="0"/>
      <w:spacing w:after="57"/>
    </w:pPr>
  </w:style>
  <w:style w:type="paragraph" w:styleId="896">
    <w:name w:val="toc 2"/>
    <w:basedOn w:val="685"/>
    <w:next w:val="685"/>
    <w:uiPriority w:val="39"/>
    <w:unhideWhenUsed/>
    <w:pPr>
      <w:ind w:left="283" w:firstLine="0"/>
      <w:spacing w:after="57"/>
    </w:pPr>
  </w:style>
  <w:style w:type="paragraph" w:styleId="897">
    <w:name w:val="toc 3"/>
    <w:basedOn w:val="685"/>
    <w:next w:val="685"/>
    <w:uiPriority w:val="39"/>
    <w:unhideWhenUsed/>
    <w:pPr>
      <w:ind w:left="567" w:firstLine="0"/>
      <w:spacing w:after="57"/>
    </w:pPr>
  </w:style>
  <w:style w:type="paragraph" w:styleId="898">
    <w:name w:val="toc 4"/>
    <w:basedOn w:val="685"/>
    <w:next w:val="685"/>
    <w:uiPriority w:val="39"/>
    <w:unhideWhenUsed/>
    <w:pPr>
      <w:ind w:left="850" w:firstLine="0"/>
      <w:spacing w:after="57"/>
    </w:pPr>
  </w:style>
  <w:style w:type="paragraph" w:styleId="899">
    <w:name w:val="toc 5"/>
    <w:basedOn w:val="685"/>
    <w:next w:val="685"/>
    <w:uiPriority w:val="39"/>
    <w:unhideWhenUsed/>
    <w:pPr>
      <w:ind w:left="1134" w:firstLine="0"/>
      <w:spacing w:after="57"/>
    </w:pPr>
  </w:style>
  <w:style w:type="paragraph" w:styleId="900">
    <w:name w:val="toc 6"/>
    <w:basedOn w:val="685"/>
    <w:next w:val="685"/>
    <w:uiPriority w:val="39"/>
    <w:unhideWhenUsed/>
    <w:pPr>
      <w:ind w:left="1417" w:firstLine="0"/>
      <w:spacing w:after="57"/>
    </w:pPr>
  </w:style>
  <w:style w:type="paragraph" w:styleId="901">
    <w:name w:val="toc 7"/>
    <w:basedOn w:val="685"/>
    <w:next w:val="685"/>
    <w:uiPriority w:val="39"/>
    <w:unhideWhenUsed/>
    <w:pPr>
      <w:ind w:left="1701" w:firstLine="0"/>
      <w:spacing w:after="57"/>
    </w:pPr>
  </w:style>
  <w:style w:type="paragraph" w:styleId="902">
    <w:name w:val="toc 8"/>
    <w:basedOn w:val="685"/>
    <w:next w:val="685"/>
    <w:uiPriority w:val="39"/>
    <w:unhideWhenUsed/>
    <w:pPr>
      <w:ind w:left="1984" w:firstLine="0"/>
      <w:spacing w:after="57"/>
    </w:pPr>
  </w:style>
  <w:style w:type="paragraph" w:styleId="903">
    <w:name w:val="toc 9"/>
    <w:basedOn w:val="685"/>
    <w:next w:val="685"/>
    <w:uiPriority w:val="39"/>
    <w:unhideWhenUsed/>
    <w:pPr>
      <w:ind w:left="2268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Balloon Text"/>
    <w:basedOn w:val="685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695"/>
    <w:link w:val="905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907" w:customStyle="1">
    <w:name w:val="docdata"/>
    <w:basedOn w:val="685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ED2BF2A-0068-4C9C-9843-3DDFDE94D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240</cp:revision>
  <dcterms:created xsi:type="dcterms:W3CDTF">2023-11-21T13:30:00Z</dcterms:created>
  <dcterms:modified xsi:type="dcterms:W3CDTF">2024-07-12T13:36:31Z</dcterms:modified>
</cp:coreProperties>
</file>