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071"/>
        <w:jc w:val="both"/>
        <w:spacing w:lineRule="auto" w:line="240" w:after="0"/>
        <w:shd w:val="clear" w:fill="FFFFFF" w:color="auto"/>
        <w:rPr>
          <w:rFonts w:ascii="Times New Roman" w:hAnsi="Times New Roman"/>
          <w:bCs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Додаток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/>
    </w:p>
    <w:p>
      <w:pPr>
        <w:ind w:firstLine="9071"/>
        <w:jc w:val="both"/>
        <w:spacing w:lineRule="auto" w:line="240" w:after="0"/>
        <w:shd w:val="clear" w:fill="FFFFFF" w:color="auto"/>
        <w:rPr>
          <w:rFonts w:ascii="Times New Roman" w:hAnsi="Times New Roman"/>
          <w:bCs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розпорядження міського голови </w:t>
      </w:r>
      <w:r/>
    </w:p>
    <w:p>
      <w:pPr>
        <w:ind w:firstLine="9071"/>
        <w:jc w:val="both"/>
        <w:spacing w:lineRule="auto" w:line="240" w:after="0"/>
        <w:shd w:val="clear" w:fill="FFFFFF" w:color="auto"/>
        <w:rPr>
          <w:rFonts w:ascii="Times New Roman" w:hAnsi="Times New Roman"/>
          <w:bCs/>
          <w:sz w:val="28"/>
          <w:szCs w:val="28"/>
          <w:highlight w:val="none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24 квітня 2024 року № 118 </w:t>
      </w:r>
      <w:r/>
    </w:p>
    <w:p>
      <w:pPr>
        <w:ind w:firstLine="9071"/>
        <w:jc w:val="both"/>
        <w:spacing w:lineRule="auto" w:line="240" w:after="0"/>
        <w:shd w:val="clear" w:fill="FFFFFF" w:color="auto"/>
        <w:rPr>
          <w:rFonts w:ascii="Times New Roman" w:hAnsi="Times New Roman"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sz w:val="28"/>
          <w:szCs w:val="28"/>
          <w:lang w:val="uk-UA" w:eastAsia="ru-RU"/>
        </w:rPr>
      </w:r>
      <w:r>
        <w:rPr>
          <w:rFonts w:ascii="Times New Roman" w:hAnsi="Times New Roman"/>
          <w:sz w:val="28"/>
          <w:szCs w:val="28"/>
          <w:lang w:val="uk-UA" w:eastAsia="ru-RU"/>
        </w:rPr>
      </w:r>
      <w:r/>
    </w:p>
    <w:p>
      <w:pPr>
        <w:ind w:left="9071" w:right="0" w:firstLine="0"/>
        <w:jc w:val="both"/>
        <w:spacing w:lineRule="auto" w:line="240" w:after="0"/>
        <w:shd w:val="clear" w:fill="FFFFFF" w:color="auto"/>
        <w:rPr>
          <w:rFonts w:ascii="Times New Roman" w:hAnsi="Times New Roman"/>
          <w:sz w:val="28"/>
          <w:szCs w:val="28"/>
          <w:highlight w:val="none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highlight w:val="none"/>
          <w:lang w:val="uk-UA" w:eastAsia="ru-RU"/>
        </w:rPr>
        <w:t xml:space="preserve">в редакції </w:t>
      </w:r>
      <w:r/>
    </w:p>
    <w:p>
      <w:pPr>
        <w:ind w:left="9071" w:right="0" w:firstLine="0"/>
        <w:jc w:val="both"/>
        <w:spacing w:lineRule="auto" w:line="240" w:after="0"/>
        <w:shd w:val="clear" w:fill="FFFFFF" w:color="auto"/>
        <w:rPr>
          <w:rFonts w:ascii="Times New Roman" w:hAnsi="Times New Roman"/>
          <w:sz w:val="28"/>
          <w:szCs w:val="28"/>
          <w:highlight w:val="none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highlight w:val="none"/>
          <w:lang w:val="uk-UA" w:eastAsia="ru-RU"/>
        </w:rPr>
        <w:t xml:space="preserve">розпорядження міського голови</w:t>
      </w:r>
      <w:r>
        <w:rPr>
          <w:rFonts w:ascii="Times New Roman" w:hAnsi="Times New Roman"/>
          <w:bCs/>
          <w:sz w:val="28"/>
          <w:szCs w:val="28"/>
          <w:highlight w:val="none"/>
          <w:lang w:val="uk-UA" w:eastAsia="ru-RU"/>
        </w:rPr>
      </w:r>
      <w:r/>
    </w:p>
    <w:p>
      <w:pPr>
        <w:ind w:left="9071" w:right="0" w:firstLine="0"/>
        <w:jc w:val="both"/>
        <w:spacing w:lineRule="auto" w:line="240" w:after="0"/>
        <w:shd w:val="clear" w:fill="FFFFFF" w:color="auto"/>
        <w:rPr>
          <w:rFonts w:ascii="Times New Roman" w:hAnsi="Times New Roman"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highlight w:val="none"/>
          <w:lang w:val="uk-UA" w:eastAsia="ru-RU"/>
        </w:rPr>
        <w:t xml:space="preserve">28 червня 2024 року № 190</w:t>
      </w:r>
      <w:r>
        <w:rPr>
          <w:rFonts w:ascii="Times New Roman" w:hAnsi="Times New Roman"/>
          <w:bCs/>
          <w:sz w:val="28"/>
          <w:szCs w:val="28"/>
          <w:highlight w:val="none"/>
          <w:lang w:val="uk-UA" w:eastAsia="ru-RU"/>
        </w:rPr>
      </w:r>
      <w:r/>
    </w:p>
    <w:p>
      <w:pPr>
        <w:ind w:left="9071" w:right="0" w:firstLine="0"/>
        <w:jc w:val="both"/>
        <w:spacing w:lineRule="auto" w:line="240" w:after="0"/>
        <w:shd w:val="clear" w:fill="FFFFFF" w:color="auto"/>
        <w:rPr>
          <w:rFonts w:ascii="Times New Roman" w:hAnsi="Times New Roman"/>
          <w:bCs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Cs/>
          <w:sz w:val="28"/>
          <w:szCs w:val="28"/>
          <w:lang w:val="uk-UA" w:eastAsia="ru-RU"/>
        </w:rPr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Перелік заходів із вилучення з публічного простору 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Менської міської територіальної громади пам’ятників та пам’ятних знаків та/або їх елементів, 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outlineLvl w:val="2"/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що містять символіку російської імперської політики</w:t>
      </w:r>
      <w:r/>
    </w:p>
    <w:p>
      <w:pPr>
        <w:rPr>
          <w:lang w:val="uk-UA"/>
        </w:rPr>
      </w:pPr>
      <w:r>
        <w:rPr>
          <w:lang w:val="uk-UA"/>
        </w:rPr>
      </w:r>
      <w:r/>
    </w:p>
    <w:tbl>
      <w:tblPr>
        <w:tblW w:w="14743" w:type="dxa"/>
        <w:tblInd w:w="-289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31"/>
        <w:gridCol w:w="2126"/>
        <w:gridCol w:w="1588"/>
        <w:gridCol w:w="2410"/>
        <w:gridCol w:w="1105"/>
        <w:gridCol w:w="29"/>
        <w:gridCol w:w="1905"/>
        <w:gridCol w:w="79"/>
        <w:gridCol w:w="1276"/>
      </w:tblGrid>
      <w:tr>
        <w:trPr>
          <w:cantSplit/>
          <w:trHeight w:val="85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п. п.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Назва об’єкта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Датування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Місце розташування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Вид об’єкта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та дата рішення про взяття під охорону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5" w:type="dxa"/>
            <w:textDirection w:val="lrTb"/>
            <w:noWrap w:val="false"/>
          </w:tcPr>
          <w:p>
            <w:pPr>
              <w:ind w:left="-108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Присвоєний охоронний номер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1934" w:type="dxa"/>
            <w:textDirection w:val="lrTb"/>
            <w:noWrap w:val="false"/>
          </w:tcPr>
          <w:p>
            <w:pPr>
              <w:ind w:left="-108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Заходи</w:t>
            </w:r>
            <w:r/>
          </w:p>
          <w:p>
            <w:pPr>
              <w:ind w:left="-108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(види робіт)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ind w:left="-108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Балансо-</w:t>
            </w:r>
            <w:r/>
          </w:p>
          <w:p>
            <w:pPr>
              <w:ind w:left="-108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утримувач</w:t>
            </w:r>
            <w:r/>
          </w:p>
        </w:tc>
      </w:tr>
      <w:tr>
        <w:trPr/>
        <w:tc>
          <w:tcPr>
            <w:gridSpan w:val="11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м. Мена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both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Група могил радянських воїнів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пам’ятний знак односельцям, загиблим у Другій світовій війні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(5 об’єктів)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1967 р.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р., 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міста, на розі вул. Сіверський шлях і Шевченка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662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1066-Чр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1)заміна напису:  «1941-1945»на «1939-1945»;  2)заміна напису на меморіальній плиті «Два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ru-RU"/>
              </w:rPr>
              <w:t xml:space="preserve">воина Советской Армии погибли в боях за Родину с немецко- фашистскими захватчиками 18 сентября 1943 г. Неизвестные»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на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«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Тут поховано двох невідомих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солдатів, які загинули при вигнанні нацистів 18 вересня 1943 р.»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;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3)демонтаж зірок на обеліску та вічному вогні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4)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замінити напис на плиті «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Поховані учасники визволення м. Мена від німецько-фашистських загарбників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Кузьміних Микола Олександрович,Єремін… та 49 невідомих воїнів 1941-1945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» на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«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Т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ут поховані Кузьминих М. О.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Єремін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та 49 невідомих солдатів, які загинули п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ри вигнанні нацистів з м. Мени в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1943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.”;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5)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Замінити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напис на плиті «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Капитан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Советской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Армии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Караев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Игорь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Васильевич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погиб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за Родину в бою с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немецко-фашистскими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захватчиками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18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сентября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1943 г.» на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«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Караєв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І.В. загинув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при вигнанні нацистів з м. Мени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18 вересня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1943 р.»</w:t>
            </w:r>
            <w:r>
              <w:rPr>
                <w:b w:val="false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Могила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невідомого воїна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1978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Троїцька, біля стоматологічної лікарні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332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1037-Чр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1)заміна  напису «1941-1945» на «1939-1945»;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2)заміна напису «Павшим за Родину» на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«В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пам’ять про загиблих 1939-1945»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;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3) заміна напису на меморіальній плиті «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ru-RU"/>
              </w:rPr>
              <w:t xml:space="preserve">Имя твое неизвестно - подвиг твой бессмертный 1941-1945 р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ru-RU"/>
              </w:rPr>
              <w:t xml:space="preserve">.»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ru-RU"/>
              </w:rPr>
              <w:t xml:space="preserve">на «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Ім’я твоє невідоме – подвиг твій безсмертний 1939-1945 рр.»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Бірківський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Бірківка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1973 р.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території школи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650 додатку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1022-Чр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демонтаж зірки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воїнам-односельцям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1974 р.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348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1068-Чр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1)заміна напису  «1941-1945»на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2)заміна напису на плиті «В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 О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ru-RU"/>
              </w:rPr>
              <w:t xml:space="preserve">тчизне жизнь свою отдали и навеки бессмертными стали. Нашим родным дорогим отцам, сынам и братьям, нашим землякам от односельчан. с. Борковское»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«В пам’ять про рідних та близьких від односельців с. Бірківка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»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ідповідно ст. 28 Закону України «</w:t>
            </w:r>
            <w:r>
              <w:rPr>
                <w:rFonts w:ascii="Times New Roman" w:hAnsi="Times New Roman"/>
                <w:b w:val="false"/>
                <w:bCs/>
                <w:sz w:val="24"/>
                <w:szCs w:val="24"/>
                <w:lang w:val="uk-UA"/>
              </w:rPr>
              <w:t xml:space="preserve">Про забезпечення функціонування української мови як державної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- всі ПІБ українською мовою</w:t>
            </w:r>
            <w:r>
              <w:rPr>
                <w:b w:val="false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</w:tcBorders>
            <w:tcW w:w="13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Блистівський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Блистова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1973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349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1069-Чр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1)заміна напису «1941-1945» на «1939-1945»;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2)заміна    напису «Великої Вітчизняної» на «Другої світової»;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3)демонтаж ордену «Отечественная война»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Величківський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Величківка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1969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2009 – кап. ремонт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Центральна, 57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673 додатку 3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1070-Чр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зірок та напису «За власть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советов»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Волосківський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Волосківці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пам’ятний знак односельцям, загиблим у Другій світовій війні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(2 об’єкти)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1960 р.,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1967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right="-56" w:firstLine="19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р.,</w:t>
            </w:r>
            <w:r/>
          </w:p>
          <w:p>
            <w:pPr>
              <w:ind w:right="-56" w:firstLine="19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651 додатку 3,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674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1028-Чр  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 заміна напису «1941-1945» на «1939-1945»;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3)заміна напису  «Вечная слава героям» на «Вічна слава героям»,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3)демонтаж зірок з плит біля пам’ятника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4) демонтаж зірки на шоломі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Степанівка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воїнам-односельцям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1967 р.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680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1083-Чр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зірки;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заміна напису «Вічна слава воїнам односельцям, які загинули в боях з німецькими загарбниками  1941-1945»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«Вічна слава воїнам односельцям, які загинули в боях з нацистськими загарбниками 1939-1945»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Городищенский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Городище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Могила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радянського партизана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пам’ятний знак односельцям, загиблим у Другій світовій війні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1976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1934 р.,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653 додатку 3,</w:t>
            </w:r>
            <w:r/>
          </w:p>
          <w:p>
            <w:pPr>
              <w:jc w:val="center"/>
              <w:spacing w:lineRule="auto" w:line="240" w:after="0"/>
              <w:shd w:val="clear" w:fill="FFFFFF" w:color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675 додатку 3;</w:t>
            </w:r>
            <w:r/>
          </w:p>
          <w:p>
            <w:pPr>
              <w:jc w:val="center"/>
              <w:spacing w:lineRule="auto" w:line="240" w:after="0"/>
              <w:shd w:val="clear" w:fill="FFFFFF" w:color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Департаменту культури і туризму, національностей та релігій Чернігівської обласної державної адміністрації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12.11.2015 № 254,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47 додатку 1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1058-Чр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ордену «Отечественная война», 7 зірок,  2)заміна напису «1941-1945» на «1939-1945» та напис «Великої Вітчизняної» на «Другої світової»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fill="FFFFFF" w:color="auto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демонтаж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«вічного вогню» у вигляді п’ятикутної зірки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4)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на меморіальній плиті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тек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 подати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«вічна пам’ять вчителю В. С.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Сухацькому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партизану Друг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війни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П. Селеху»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Данилівсько-Садовий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Данилівка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1958 р., 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–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1995 р. ?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рр..</w:t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Будинку культури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676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1072-Чр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ордену «Победа»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2)демонтаж 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3)демонтаж напису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Подвиг твой, имя твое – бессмертны», 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цифр «1941» на «1939»;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5) заміна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надпису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Вечная слава воинам-односельчанам, павшим в боях за Родину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годы Великой Отечественной войны 1941-1945» на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Вічна слава воїнам-односельцям, полеглим в роки Другої світової війни 1939-1945»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емонтаж «вічного вогню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у вигляді п’ятикутної зірки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зірки на паску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ременя скульптури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ідповідно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 ЗУ «Про забезпечення функціонування української мови як державної» -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прізвища увідповіднити українською мовою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7"/>
            <w:shd w:val="clear" w:fill="auto" w:color="auto"/>
            <w:tcW w:w="11454" w:type="dxa"/>
            <w:textDirection w:val="lrTb"/>
            <w:noWrap w:val="false"/>
          </w:tcPr>
          <w:p>
            <w:pPr>
              <w:ind w:left="360" w:right="-3360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Веселе</w:t>
            </w:r>
            <w:r/>
          </w:p>
        </w:tc>
        <w:tc>
          <w:tcPr>
            <w:gridSpan w:val="4"/>
            <w:tcW w:w="3289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1977 р.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колишнього Будинку культури. Будівля зруйнована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19.02.1985 № 75,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113 додатку 1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3268-Чр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напису «Слава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погибшим воинам в Великой Отечественной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войне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1941-1945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» на «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ам’ять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про загиблих воїнів Другої світової війни 1939-1945»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;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2)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ru-RU"/>
              </w:rPr>
              <w:t xml:space="preserve">демонтаж зірки над текстом;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ru-RU"/>
              </w:rPr>
              <w:t xml:space="preserve">3)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прізвища увідповіднити українською мовою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.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перебуває на балансі</w:t>
            </w:r>
            <w:r/>
          </w:p>
        </w:tc>
      </w:tr>
      <w:tr>
        <w:trPr>
          <w:trHeight w:val="253"/>
        </w:trPr>
        <w:tc>
          <w:tcPr>
            <w:gridSpan w:val="11"/>
            <w:shd w:val="clear" w:color="FFFFFF" w:fill="FFFFFF"/>
            <w:tcW w:w="147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с-ще Садове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ind w:left="720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1975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селища</w:t>
            </w:r>
            <w:r/>
          </w:p>
        </w:tc>
        <w:tc>
          <w:tcPr>
            <w:shd w:val="clear" w:color="FFFFFF" w:fill="FFFFFF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color="FFFFFF" w:fill="FFFFFF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355 додатку 3</w:t>
            </w:r>
            <w:r/>
          </w:p>
        </w:tc>
        <w:tc>
          <w:tcPr>
            <w:shd w:val="clear" w:color="FFFFFF" w:fill="FFFFFF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1085-ЧР</w:t>
            </w:r>
            <w:r/>
          </w:p>
        </w:tc>
        <w:tc>
          <w:tcPr>
            <w:gridSpan w:val="3"/>
            <w:shd w:val="clear" w:color="FFFFFF" w:fill="FFFFFF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демонтаж зірки поєднаної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серпом і молотом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ind w:left="-108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заміну напису «1941-1945» на «1939-1945»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uk-UA"/>
              </w:rPr>
            </w:r>
            <w:r/>
          </w:p>
          <w:p>
            <w:pPr>
              <w:ind w:left="-108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демонтаж «вічного вогню» у вигляді п’ятикутної зірки та зірки на паску ременя скульптури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>
          <w:trHeight w:val="253"/>
        </w:trPr>
        <w:tc>
          <w:tcPr>
            <w:gridSpan w:val="11"/>
            <w:shd w:val="clear" w:color="FFFFFF" w:fill="FFFFFF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Нові Броди 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ind w:left="720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1975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 центральній частині села, біля церкви</w:t>
            </w:r>
            <w:r/>
          </w:p>
        </w:tc>
        <w:tc>
          <w:tcPr>
            <w:shd w:val="clear" w:color="FFFFFF" w:fill="FFFFFF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color="FFFFFF" w:fill="FFFFFF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п. 356 додатку 3</w:t>
            </w:r>
            <w:r/>
          </w:p>
        </w:tc>
        <w:tc>
          <w:tcPr>
            <w:shd w:val="clear" w:color="FFFFFF" w:fill="FFFFFF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1086-ЧР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gridSpan w:val="3"/>
            <w:shd w:val="clear" w:color="FFFFFF" w:fill="FFFFFF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заміна цифр «1941-1945» на «1939-1945»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емонтувати зірку на шоломі, шапці, комір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нагрудний знак (нагороду)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Дягівський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Дягова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1968 р.</w:t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198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території парку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677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1074-Чр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1)демонтаж ордену «Отечественная война» та зірки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Киселівський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Киселівка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1972 р.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351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1075-Чр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2)заміна цифр «1941-1945» на «1939-1945»;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3) демонтаж зірки;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4) заміна напису «Вічна пам’ять жертвам фашизму» на «Вічна пам’ять жертвам нацизму»;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 5)демонтаж зірки з  меморіальної дошки;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6)заміна напису «Вічна пам’ять односельчанам загиблим на фронтах Великої Вітчизняної війни 1941-1945 та під час окупації с. Киселівка 1941-1943» на «Вічна пам’ять односельцям,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загиблим на фронтах Другої світової війни 1939-1945 та під час окупації с. Киселівка 1941-1943»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7)Демонтувати 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меморіальну плиту з написами «активісти с. Киселівка розстріляні німецькими загарбниками», «активісти с. Киселівка спалені німецькими загарбниками», «загиблий в Афганістані при виконанні інтернаціонального обов’язку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Титовський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С. М.», замінити її на меморіальну дошку  із текстом: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«Знищені жителі с. Киселівка»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перелік всіх прізвищ далі без змін. </w:t>
            </w:r>
            <w:r>
              <w:rPr>
                <w:rFonts w:ascii="Times New Roman" w:hAnsi="Times New Roman" w:cs="Times New Roman" w:eastAsia="Calibri"/>
                <w:b/>
                <w:sz w:val="24"/>
                <w:szCs w:val="24"/>
                <w:highlight w:val="none"/>
                <w:lang w:val="uk-UA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b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u w:val="none"/>
                <w:lang w:val="uk-UA"/>
              </w:rPr>
              <w:t xml:space="preserve">Стосовно Титовського С.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u w:val="none"/>
                <w:lang w:val="uk-UA"/>
              </w:rPr>
              <w:t xml:space="preserve">М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u w:val="none"/>
                <w:lang w:val="uk-UA"/>
              </w:rPr>
              <w:t xml:space="preserve">.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вказати, що йдеться про односельця — 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учасника радянсько-афганської війни</w:t>
            </w: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b w:val="false"/>
                <w:sz w:val="24"/>
                <w:szCs w:val="24"/>
                <w:lang w:val="uk-UA"/>
              </w:rPr>
              <w:t xml:space="preserve">(1979-1989 рр.);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8) демонтувати зображення зірки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Братська могила жертвам нацизму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1955</w:t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1942</w:t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заплава р. Мена, біля школи 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658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1052-Чр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заміна напису «Вічна пам’ять жертвам фашизму» на «Вічна пам’ять жертвам нацизму»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Куковицький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Куковичі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uk-UA"/>
              </w:rPr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пам’ятний знак односельцям, загиблим у Другій світовій війні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(2 об’єкти)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1970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ind w:left="-123" w:right="-5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657 додатку 3</w:t>
            </w:r>
            <w:r/>
          </w:p>
        </w:tc>
        <w:tc>
          <w:tcPr>
            <w:shd w:val="clear" w:fill="auto" w:color="auto"/>
            <w:tcW w:w="110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1061-Чр</w:t>
            </w:r>
            <w:r/>
          </w:p>
        </w:tc>
        <w:tc>
          <w:tcPr>
            <w:gridSpan w:val="3"/>
            <w:tcBorders>
              <w:right w:val="single" w:sz="4" w:space="0" w:color="auto"/>
            </w:tcBorders>
            <w:tcW w:w="201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1)заміна напису  «1941-1945» на «1939-1945»;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2)заміна напису  «Вечная слава героям» на «Вічна слава героям»;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3)заміна напису «Великої Вітчизняної війни 1941-1945» на «Другої світової війни 1939-1945»;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4) демонтаж ордену «Отечественная война»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highlight w:val="none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Лісківський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Ліски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пам’ятний знак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(2 об’єкти)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1967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661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1062-Чр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емонтаж ордену «Победа»;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заміна напису «1941-1945» на «1939-1945»; 4)заміна напису «Великої Вітчизняної війни 1941-1945» на «Другої світової війни 1939-1945»; 5)демонтаж зірки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ідповідно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 ЗУ «Про забезпечення функціонування української мови як державної» -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прізвища увідповіднити українською мовою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Максаки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пам’ятний знак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(2 об’єкти)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1965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1981 р.- рекон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 біля клубу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664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1035-Чр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демонтаж зірки  вічного вогню;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демонтаж двох зірок на могильній плиті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прізвища увідповіднити українською мовою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Макошинський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селище Макошине</w:t>
            </w:r>
            <w:r/>
          </w:p>
        </w:tc>
      </w:tr>
      <w:tr>
        <w:trPr>
          <w:trHeight w:val="1692"/>
        </w:trPr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1958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1941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Дружби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331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1034-Чр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демонтаж напису «Они отстояли весну»;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демонтаж зірки 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перебуває на балансі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жертв нацизму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1960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1942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поряд зі школою,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Центральна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341 додатку 3;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19.02.1985 № 75,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115 додатку 1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1053-Чр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1)заміна напису «Їх розстріляли фашисти 07.02.1943» на «Їх розстріляли нацисти 07.02.1943»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перебуває на балансі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Група могил радянських воїнів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(2 об’єкти)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1948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1941 р.,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селища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665 додатку 3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1033-Чр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демонтаж 25 зірок із обелісків 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перебуває на балансі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Могила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 Терещенка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1967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1919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селища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326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1013-Чр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демонтаж зірки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перебуває на балансі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односельцям, загиблим у Другій світовій війні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1972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селища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353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1078-Чр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демонтаж ордену «Отечественная война»,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2)демонтаж зірки  вічного вогню;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3)заміна напису на меморіальній дошці «Вечная слава односельчанам павших в боях за свободу и независимость нашей Родины 1941-1945» на «Вічна слава односельцям,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полеглим в роки Другої світової війни 1939-1945»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 ЗУ «Про забезпечення функціонування української мови як державної» -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прізвища увідповіднити українською мовою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0" w:firstLine="4459"/>
              <w:jc w:val="left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Осьмаківсько-Ушнянський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0" w:firstLine="6301"/>
              <w:jc w:val="left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Осьмаки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1969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ind w:hanging="179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678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1079-Чр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заміна напису «1941-1945» на «1939-1945»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демонтаж зірки на паску скул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птури.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>
          <w:trHeight w:val="276"/>
        </w:trPr>
        <w:tc>
          <w:tcPr>
            <w:gridSpan w:val="11"/>
            <w:shd w:val="clear" w:color="FFFFFF" w:fill="FFFFFF"/>
            <w:tcW w:w="14743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с. Ушня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1977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color="FFFFFF" w:fill="FFFFFF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color="FFFFFF" w:fill="FFFFFF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354 додатку 3</w:t>
            </w:r>
            <w:r/>
          </w:p>
        </w:tc>
        <w:tc>
          <w:tcPr>
            <w:gridSpan w:val="2"/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1084-ЧР</w:t>
            </w:r>
            <w:r/>
          </w:p>
        </w:tc>
        <w:tc>
          <w:tcPr>
            <w:gridSpan w:val="2"/>
            <w:shd w:val="clear" w:color="FFFFFF" w:fill="FFFFFF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 орденів «Отечественная война», «Победа»;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2)демонтаж зірки вічного вогню;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заміна напису «1941-1945» на «1939-1945»;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4) демонтаж 7 зірок;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5)демонтаж  2 зірок на барельєфі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</w:t>
            </w:r>
            <w:r/>
          </w:p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місці оборонних боїв у 1941 р.</w:t>
            </w:r>
            <w:r/>
          </w:p>
        </w:tc>
        <w:tc>
          <w:tcPr>
            <w:shd w:val="clear" w:color="FFFFFF" w:fill="FFFFFF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1990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1941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в’їзді  в село</w:t>
            </w:r>
            <w:r/>
          </w:p>
        </w:tc>
        <w:tc>
          <w:tcPr>
            <w:shd w:val="clear" w:color="FFFFFF" w:fill="FFFFFF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color="FFFFFF" w:fill="FFFFFF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30.08.1991 № 193,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45 додатку 2</w:t>
            </w:r>
            <w:r/>
          </w:p>
        </w:tc>
        <w:tc>
          <w:tcPr>
            <w:gridSpan w:val="2"/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6834-ЧР</w:t>
            </w:r>
            <w:r/>
          </w:p>
        </w:tc>
        <w:tc>
          <w:tcPr>
            <w:gridSpan w:val="2"/>
            <w:shd w:val="clear" w:color="FFFFFF" w:fill="FFFFFF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2)заміна напису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Здесь в сентябре 1941 года на рубеже Воловица, Ушня, Макошино 28-й стрелковый корпус вел тяжелые оборонительные бои» на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Тут у вересні 1941 року на рубежі Воловиця, Ушня, Макошино 28-й стрілецький корпус вів важкі оборонні бої»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Покровсько-Слобідський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Покровське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жертв нацизму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1974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північній околиці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656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1051-Чр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напису «Тут поховані жертви фашистського терору загинули в лютому 1943 р.» на «Тут поховані жертви нацистського терору, які загинули в лютому 1943 р.»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Пам’ятний знак односельцям, загиблим у Другій світовій війні 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1959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</w:t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території парку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655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1016-Чр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1)заміна напису «Вічна слава героям, які загинули в боротьбі за свободу та незалежність нашої Батьківщини. Воїнам-односельчанам, які загинули в роки Великої Вітчизняної війни в знак пошани та вдячності від мешканців села Жовтневе»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«Вічна пам’ять воїнам-односельчанам, які загинули в роки Другої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світової війни від мешканців села Покровське» </w:t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>
          <w:trHeight w:val="276"/>
        </w:trPr>
        <w:tc>
          <w:tcPr>
            <w:gridSpan w:val="11"/>
            <w:shd w:val="clear" w:color="FFFFFF" w:fill="FFFFFF"/>
            <w:tcW w:w="14743" w:type="dxa"/>
            <w:textDirection w:val="lrTb"/>
            <w:noWrap w:val="false"/>
          </w:tcPr>
          <w:p>
            <w:pPr>
              <w:ind w:left="0" w:right="-4465" w:firstLine="6661"/>
              <w:jc w:val="left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Слобідка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односельцям, загиблим у Другій світовій війні</w:t>
            </w:r>
            <w:r/>
          </w:p>
        </w:tc>
        <w:tc>
          <w:tcPr>
            <w:shd w:val="clear" w:color="FFFFFF" w:fill="FFFFFF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1975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/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color="FFFFFF" w:fill="FFFFFF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color="FFFFFF" w:fill="FFFFFF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358 додатку 3</w:t>
            </w:r>
            <w:r/>
          </w:p>
        </w:tc>
        <w:tc>
          <w:tcPr>
            <w:gridSpan w:val="2"/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1082-ЧР</w:t>
            </w:r>
            <w:r/>
          </w:p>
        </w:tc>
        <w:tc>
          <w:tcPr>
            <w:gridSpan w:val="2"/>
            <w:shd w:val="clear" w:color="FFFFFF" w:fill="FFFFFF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1)демонтаж ордену «Отечественная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2)демонтаж 4 зірок;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3)заміна напису цифр «1941-1945» на «1939-1945»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4) демонтаж зірок на барельєфі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Семенівський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Семенівка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на честь жертв нацизму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1965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1939-1943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683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1065-Чр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зірок;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2)заміна напису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Односельчанам ставшим жертвами фашистского террора в годы Великой Отечественной войны Советского Союза с немецко-фашистскими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захватчиками 1941-1945 г.г.»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«У пам'ять про односельців, які стали жертвами нацистського окупаційного режиму в роки Другої світової війни 1939-1945 років»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привести прізвища у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відповідність українською мовою.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односельцям, загиблим у Другій світовій війні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1965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682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1080-Чр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1)заміна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напису «Вечная слава воинам-односельчанам, павшим в борьбе с немецко-фашистскими захватчиками в годы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Великой Отечественной войны Советского Союза с немецко-фашистскими захватчиками 1941-1945 г.г.»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«Вічна слава воїнам-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односельцям, загиблим в роки Другої світової війни 1939-1945 років»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  <w:highlight w:val="non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емонтаж зірок та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привести прізвища у відповідність українською мовою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b w:val="fals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highlight w:val="none"/>
                <w:lang w:val="uk-UA"/>
              </w:rPr>
            </w:r>
            <w:r>
              <w:rPr>
                <w:rFonts w:ascii="Times New Roman" w:hAnsi="Times New Roman"/>
                <w:b w:val="false"/>
                <w:sz w:val="24"/>
                <w:szCs w:val="24"/>
                <w:highlight w:val="none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Синявський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Синявка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 радянських воїнів</w:t>
            </w:r>
            <w:r/>
          </w:p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1958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1918 р.,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1943 р.</w:t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668 додатку 3;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Департаменту культури і туризму, національностей та релігій Чернігівської обласної державної адміністрації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12.11.2015 № 254,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48 додатку 1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1024-Чр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зірки;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2)заміна напису «Тут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оховані 9 невідомих бійців, що загинули під час Великої Вітчизняної війни 1941-1945 рр. Похований Ювженко К.К., революціонер, учасник Великої жовтневої соціалістичної революції 1917» на «Тут поховані 9 невідомих бійців, що загинули під час Другої світової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війни 1939 - 1945 рр. Похований Ювженко К.К., 1917»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Пам’ятний знак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односельцям, загиблим у Другій світовій війні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1967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679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1081-Чр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1)д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емонтаж барельєфів із зірками - 4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шт.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+ 1 зірка на Обеліску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2) заміна напису  «Вічна слава воїнам-односельчанам, які загинули в боях з німецькими загарбниками 1941-1945 рр.» на «Вічна слава воїнам-односельцям, які загинули в 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боях з нацистськими окупантами</w:t>
            </w:r>
            <w:r>
              <w:rPr>
                <w:rFonts w:ascii="Times New Roman" w:hAnsi="Times New Roman" w:cs="Times New Roman" w:eastAsia="Calibri"/>
                <w:sz w:val="24"/>
                <w:szCs w:val="24"/>
                <w:lang w:val="uk-UA"/>
              </w:rPr>
              <w:t xml:space="preserve"> 1939-1945 рр..) 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Стольненський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Стольне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Меморіальний комплекс:</w:t>
            </w:r>
            <w:r/>
          </w:p>
          <w:p>
            <w:pPr>
              <w:numPr>
                <w:ilvl w:val="0"/>
                <w:numId w:val="3"/>
              </w:numPr>
              <w:ind w:left="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радянських воїнів,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 яких Герой Радянського Союзу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Опалєв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об’єкти)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1956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села, біля Будинку культури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ind w:firstLine="30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депутатів трудящих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31.05.1971 № 286,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667 додатку 3,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681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1064-Чр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напису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Вечная слава воинам, погибшим в Великой Отечественной войне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941-1945» на «Вічна слава воїнам, загиблим у Другій світові війні 1939-1945»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демонтаж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будь-яке їх поєднання з іншими елементами та в усіх місцях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озташування (пілотка скульптури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георгіївські стрічки)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увідповіднити прізвища українською мовою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Меморіальну плиту з текстом «тут поховані 27 невідомих воїнів…» демонту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ати/зам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інити та подати текст в редакції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«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В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пам'ять невідомим 27-ми воїнам Другої світової війни»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Дмитрівка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Пам’ятний знак односельцям, загиблим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/>
          </w:p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1974 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1939-1945 рр.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виконкому Чернігівської обласної Ради народних депутатів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17.11.1980 № 551,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350 додатку 3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1073-Чр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аміна напису «1941-1945» на  «1939-1945»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табличці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подати в редакції «Вічна пам’ять загиблим в роки Другої світової війни»;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привести прізвища у відповідність українською мовою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Феськівський старостинський округ</w:t>
            </w:r>
            <w:r/>
          </w:p>
        </w:tc>
      </w:tr>
      <w:tr>
        <w:trPr/>
        <w:tc>
          <w:tcPr>
            <w:gridSpan w:val="11"/>
            <w:shd w:val="clear" w:fill="auto" w:color="auto"/>
            <w:tcW w:w="14743" w:type="dxa"/>
            <w:textDirection w:val="lrTb"/>
            <w:noWrap w:val="false"/>
          </w:tcPr>
          <w:p>
            <w:pPr>
              <w:ind w:left="360" w:right="-108"/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с. Феськівка</w:t>
            </w:r>
            <w:r/>
          </w:p>
        </w:tc>
      </w:tr>
      <w:tr>
        <w:trPr/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1843" w:type="dxa"/>
            <w:textDirection w:val="lrTb"/>
            <w:noWrap w:val="false"/>
          </w:tcPr>
          <w:p>
            <w:pPr>
              <w:ind w:left="-108" w:right="-93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Братська могила мирних жителів і пам’ятний знак воїнам-односельчанам, які загинули в 1941-1945 рр.</w:t>
            </w:r>
            <w:r/>
          </w:p>
        </w:tc>
        <w:tc>
          <w:tcPr>
            <w:shd w:val="clear" w:fill="auto" w:color="auto"/>
            <w:tcW w:w="153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1941-1945 рр.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1979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  <w:tc>
          <w:tcPr>
            <w:shd w:val="clear" w:fill="auto" w:color="auto"/>
            <w:tcW w:w="21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центральній частині села</w:t>
            </w:r>
            <w:r/>
          </w:p>
        </w:tc>
        <w:tc>
          <w:tcPr>
            <w:shd w:val="clear" w:fill="auto" w:color="auto"/>
            <w:tcW w:w="158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пам’ятка історії</w:t>
            </w:r>
            <w:r/>
          </w:p>
        </w:tc>
        <w:tc>
          <w:tcPr>
            <w:shd w:val="clear" w:fill="auto" w:color="auto"/>
            <w:tcW w:w="24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управління культури і туризму Чернігівської обласної державної адміністрації  від 30.09.2008 № 252</w:t>
            </w:r>
            <w:r/>
          </w:p>
        </w:tc>
        <w:tc>
          <w:tcPr>
            <w:gridSpan w:val="2"/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7036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Чр</w:t>
            </w:r>
            <w:r/>
          </w:p>
        </w:tc>
        <w:tc>
          <w:tcPr>
            <w:gridSpan w:val="2"/>
            <w:tcBorders>
              <w:right w:val="single" w:sz="4" w:space="0" w:color="auto"/>
            </w:tcBorders>
            <w:tcW w:w="198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1)демонтаж зірки вічного вогню;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2)демонтаж ордену «Великая Отечественная война»;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3)демонтаж напису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«Ничто не забыто»;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напису на меморіальних дошках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«Вечная слава воинам-односельчанам, павшим в боях за свободу и независимость нашей Родины в период Великой Отечественной войны 1941-1945», «Граждане с. Феськовки расстрелянные в период оккупации в феврале 1943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», 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Расстрелянные в ноябре месяце 1941 года»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«Вічна слава воїнам-односельцям, загиблим в роки Другої світової війни 1939-1945», «Жителі с. Феськівка, розстріляні в період окупації в лютому 1943 р.», «Розстріляні в листопаді 1941 року»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</w:t>
            </w:r>
            <w:r/>
          </w:p>
          <w:p>
            <w:pPr>
              <w:spacing w:lineRule="auto" w:line="240" w:after="0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5)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uk-UA"/>
              </w:rPr>
              <w:t xml:space="preserve">привести прізвища у відповідність українською мовою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</w:t>
            </w:r>
            <w:r/>
          </w:p>
        </w:tc>
      </w:tr>
    </w:tbl>
    <w:p>
      <w:pPr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b/>
          <w:i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i/>
          <w:sz w:val="28"/>
          <w:szCs w:val="28"/>
          <w:highlight w:val="none"/>
          <w:lang w:val="uk-UA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b/>
          <w:i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Обґрунтування: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Демонтаж орденів СРСР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обов’язковий демонтаж «вічного вогню» у вигляді п’ятикутної зірки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«а» п. 4 ч. 1ст 2 Закону України «Про засудження та заборону пропаганди російської імперської політики в Україні і деколонізацію топонімії», що є симв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олами СРСР та його збройних сил.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ідповідно ст. 28 Закону України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забезпечення функціонування української мови як 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пам’ятниках, пам’ятних знаках увідповіднюються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spacing w:lineRule="auto" w:line="240" w:after="0"/>
        <w:rPr>
          <w:lang w:val="uk-UA"/>
        </w:rPr>
      </w:pPr>
      <w:r>
        <w:rPr>
          <w:lang w:val="uk-UA"/>
        </w:rPr>
      </w:r>
      <w:r/>
    </w:p>
    <w:p>
      <w:pPr>
        <w:spacing w:lineRule="auto" w:line="240" w:after="0"/>
        <w:rPr>
          <w:lang w:val="uk-UA"/>
        </w:rPr>
      </w:pPr>
      <w:r>
        <w:rPr>
          <w:lang w:val="uk-UA"/>
        </w:rPr>
      </w:r>
      <w:r/>
    </w:p>
    <w:p>
      <w:pPr>
        <w:jc w:val="both"/>
        <w:spacing w:lineRule="auto" w:line="240" w:after="0"/>
        <w:rPr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Начальник Відділу культури</w:t>
      </w:r>
      <w:r/>
    </w:p>
    <w:p>
      <w:pPr>
        <w:jc w:val="both"/>
        <w:spacing w:lineRule="auto" w:line="240" w:after="0"/>
        <w:rPr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ab/>
        <w:t xml:space="preserve">                                                            Світлана ШЕЛУДЬКО</w:t>
      </w:r>
      <w:r/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 </w:t>
      </w:r>
      <w:r/>
    </w:p>
    <w:p>
      <w:pPr>
        <w:ind w:right="-1"/>
        <w:jc w:val="both"/>
        <w:spacing w:after="0"/>
        <w:tabs>
          <w:tab w:val="left" w:pos="6803" w:leader="none"/>
        </w:tabs>
        <w:rPr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lang w:val="uk-UA"/>
        </w:rPr>
        <w:t xml:space="preserve"> 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5840" w:h="12240" w:orient="landscape"/>
      <w:pgMar w:top="284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Sylfaen">
    <w:panose1 w:val="02040502050405020303"/>
  </w:font>
  <w:font w:name="Wingdings">
    <w:panose1 w:val="05010000000000000000"/>
  </w:font>
  <w:font w:name="Century Schoolbook">
    <w:panose1 w:val="02060603050605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right"/>
      <w:rPr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</w:rPr>
      <w:t xml:space="preserve">27</w:t>
    </w:r>
    <w:r>
      <w:rPr>
        <w:i/>
      </w:rPr>
      <w:fldChar w:fldCharType="end"/>
    </w:r>
    <w:r>
      <w:rPr>
        <w:i/>
      </w:rPr>
      <w:t xml:space="preserve">                                                                 </w:t>
    </w:r>
    <w:r>
      <w:rPr>
        <w:i/>
      </w:rPr>
      <w:t xml:space="preserve">продовження</w:t>
    </w:r>
    <w:r>
      <w:rPr>
        <w:i/>
      </w:rPr>
      <w:t xml:space="preserve"> </w:t>
    </w:r>
    <w:r>
      <w:rPr>
        <w:i/>
      </w:rPr>
      <w:t xml:space="preserve">додатка</w:t>
    </w:r>
    <w:r/>
  </w:p>
  <w:p>
    <w:pPr>
      <w:pStyle w:val="1005"/>
      <w:jc w:val="righ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106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490"/>
      <w:numFmt w:val="decimal"/>
      <w:isLgl w:val="false"/>
      <w:suff w:val="tab"/>
      <w:lvlText w:val="%1."/>
      <w:lvlJc w:val="right"/>
      <w:pPr>
        <w:ind w:left="737" w:hanging="312"/>
        <w:tabs>
          <w:tab w:val="num" w:pos="73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628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490"/>
      <w:numFmt w:val="decimal"/>
      <w:isLgl w:val="false"/>
      <w:suff w:val="tab"/>
      <w:lvlText w:val="%1."/>
      <w:lvlJc w:val="right"/>
      <w:pPr>
        <w:ind w:left="737" w:hanging="312"/>
        <w:tabs>
          <w:tab w:val="num" w:pos="73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280"/>
      <w:numFmt w:val="decimal"/>
      <w:isLgl w:val="false"/>
      <w:suff w:val="tab"/>
      <w:lvlText w:val="%1."/>
      <w:lvlJc w:val="center"/>
      <w:pPr>
        <w:ind w:left="470" w:hanging="360"/>
        <w:tabs>
          <w:tab w:val="num" w:pos="4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830"/>
      <w:numFmt w:val="decimal"/>
      <w:isLgl w:val="false"/>
      <w:suff w:val="tab"/>
      <w:lvlText w:val="%1."/>
      <w:lvlJc w:val="center"/>
      <w:pPr>
        <w:ind w:left="643" w:hanging="360"/>
        <w:tabs>
          <w:tab w:val="num" w:pos="64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  <w:tabs>
          <w:tab w:val="num" w:pos="136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  <w:tabs>
          <w:tab w:val="num" w:pos="208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  <w:tabs>
          <w:tab w:val="num" w:pos="280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  <w:tabs>
          <w:tab w:val="num" w:pos="352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  <w:tabs>
          <w:tab w:val="num" w:pos="424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  <w:tabs>
          <w:tab w:val="num" w:pos="496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  <w:tabs>
          <w:tab w:val="num" w:pos="568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  <w:tabs>
          <w:tab w:val="num" w:pos="6403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490"/>
      <w:numFmt w:val="decimal"/>
      <w:isLgl w:val="false"/>
      <w:suff w:val="tab"/>
      <w:lvlText w:val="%1."/>
      <w:lvlJc w:val="right"/>
      <w:pPr>
        <w:ind w:left="696" w:hanging="312"/>
        <w:tabs>
          <w:tab w:val="num" w:pos="69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95"/>
      <w:numFmt w:val="decimal"/>
      <w:isLgl w:val="false"/>
      <w:suff w:val="tab"/>
      <w:lvlText w:val="%1."/>
      <w:lvlJc w:val="right"/>
      <w:pPr>
        <w:ind w:left="72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6711"/>
      <w:numFmt w:val="bullet"/>
      <w:isLgl w:val="false"/>
      <w:suff w:val="tab"/>
      <w:lvlText w:val="-"/>
      <w:lvlJc w:val="left"/>
      <w:pPr>
        <w:ind w:left="252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4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5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4216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628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280"/>
      <w:numFmt w:val="decimal"/>
      <w:isLgl w:val="false"/>
      <w:suff w:val="tab"/>
      <w:lvlText w:val="%1."/>
      <w:lvlJc w:val="center"/>
      <w:pPr>
        <w:ind w:left="470" w:hanging="360"/>
        <w:tabs>
          <w:tab w:val="num" w:pos="4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880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628"/>
      <w:numFmt w:val="decimal"/>
      <w:isLgl w:val="false"/>
      <w:suff w:val="tab"/>
      <w:lvlText w:val="%1."/>
      <w:lvlJc w:val="center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73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2">
    <w:multiLevelType w:val="hybridMultilevel"/>
    <w:lvl w:ilvl="0">
      <w:start w:val="1063"/>
      <w:numFmt w:val="bullet"/>
      <w:isLgl w:val="false"/>
      <w:suff w:val="tab"/>
      <w:lvlText w:val="-"/>
      <w:lvlJc w:val="left"/>
      <w:pPr>
        <w:ind w:left="252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4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5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42"/>
  </w:num>
  <w:num w:numId="5">
    <w:abstractNumId w:val="40"/>
  </w:num>
  <w:num w:numId="6">
    <w:abstractNumId w:val="32"/>
  </w:num>
  <w:num w:numId="7">
    <w:abstractNumId w:val="44"/>
  </w:num>
  <w:num w:numId="8">
    <w:abstractNumId w:val="16"/>
  </w:num>
  <w:num w:numId="9">
    <w:abstractNumId w:val="11"/>
  </w:num>
  <w:num w:numId="10">
    <w:abstractNumId w:val="34"/>
  </w:num>
  <w:num w:numId="11">
    <w:abstractNumId w:val="12"/>
  </w:num>
  <w:num w:numId="12">
    <w:abstractNumId w:val="38"/>
  </w:num>
  <w:num w:numId="13">
    <w:abstractNumId w:val="28"/>
  </w:num>
  <w:num w:numId="14">
    <w:abstractNumId w:val="2"/>
  </w:num>
  <w:num w:numId="15">
    <w:abstractNumId w:val="14"/>
  </w:num>
  <w:num w:numId="16">
    <w:abstractNumId w:val="23"/>
  </w:num>
  <w:num w:numId="17">
    <w:abstractNumId w:val="26"/>
  </w:num>
  <w:num w:numId="18">
    <w:abstractNumId w:val="13"/>
  </w:num>
  <w:num w:numId="19">
    <w:abstractNumId w:val="43"/>
  </w:num>
  <w:num w:numId="20">
    <w:abstractNumId w:val="5"/>
  </w:num>
  <w:num w:numId="21">
    <w:abstractNumId w:val="22"/>
  </w:num>
  <w:num w:numId="22">
    <w:abstractNumId w:val="3"/>
  </w:num>
  <w:num w:numId="23">
    <w:abstractNumId w:val="30"/>
  </w:num>
  <w:num w:numId="24">
    <w:abstractNumId w:val="33"/>
  </w:num>
  <w:num w:numId="25">
    <w:abstractNumId w:val="4"/>
  </w:num>
  <w:num w:numId="26">
    <w:abstractNumId w:val="8"/>
  </w:num>
  <w:num w:numId="27">
    <w:abstractNumId w:val="39"/>
  </w:num>
  <w:num w:numId="28">
    <w:abstractNumId w:val="10"/>
  </w:num>
  <w:num w:numId="29">
    <w:abstractNumId w:val="20"/>
  </w:num>
  <w:num w:numId="30">
    <w:abstractNumId w:val="21"/>
  </w:num>
  <w:num w:numId="31">
    <w:abstractNumId w:val="0"/>
  </w:num>
  <w:num w:numId="32">
    <w:abstractNumId w:val="41"/>
  </w:num>
  <w:num w:numId="33">
    <w:abstractNumId w:val="24"/>
  </w:num>
  <w:num w:numId="34">
    <w:abstractNumId w:val="7"/>
  </w:num>
  <w:num w:numId="35">
    <w:abstractNumId w:val="27"/>
  </w:num>
  <w:num w:numId="36">
    <w:abstractNumId w:val="35"/>
  </w:num>
  <w:num w:numId="37">
    <w:abstractNumId w:val="37"/>
  </w:num>
  <w:num w:numId="38">
    <w:abstractNumId w:val="1"/>
  </w:num>
  <w:num w:numId="39">
    <w:abstractNumId w:val="31"/>
  </w:num>
  <w:num w:numId="40">
    <w:abstractNumId w:val="18"/>
  </w:num>
  <w:num w:numId="41">
    <w:abstractNumId w:val="36"/>
  </w:num>
  <w:num w:numId="42">
    <w:abstractNumId w:val="17"/>
  </w:num>
  <w:num w:numId="43">
    <w:abstractNumId w:val="25"/>
  </w:num>
  <w:num w:numId="44">
    <w:abstractNumId w:val="15"/>
  </w:num>
  <w:num w:numId="45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pPr>
      <w:spacing w:lineRule="auto" w:line="256"/>
    </w:pPr>
  </w:style>
  <w:style w:type="paragraph" w:styleId="777">
    <w:name w:val="Heading 1"/>
    <w:basedOn w:val="776"/>
    <w:next w:val="776"/>
    <w:link w:val="82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78">
    <w:name w:val="Heading 2"/>
    <w:basedOn w:val="776"/>
    <w:next w:val="776"/>
    <w:link w:val="8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79">
    <w:name w:val="Heading 3"/>
    <w:basedOn w:val="776"/>
    <w:link w:val="990"/>
    <w:qFormat/>
    <w:rPr>
      <w:rFonts w:ascii="Times New Roman" w:hAnsi="Times New Roman" w:cs="Times New Roman" w:eastAsia="Times New Roman"/>
      <w:b/>
      <w:bCs/>
      <w:sz w:val="27"/>
      <w:szCs w:val="27"/>
      <w:lang w:val="ru-RU" w:eastAsia="ru-RU"/>
    </w:rPr>
    <w:pPr>
      <w:spacing w:lineRule="auto" w:line="240" w:after="100" w:afterAutospacing="1" w:before="100" w:beforeAutospacing="1"/>
      <w:outlineLvl w:val="2"/>
    </w:pPr>
  </w:style>
  <w:style w:type="paragraph" w:styleId="780">
    <w:name w:val="Heading 4"/>
    <w:basedOn w:val="776"/>
    <w:next w:val="776"/>
    <w:link w:val="8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81">
    <w:name w:val="Heading 5"/>
    <w:basedOn w:val="776"/>
    <w:next w:val="776"/>
    <w:link w:val="8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82">
    <w:name w:val="Heading 6"/>
    <w:basedOn w:val="776"/>
    <w:next w:val="776"/>
    <w:link w:val="82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783">
    <w:name w:val="Heading 7"/>
    <w:basedOn w:val="776"/>
    <w:next w:val="776"/>
    <w:link w:val="82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84">
    <w:name w:val="Heading 8"/>
    <w:basedOn w:val="776"/>
    <w:next w:val="776"/>
    <w:link w:val="829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785">
    <w:name w:val="Heading 9"/>
    <w:basedOn w:val="776"/>
    <w:next w:val="776"/>
    <w:link w:val="8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table" w:styleId="789">
    <w:name w:val="Plain Table 1"/>
    <w:basedOn w:val="78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8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4">
    <w:name w:val="Grid Table 1 Light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4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8">
    <w:name w:val="Grid Table 5 Dark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99">
    <w:name w:val="Grid Table 6 Colorful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>
    <w:name w:val="Grid Table 7 Colorful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3">
    <w:name w:val="List Table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7">
    <w:name w:val="List Table 7 Colorful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808" w:customStyle="1">
    <w:name w:val="Heading 1 Char"/>
    <w:basedOn w:val="786"/>
    <w:uiPriority w:val="9"/>
    <w:rPr>
      <w:rFonts w:ascii="Arial" w:hAnsi="Arial" w:cs="Arial" w:eastAsia="Arial"/>
      <w:sz w:val="40"/>
      <w:szCs w:val="40"/>
    </w:rPr>
  </w:style>
  <w:style w:type="character" w:styleId="809" w:customStyle="1">
    <w:name w:val="Heading 2 Char"/>
    <w:basedOn w:val="786"/>
    <w:uiPriority w:val="9"/>
    <w:rPr>
      <w:rFonts w:ascii="Arial" w:hAnsi="Arial" w:cs="Arial" w:eastAsia="Arial"/>
      <w:sz w:val="34"/>
    </w:rPr>
  </w:style>
  <w:style w:type="character" w:styleId="810" w:customStyle="1">
    <w:name w:val="Heading 4 Char"/>
    <w:basedOn w:val="786"/>
    <w:uiPriority w:val="9"/>
    <w:rPr>
      <w:rFonts w:ascii="Arial" w:hAnsi="Arial" w:cs="Arial" w:eastAsia="Arial"/>
      <w:b/>
      <w:bCs/>
      <w:sz w:val="26"/>
      <w:szCs w:val="26"/>
    </w:rPr>
  </w:style>
  <w:style w:type="character" w:styleId="811" w:customStyle="1">
    <w:name w:val="Heading 5 Char"/>
    <w:basedOn w:val="786"/>
    <w:uiPriority w:val="9"/>
    <w:rPr>
      <w:rFonts w:ascii="Arial" w:hAnsi="Arial" w:cs="Arial" w:eastAsia="Arial"/>
      <w:b/>
      <w:bCs/>
      <w:sz w:val="24"/>
      <w:szCs w:val="24"/>
    </w:rPr>
  </w:style>
  <w:style w:type="character" w:styleId="812" w:customStyle="1">
    <w:name w:val="Heading 6 Char"/>
    <w:basedOn w:val="786"/>
    <w:uiPriority w:val="9"/>
    <w:rPr>
      <w:rFonts w:ascii="Arial" w:hAnsi="Arial" w:cs="Arial" w:eastAsia="Arial"/>
      <w:b/>
      <w:bCs/>
      <w:sz w:val="22"/>
      <w:szCs w:val="22"/>
    </w:rPr>
  </w:style>
  <w:style w:type="character" w:styleId="813" w:customStyle="1">
    <w:name w:val="Heading 7 Char"/>
    <w:basedOn w:val="7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4" w:customStyle="1">
    <w:name w:val="Heading 8 Char"/>
    <w:basedOn w:val="786"/>
    <w:uiPriority w:val="9"/>
    <w:rPr>
      <w:rFonts w:ascii="Arial" w:hAnsi="Arial" w:cs="Arial" w:eastAsia="Arial"/>
      <w:i/>
      <w:iCs/>
      <w:sz w:val="22"/>
      <w:szCs w:val="22"/>
    </w:rPr>
  </w:style>
  <w:style w:type="character" w:styleId="815" w:customStyle="1">
    <w:name w:val="Heading 9 Char"/>
    <w:basedOn w:val="786"/>
    <w:uiPriority w:val="9"/>
    <w:rPr>
      <w:rFonts w:ascii="Arial" w:hAnsi="Arial" w:cs="Arial" w:eastAsia="Arial"/>
      <w:i/>
      <w:iCs/>
      <w:sz w:val="21"/>
      <w:szCs w:val="21"/>
    </w:rPr>
  </w:style>
  <w:style w:type="character" w:styleId="816" w:customStyle="1">
    <w:name w:val="Title Char"/>
    <w:basedOn w:val="786"/>
    <w:uiPriority w:val="10"/>
    <w:rPr>
      <w:sz w:val="48"/>
      <w:szCs w:val="48"/>
    </w:rPr>
  </w:style>
  <w:style w:type="character" w:styleId="817" w:customStyle="1">
    <w:name w:val="Subtitle Char"/>
    <w:basedOn w:val="786"/>
    <w:uiPriority w:val="11"/>
    <w:rPr>
      <w:sz w:val="24"/>
      <w:szCs w:val="24"/>
    </w:rPr>
  </w:style>
  <w:style w:type="character" w:styleId="818" w:customStyle="1">
    <w:name w:val="Quote Char"/>
    <w:uiPriority w:val="29"/>
    <w:rPr>
      <w:i/>
    </w:rPr>
  </w:style>
  <w:style w:type="character" w:styleId="819" w:customStyle="1">
    <w:name w:val="Intense Quote Char"/>
    <w:uiPriority w:val="30"/>
    <w:rPr>
      <w:i/>
    </w:rPr>
  </w:style>
  <w:style w:type="character" w:styleId="820" w:customStyle="1">
    <w:name w:val="Footnote Text Char"/>
    <w:uiPriority w:val="99"/>
    <w:rPr>
      <w:sz w:val="18"/>
    </w:rPr>
  </w:style>
  <w:style w:type="character" w:styleId="821" w:customStyle="1">
    <w:name w:val="Endnote Text Char"/>
    <w:uiPriority w:val="99"/>
    <w:rPr>
      <w:sz w:val="20"/>
    </w:rPr>
  </w:style>
  <w:style w:type="character" w:styleId="822" w:customStyle="1">
    <w:name w:val="Заголовок 1 Знак"/>
    <w:basedOn w:val="786"/>
    <w:link w:val="777"/>
    <w:uiPriority w:val="9"/>
    <w:rPr>
      <w:rFonts w:ascii="Arial" w:hAnsi="Arial" w:cs="Arial" w:eastAsia="Arial"/>
      <w:sz w:val="40"/>
      <w:szCs w:val="40"/>
    </w:rPr>
  </w:style>
  <w:style w:type="character" w:styleId="823" w:customStyle="1">
    <w:name w:val="Заголовок 2 Знак"/>
    <w:basedOn w:val="786"/>
    <w:link w:val="778"/>
    <w:uiPriority w:val="9"/>
    <w:rPr>
      <w:rFonts w:ascii="Arial" w:hAnsi="Arial" w:cs="Arial" w:eastAsia="Arial"/>
      <w:sz w:val="34"/>
    </w:rPr>
  </w:style>
  <w:style w:type="character" w:styleId="824" w:customStyle="1">
    <w:name w:val="Heading 3 Char"/>
    <w:basedOn w:val="786"/>
    <w:uiPriority w:val="9"/>
    <w:rPr>
      <w:rFonts w:ascii="Arial" w:hAnsi="Arial" w:cs="Arial" w:eastAsia="Arial"/>
      <w:sz w:val="30"/>
      <w:szCs w:val="30"/>
    </w:rPr>
  </w:style>
  <w:style w:type="character" w:styleId="825" w:customStyle="1">
    <w:name w:val="Заголовок 4 Знак"/>
    <w:basedOn w:val="786"/>
    <w:link w:val="780"/>
    <w:uiPriority w:val="9"/>
    <w:rPr>
      <w:rFonts w:ascii="Arial" w:hAnsi="Arial" w:cs="Arial" w:eastAsia="Arial"/>
      <w:b/>
      <w:bCs/>
      <w:sz w:val="26"/>
      <w:szCs w:val="26"/>
    </w:rPr>
  </w:style>
  <w:style w:type="character" w:styleId="826" w:customStyle="1">
    <w:name w:val="Заголовок 5 Знак"/>
    <w:basedOn w:val="786"/>
    <w:link w:val="781"/>
    <w:uiPriority w:val="9"/>
    <w:rPr>
      <w:rFonts w:ascii="Arial" w:hAnsi="Arial" w:cs="Arial" w:eastAsia="Arial"/>
      <w:b/>
      <w:bCs/>
      <w:sz w:val="24"/>
      <w:szCs w:val="24"/>
    </w:rPr>
  </w:style>
  <w:style w:type="character" w:styleId="827" w:customStyle="1">
    <w:name w:val="Заголовок 6 Знак"/>
    <w:basedOn w:val="786"/>
    <w:link w:val="782"/>
    <w:uiPriority w:val="9"/>
    <w:rPr>
      <w:rFonts w:ascii="Arial" w:hAnsi="Arial" w:cs="Arial" w:eastAsia="Arial"/>
      <w:b/>
      <w:bCs/>
      <w:sz w:val="22"/>
      <w:szCs w:val="22"/>
    </w:rPr>
  </w:style>
  <w:style w:type="character" w:styleId="828" w:customStyle="1">
    <w:name w:val="Заголовок 7 Знак"/>
    <w:basedOn w:val="786"/>
    <w:link w:val="7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29" w:customStyle="1">
    <w:name w:val="Заголовок 8 Знак"/>
    <w:basedOn w:val="786"/>
    <w:link w:val="784"/>
    <w:uiPriority w:val="9"/>
    <w:rPr>
      <w:rFonts w:ascii="Arial" w:hAnsi="Arial" w:cs="Arial" w:eastAsia="Arial"/>
      <w:i/>
      <w:iCs/>
      <w:sz w:val="22"/>
      <w:szCs w:val="22"/>
    </w:rPr>
  </w:style>
  <w:style w:type="character" w:styleId="830" w:customStyle="1">
    <w:name w:val="Заголовок 9 Знак"/>
    <w:basedOn w:val="786"/>
    <w:link w:val="785"/>
    <w:uiPriority w:val="9"/>
    <w:rPr>
      <w:rFonts w:ascii="Arial" w:hAnsi="Arial" w:cs="Arial" w:eastAsia="Arial"/>
      <w:i/>
      <w:iCs/>
      <w:sz w:val="21"/>
      <w:szCs w:val="21"/>
    </w:rPr>
  </w:style>
  <w:style w:type="paragraph" w:styleId="831">
    <w:name w:val="No Spacing"/>
    <w:qFormat/>
    <w:uiPriority w:val="1"/>
    <w:pPr>
      <w:spacing w:lineRule="auto" w:line="240" w:after="0"/>
    </w:pPr>
  </w:style>
  <w:style w:type="paragraph" w:styleId="832">
    <w:name w:val="Title"/>
    <w:basedOn w:val="776"/>
    <w:next w:val="776"/>
    <w:link w:val="8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33" w:customStyle="1">
    <w:name w:val="Заголовок Знак"/>
    <w:basedOn w:val="786"/>
    <w:link w:val="832"/>
    <w:uiPriority w:val="10"/>
    <w:rPr>
      <w:sz w:val="48"/>
      <w:szCs w:val="48"/>
    </w:rPr>
  </w:style>
  <w:style w:type="paragraph" w:styleId="834">
    <w:name w:val="Subtitle"/>
    <w:basedOn w:val="776"/>
    <w:next w:val="776"/>
    <w:link w:val="835"/>
    <w:qFormat/>
    <w:uiPriority w:val="11"/>
    <w:rPr>
      <w:sz w:val="24"/>
      <w:szCs w:val="24"/>
    </w:rPr>
    <w:pPr>
      <w:spacing w:after="200" w:before="200"/>
    </w:pPr>
  </w:style>
  <w:style w:type="character" w:styleId="835" w:customStyle="1">
    <w:name w:val="Подзаголовок Знак"/>
    <w:basedOn w:val="786"/>
    <w:link w:val="834"/>
    <w:uiPriority w:val="11"/>
    <w:rPr>
      <w:sz w:val="24"/>
      <w:szCs w:val="24"/>
    </w:rPr>
  </w:style>
  <w:style w:type="paragraph" w:styleId="836">
    <w:name w:val="Quote"/>
    <w:basedOn w:val="776"/>
    <w:next w:val="776"/>
    <w:link w:val="837"/>
    <w:qFormat/>
    <w:uiPriority w:val="29"/>
    <w:rPr>
      <w:i/>
    </w:rPr>
    <w:pPr>
      <w:ind w:left="720" w:right="720"/>
    </w:p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76"/>
    <w:next w:val="776"/>
    <w:link w:val="83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39" w:customStyle="1">
    <w:name w:val="Выделенная цитата Знак"/>
    <w:link w:val="838"/>
    <w:uiPriority w:val="30"/>
    <w:rPr>
      <w:i/>
    </w:rPr>
  </w:style>
  <w:style w:type="character" w:styleId="840" w:customStyle="1">
    <w:name w:val="Header Char"/>
    <w:basedOn w:val="786"/>
    <w:uiPriority w:val="99"/>
  </w:style>
  <w:style w:type="character" w:styleId="841" w:customStyle="1">
    <w:name w:val="Footer Char"/>
    <w:basedOn w:val="786"/>
    <w:uiPriority w:val="99"/>
  </w:style>
  <w:style w:type="paragraph" w:styleId="842">
    <w:name w:val="Caption"/>
    <w:basedOn w:val="776"/>
    <w:next w:val="776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843" w:customStyle="1">
    <w:name w:val="Caption Char"/>
    <w:uiPriority w:val="99"/>
  </w:style>
  <w:style w:type="table" w:styleId="844">
    <w:name w:val="Table Grid"/>
    <w:basedOn w:val="78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845" w:customStyle="1">
    <w:name w:val="Table Grid Light"/>
    <w:basedOn w:val="78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846" w:customStyle="1">
    <w:name w:val="Таблица простая 11"/>
    <w:basedOn w:val="78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21"/>
    <w:basedOn w:val="78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 w:customStyle="1">
    <w:name w:val="Таблица простая 31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 w:customStyle="1">
    <w:name w:val="Таблица простая 41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Таблица простая 51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51" w:customStyle="1">
    <w:name w:val="Таблица-сетка 1 светл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Таблица-сетка 2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Grid Table 2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Grid Table 2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Grid Table 2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Grid Table 2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Grid Table 2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Grid Table 2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Таблица-сетка 3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Grid Table 3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Grid Table 3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Grid Table 3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Grid Table 3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Grid Table 3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Grid Table 3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Таблица-сетка 41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73" w:customStyle="1">
    <w:name w:val="Grid Table 4 - Accent 1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874" w:customStyle="1">
    <w:name w:val="Grid Table 4 - Accent 2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875" w:customStyle="1">
    <w:name w:val="Grid Table 4 - Accent 3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876" w:customStyle="1">
    <w:name w:val="Grid Table 4 - Accent 4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877" w:customStyle="1">
    <w:name w:val="Grid Table 4 - Accent 5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878" w:customStyle="1">
    <w:name w:val="Grid Table 4 - Accent 6"/>
    <w:basedOn w:val="78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879" w:customStyle="1">
    <w:name w:val="Таблица-сетка 5 темн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80" w:customStyle="1">
    <w:name w:val="Grid Table 5 Dark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881" w:customStyle="1">
    <w:name w:val="Grid Table 5 Dark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882" w:customStyle="1">
    <w:name w:val="Grid Table 5 Dark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883" w:customStyle="1">
    <w:name w:val="Grid Table 5 Dark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884" w:customStyle="1">
    <w:name w:val="Grid Table 5 Dark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885" w:customStyle="1">
    <w:name w:val="Grid Table 5 Dark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886" w:customStyle="1">
    <w:name w:val="Таблица-сетка 6 цветн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7" w:customStyle="1">
    <w:name w:val="Grid Table 6 Colorful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8" w:customStyle="1">
    <w:name w:val="Grid Table 6 Colorful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9" w:customStyle="1">
    <w:name w:val="Grid Table 6 Colorful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0" w:customStyle="1">
    <w:name w:val="Grid Table 6 Colorful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1" w:customStyle="1">
    <w:name w:val="Grid Table 6 Colorful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2" w:customStyle="1">
    <w:name w:val="Grid Table 6 Colorful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3" w:customStyle="1">
    <w:name w:val="Таблица-сетка 7 цветн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7 Colorful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Grid Table 7 Colorful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7 Colorful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7 Colorful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7 Colorful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7 Colorful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Список-таблица 1 светлая1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List Table 1 Light - Accent 1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List Table 1 Light - Accent 2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List Table 1 Light - Accent 3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1 Light - Accent 4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1 Light - Accent 5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List Table 1 Light - Accent 6"/>
    <w:basedOn w:val="78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07" w:customStyle="1">
    <w:name w:val="Список-таблица 2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08" w:customStyle="1">
    <w:name w:val="List Table 2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909" w:customStyle="1">
    <w:name w:val="List Table 2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910" w:customStyle="1">
    <w:name w:val="List Table 2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911" w:customStyle="1">
    <w:name w:val="List Table 2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912" w:customStyle="1">
    <w:name w:val="List Table 2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913" w:customStyle="1">
    <w:name w:val="List Table 2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914" w:customStyle="1">
    <w:name w:val="Список-таблица 3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Список-таблица 4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Список-таблица 5 темн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Список-таблица 6 цветн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36" w:customStyle="1">
    <w:name w:val="List Table 6 Colorful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937" w:customStyle="1">
    <w:name w:val="List Table 6 Colorful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938" w:customStyle="1">
    <w:name w:val="List Table 6 Colorful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939" w:customStyle="1">
    <w:name w:val="List Table 6 Colorful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940" w:customStyle="1">
    <w:name w:val="List Table 6 Colorful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941" w:customStyle="1">
    <w:name w:val="List Table 6 Colorful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942" w:customStyle="1">
    <w:name w:val="Список-таблица 7 цветная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43" w:customStyle="1">
    <w:name w:val="List Table 7 Colorful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List Table 7 Colorful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45" w:customStyle="1">
    <w:name w:val="List Table 7 Colorful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List Table 7 Colorful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List Table 7 Colorful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List Table 7 Colorful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Lined - Accent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950" w:customStyle="1">
    <w:name w:val="Lined - Accent 1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951" w:customStyle="1">
    <w:name w:val="Lined - Accent 2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952" w:customStyle="1">
    <w:name w:val="Lined - Accent 3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953" w:customStyle="1">
    <w:name w:val="Lined - Accent 4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954" w:customStyle="1">
    <w:name w:val="Lined - Accent 5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955" w:customStyle="1">
    <w:name w:val="Lined - Accent 6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956" w:customStyle="1">
    <w:name w:val="Bordered &amp; Lined - Accent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957" w:customStyle="1">
    <w:name w:val="Bordered &amp; Lined - Accent 1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958" w:customStyle="1">
    <w:name w:val="Bordered &amp; Lined - Accent 2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959" w:customStyle="1">
    <w:name w:val="Bordered &amp; Lined - Accent 3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960" w:customStyle="1">
    <w:name w:val="Bordered &amp; Lined - Accent 4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961" w:customStyle="1">
    <w:name w:val="Bordered &amp; Lined - Accent 5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962" w:customStyle="1">
    <w:name w:val="Bordered &amp; Lined - Accent 6"/>
    <w:basedOn w:val="787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963" w:customStyle="1">
    <w:name w:val="Bordered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964" w:customStyle="1">
    <w:name w:val="Bordered - Accent 1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965" w:customStyle="1">
    <w:name w:val="Bordered - Accent 2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966" w:customStyle="1">
    <w:name w:val="Bordered - Accent 3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967" w:customStyle="1">
    <w:name w:val="Bordered - Accent 4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968" w:customStyle="1">
    <w:name w:val="Bordered - Accent 5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969" w:customStyle="1">
    <w:name w:val="Bordered - Accent 6"/>
    <w:basedOn w:val="78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970">
    <w:name w:val="Hyperlink"/>
    <w:uiPriority w:val="99"/>
    <w:unhideWhenUsed/>
    <w:rPr>
      <w:color w:val="0563C1" w:themeColor="hyperlink"/>
      <w:u w:val="single"/>
    </w:rPr>
  </w:style>
  <w:style w:type="paragraph" w:styleId="971">
    <w:name w:val="footnote text"/>
    <w:basedOn w:val="776"/>
    <w:link w:val="972"/>
    <w:uiPriority w:val="99"/>
    <w:semiHidden/>
    <w:unhideWhenUsed/>
    <w:rPr>
      <w:sz w:val="18"/>
    </w:rPr>
    <w:pPr>
      <w:spacing w:lineRule="auto" w:line="240" w:after="40"/>
    </w:pPr>
  </w:style>
  <w:style w:type="character" w:styleId="972" w:customStyle="1">
    <w:name w:val="Текст сноски Знак"/>
    <w:link w:val="971"/>
    <w:uiPriority w:val="99"/>
    <w:rPr>
      <w:sz w:val="18"/>
    </w:rPr>
  </w:style>
  <w:style w:type="character" w:styleId="973">
    <w:name w:val="footnote reference"/>
    <w:basedOn w:val="786"/>
    <w:uiPriority w:val="99"/>
    <w:unhideWhenUsed/>
    <w:rPr>
      <w:vertAlign w:val="superscript"/>
    </w:rPr>
  </w:style>
  <w:style w:type="paragraph" w:styleId="974">
    <w:name w:val="endnote text"/>
    <w:basedOn w:val="776"/>
    <w:link w:val="975"/>
    <w:uiPriority w:val="99"/>
    <w:semiHidden/>
    <w:unhideWhenUsed/>
    <w:rPr>
      <w:sz w:val="20"/>
    </w:rPr>
    <w:pPr>
      <w:spacing w:lineRule="auto" w:line="240" w:after="0"/>
    </w:pPr>
  </w:style>
  <w:style w:type="character" w:styleId="975" w:customStyle="1">
    <w:name w:val="Текст концевой сноски Знак"/>
    <w:link w:val="974"/>
    <w:uiPriority w:val="99"/>
    <w:rPr>
      <w:sz w:val="20"/>
    </w:rPr>
  </w:style>
  <w:style w:type="character" w:styleId="976">
    <w:name w:val="endnote reference"/>
    <w:basedOn w:val="786"/>
    <w:uiPriority w:val="99"/>
    <w:semiHidden/>
    <w:unhideWhenUsed/>
    <w:rPr>
      <w:vertAlign w:val="superscript"/>
    </w:rPr>
  </w:style>
  <w:style w:type="paragraph" w:styleId="977">
    <w:name w:val="toc 1"/>
    <w:basedOn w:val="776"/>
    <w:next w:val="776"/>
    <w:uiPriority w:val="39"/>
    <w:unhideWhenUsed/>
    <w:pPr>
      <w:spacing w:after="57"/>
    </w:pPr>
  </w:style>
  <w:style w:type="paragraph" w:styleId="978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79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80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81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82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83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84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85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</w:style>
  <w:style w:type="paragraph" w:styleId="987">
    <w:name w:val="table of figures"/>
    <w:basedOn w:val="776"/>
    <w:next w:val="776"/>
    <w:uiPriority w:val="99"/>
    <w:unhideWhenUsed/>
    <w:pPr>
      <w:spacing w:after="0"/>
    </w:pPr>
  </w:style>
  <w:style w:type="paragraph" w:styleId="988" w:customStyle="1">
    <w:name w:val="РАБОТА"/>
    <w:basedOn w:val="776"/>
    <w:link w:val="989"/>
    <w:qFormat/>
    <w:rPr>
      <w:rFonts w:ascii="Times New Roman" w:hAnsi="Times New Roman" w:cs="Times New Roman"/>
      <w:sz w:val="28"/>
    </w:rPr>
    <w:pPr>
      <w:jc w:val="both"/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89" w:customStyle="1">
    <w:name w:val="РАБОТА Знак"/>
    <w:basedOn w:val="786"/>
    <w:link w:val="988"/>
    <w:rPr>
      <w:rFonts w:ascii="Times New Roman" w:hAnsi="Times New Roman" w:cs="Times New Roman"/>
      <w:sz w:val="28"/>
    </w:rPr>
  </w:style>
  <w:style w:type="character" w:styleId="990" w:customStyle="1">
    <w:name w:val="Заголовок 3 Знак"/>
    <w:basedOn w:val="786"/>
    <w:link w:val="779"/>
    <w:rPr>
      <w:rFonts w:ascii="Times New Roman" w:hAnsi="Times New Roman" w:cs="Times New Roman" w:eastAsia="Times New Roman"/>
      <w:b/>
      <w:bCs/>
      <w:sz w:val="27"/>
      <w:szCs w:val="27"/>
      <w:lang w:val="ru-RU" w:eastAsia="ru-RU"/>
    </w:rPr>
  </w:style>
  <w:style w:type="character" w:styleId="991" w:customStyle="1">
    <w:name w:val="Font Style111"/>
    <w:rPr>
      <w:rFonts w:ascii="Courier New" w:hAnsi="Courier New" w:cs="Courier New" w:hint="default"/>
      <w:spacing w:val="-10"/>
      <w:sz w:val="26"/>
      <w:szCs w:val="26"/>
    </w:rPr>
  </w:style>
  <w:style w:type="character" w:styleId="992" w:customStyle="1">
    <w:name w:val="Font Style105"/>
    <w:rPr>
      <w:rFonts w:ascii="Century Schoolbook" w:hAnsi="Century Schoolbook" w:cs="Century Schoolbook" w:hint="default"/>
      <w:sz w:val="24"/>
      <w:szCs w:val="24"/>
    </w:rPr>
  </w:style>
  <w:style w:type="character" w:styleId="993" w:customStyle="1">
    <w:name w:val="Font Style22"/>
    <w:rPr>
      <w:rFonts w:ascii="Sylfaen" w:hAnsi="Sylfaen" w:cs="Sylfaen" w:hint="default"/>
      <w:sz w:val="26"/>
      <w:szCs w:val="26"/>
    </w:rPr>
  </w:style>
  <w:style w:type="paragraph" w:styleId="994" w:customStyle="1">
    <w:name w:val="Style58"/>
    <w:basedOn w:val="776"/>
    <w:rPr>
      <w:rFonts w:ascii="Courier New" w:hAnsi="Courier New" w:cs="Times New Roman" w:eastAsia="Times New Roman"/>
      <w:sz w:val="24"/>
      <w:szCs w:val="24"/>
      <w:lang w:val="ru-RU" w:eastAsia="ru-RU"/>
    </w:rPr>
    <w:pPr>
      <w:ind w:firstLine="4829"/>
      <w:spacing w:lineRule="exact" w:line="478" w:after="0"/>
      <w:widowControl w:val="off"/>
    </w:pPr>
  </w:style>
  <w:style w:type="character" w:styleId="995" w:customStyle="1">
    <w:name w:val="Font Style104"/>
    <w:rPr>
      <w:rFonts w:ascii="Century Schoolbook" w:hAnsi="Century Schoolbook" w:cs="Century Schoolbook"/>
      <w:b/>
      <w:bCs/>
      <w:i/>
      <w:iCs/>
      <w:sz w:val="24"/>
      <w:szCs w:val="24"/>
    </w:rPr>
  </w:style>
  <w:style w:type="paragraph" w:styleId="996">
    <w:name w:val="List Paragraph"/>
    <w:basedOn w:val="776"/>
    <w:qFormat/>
    <w:rPr>
      <w:rFonts w:ascii="Calibri" w:hAnsi="Calibri" w:cs="Times New Roman" w:eastAsia="Calibri"/>
      <w:lang w:val="ru-RU"/>
    </w:rPr>
    <w:pPr>
      <w:contextualSpacing w:val="true"/>
      <w:ind w:left="720"/>
      <w:spacing w:lineRule="auto" w:line="276" w:after="200"/>
    </w:pPr>
  </w:style>
  <w:style w:type="paragraph" w:styleId="997">
    <w:name w:val="Body Text 2"/>
    <w:basedOn w:val="776"/>
    <w:link w:val="998"/>
    <w:rPr>
      <w:rFonts w:ascii="Times New Roman" w:hAnsi="Times New Roman" w:cs="Times New Roman" w:eastAsia="Times New Roman"/>
      <w:sz w:val="24"/>
      <w:szCs w:val="20"/>
      <w:lang w:val="uk-UA" w:eastAsia="ru-RU"/>
    </w:rPr>
    <w:pPr>
      <w:spacing w:lineRule="auto" w:line="240" w:after="0"/>
    </w:pPr>
  </w:style>
  <w:style w:type="character" w:styleId="998" w:customStyle="1">
    <w:name w:val="Основной текст 2 Знак"/>
    <w:basedOn w:val="786"/>
    <w:link w:val="997"/>
    <w:rPr>
      <w:rFonts w:ascii="Times New Roman" w:hAnsi="Times New Roman" w:cs="Times New Roman" w:eastAsia="Times New Roman"/>
      <w:sz w:val="24"/>
      <w:szCs w:val="20"/>
      <w:lang w:val="uk-UA" w:eastAsia="ru-RU"/>
    </w:rPr>
  </w:style>
  <w:style w:type="character" w:styleId="999" w:customStyle="1">
    <w:name w:val="apple-converted-space"/>
    <w:basedOn w:val="786"/>
  </w:style>
  <w:style w:type="paragraph" w:styleId="1000">
    <w:name w:val="Body Text"/>
    <w:basedOn w:val="776"/>
    <w:link w:val="1001"/>
    <w:rPr>
      <w:rFonts w:ascii="Times New Roman" w:hAnsi="Times New Roman" w:cs="Times New Roman" w:eastAsia="Times New Roman"/>
      <w:b/>
      <w:i/>
      <w:sz w:val="24"/>
      <w:szCs w:val="20"/>
      <w:lang w:val="uk-UA" w:eastAsia="ru-RU"/>
    </w:rPr>
    <w:pPr>
      <w:ind w:right="-151"/>
      <w:jc w:val="center"/>
      <w:spacing w:lineRule="auto" w:line="240" w:after="0"/>
    </w:pPr>
  </w:style>
  <w:style w:type="character" w:styleId="1001" w:customStyle="1">
    <w:name w:val="Основной текст Знак"/>
    <w:basedOn w:val="786"/>
    <w:link w:val="1000"/>
    <w:rPr>
      <w:rFonts w:ascii="Times New Roman" w:hAnsi="Times New Roman" w:cs="Times New Roman" w:eastAsia="Times New Roman"/>
      <w:b/>
      <w:i/>
      <w:sz w:val="24"/>
      <w:szCs w:val="20"/>
      <w:lang w:val="uk-UA" w:eastAsia="ru-RU"/>
    </w:rPr>
  </w:style>
  <w:style w:type="paragraph" w:styleId="1002">
    <w:name w:val="Footer"/>
    <w:basedOn w:val="776"/>
    <w:link w:val="1003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03" w:customStyle="1">
    <w:name w:val="Нижний колонтитул Знак"/>
    <w:basedOn w:val="786"/>
    <w:link w:val="1002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character" w:styleId="1004">
    <w:name w:val="page number"/>
    <w:rPr>
      <w:rFonts w:cs="Times New Roman"/>
    </w:rPr>
  </w:style>
  <w:style w:type="paragraph" w:styleId="1005">
    <w:name w:val="Header"/>
    <w:basedOn w:val="776"/>
    <w:link w:val="1006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06" w:customStyle="1">
    <w:name w:val="Верхний колонтитул Знак"/>
    <w:basedOn w:val="786"/>
    <w:link w:val="1005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4DE4ABA-5E6F-40EF-88A1-8D86B15C13F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0E5E0C0-2A01-44B6-95AD-E44F687A1DD4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D92D51EE-4F3C-4EAF-9E48-C9DBF9E9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Жураковська Альона Володимирівна</cp:lastModifiedBy>
  <cp:revision>32</cp:revision>
  <dcterms:created xsi:type="dcterms:W3CDTF">2024-05-16T13:39:00Z</dcterms:created>
  <dcterms:modified xsi:type="dcterms:W3CDTF">2024-07-29T10:07:54Z</dcterms:modified>
</cp:coreProperties>
</file>