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center"/>
        <w:rPr>
          <w:rFonts w:ascii="Times New Roman" w:hAnsi="Times New Roman" w:eastAsia="Times New Roman"/>
          <w:color w:val="000000"/>
          <w:sz w:val="28"/>
        </w:rPr>
      </w:pPr>
      <w:r/>
      <w:bookmarkStart w:id="0" w:name="_Hlk82156911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8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898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сорок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дев’ята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  <w:lang w:bidi="hi-IN" w:eastAsia="hi-IN"/>
        </w:rPr>
      </w:r>
      <w:r>
        <w:rPr>
          <w:sz w:val="12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320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sz w:val="12"/>
        </w:rPr>
      </w:pPr>
      <w:r>
        <w:rPr>
          <w:sz w:val="12"/>
          <w:szCs w:val="28"/>
        </w:rPr>
      </w:r>
      <w:bookmarkEnd w:id="0"/>
      <w:r>
        <w:rPr>
          <w:sz w:val="12"/>
        </w:rPr>
      </w:r>
      <w:r>
        <w:rPr>
          <w:sz w:val="12"/>
        </w:rPr>
      </w:r>
    </w:p>
    <w:p>
      <w:pPr>
        <w:pStyle w:val="884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та </w:t>
      </w:r>
      <w:r>
        <w:rPr>
          <w:b/>
          <w:bCs/>
          <w:color w:val="000000"/>
          <w:sz w:val="28"/>
          <w:szCs w:val="28"/>
        </w:rPr>
        <w:t xml:space="preserve">затвердження інформаційних карток адміністративних послуг</w:t>
      </w:r>
      <w:r/>
    </w:p>
    <w:p>
      <w:pPr>
        <w:pStyle w:val="884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країни «Про адміністративні послуги», статті 27 Закону України “Про місцеве самоврядування в Україні”, Положення про відділ “Центр надання адміністративних послуг” Менської міської ради, затвердженого рішенням Менської міської ради 29 вересня 2020 року №44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враховуючи розпорядження Кабінету Міністрів України від 16 травня 2014 року № 523-р “Деякі питання надання адміністративних послуг органів виконавчої влади через центри надання адміністративних послуг”,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 до вимог чинного законодавства України з питань надання адміністративних послуг Переліку адміністративних послуг, які надаються через відділ “Центр надання адміністративних послуг”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5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доповнивши Розділ 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Реєстрація місця 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адміністративною послугою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3.0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(ідентифікатор послуги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1377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Внесення змін до інформації в реєстрі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».</w:t>
      </w:r>
      <w:r/>
    </w:p>
    <w:p>
      <w:pPr>
        <w:pStyle w:val="885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доповнивши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Розділ 7 Адміністративні послуги соціального характеру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адміністративними послугами згідно додатку 1 (додається).</w:t>
      </w:r>
      <w:r/>
    </w:p>
    <w:p>
      <w:pPr>
        <w:pStyle w:val="885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доповнивши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Розділ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Служба у справах 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адміністративними послугами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згідно додатку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(додається).</w:t>
      </w:r>
      <w:r/>
    </w:p>
    <w:p>
      <w:pPr>
        <w:pStyle w:val="885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доповнивши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Розділ 15. Послуги місцевого 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ами 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(ідентифікатор послуги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1245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bookmarkStart w:id="2" w:name="_Hlk169257949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Видача довідки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/інформації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про реєстрацію місця проживання спадкодавця (довідка для оформлення спадщини)</w:t>
      </w:r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15.08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(ідентифікатор послуги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2547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Уточнення персональних даних призовників, військовозобов’язаних та резервістів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». </w:t>
      </w:r>
      <w:r/>
    </w:p>
    <w:p>
      <w:pPr>
        <w:pStyle w:val="885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доповнивши Розділ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Послуги соціального характеру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соцзахисту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адміністративною послугою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17.24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идача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встановлення факту здійснення особою догляду (постійного догляду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».</w:t>
      </w:r>
      <w:r/>
    </w:p>
    <w:p>
      <w:pPr>
        <w:pStyle w:val="885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Затвердити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наступні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інформаційн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 технологічні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картк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pStyle w:val="885"/>
        <w:numPr>
          <w:ilvl w:val="0"/>
          <w:numId w:val="11"/>
        </w:numPr>
        <w:ind w:left="850" w:right="0" w:hanging="283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3.0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(ідентифікатор послуги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1377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Внесення змін до інформації в реєстрі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згідно додатку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(додається);</w:t>
      </w:r>
      <w:r/>
    </w:p>
    <w:p>
      <w:pPr>
        <w:pStyle w:val="885"/>
        <w:numPr>
          <w:ilvl w:val="0"/>
          <w:numId w:val="11"/>
        </w:numPr>
        <w:ind w:left="850" w:right="0" w:hanging="283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(ідентифікатор послуги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1245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Видача довідки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/інформації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про реєстрацію місця проживання спадкодавця (довідка для оформлення спадщини)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згідно додатку 4 (додається)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885"/>
        <w:numPr>
          <w:ilvl w:val="0"/>
          <w:numId w:val="11"/>
        </w:numPr>
        <w:ind w:left="850" w:right="0" w:hanging="283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15.08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(ідентифікатор послуги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2547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Уточнення персональних даних призовників, військовозобов’язаних та резервістів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згідно додатку 5 (додається)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85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ідділу документування та забезпечення діяльності апарату ради висвітлення даного рішення на офіційному веб-сайті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pStyle w:val="885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520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b w:val="false"/>
          <w:sz w:val="28"/>
        </w:rP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Юрій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СТАЛЬНИЧЕНКО</w:t>
      </w:r>
      <w:r>
        <w:rPr>
          <w:rFonts w:ascii="Times New Roman" w:hAnsi="Times New Roman" w:cs="Times New Roman" w:eastAsia="Times New Roman"/>
          <w:b w:val="false"/>
          <w:sz w:val="24"/>
          <w:szCs w:val="24"/>
          <w:lang w:eastAsia="uk-UA"/>
        </w:rPr>
      </w:r>
      <w:r>
        <w:rPr>
          <w:b w:val="false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90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Heading 1 Char"/>
    <w:basedOn w:val="876"/>
    <w:link w:val="875"/>
    <w:uiPriority w:val="9"/>
    <w:rPr>
      <w:rFonts w:ascii="Arial" w:hAnsi="Arial" w:cs="Arial" w:eastAsia="Arial"/>
      <w:sz w:val="40"/>
      <w:szCs w:val="40"/>
    </w:rPr>
  </w:style>
  <w:style w:type="paragraph" w:styleId="704">
    <w:name w:val="Heading 2"/>
    <w:basedOn w:val="874"/>
    <w:next w:val="874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>
    <w:name w:val="Heading 2 Char"/>
    <w:basedOn w:val="876"/>
    <w:link w:val="704"/>
    <w:uiPriority w:val="9"/>
    <w:rPr>
      <w:rFonts w:ascii="Arial" w:hAnsi="Arial" w:cs="Arial" w:eastAsia="Arial"/>
      <w:sz w:val="34"/>
    </w:rPr>
  </w:style>
  <w:style w:type="paragraph" w:styleId="706">
    <w:name w:val="Heading 3"/>
    <w:basedOn w:val="874"/>
    <w:next w:val="874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>
    <w:name w:val="Heading 3 Char"/>
    <w:basedOn w:val="876"/>
    <w:link w:val="706"/>
    <w:uiPriority w:val="9"/>
    <w:rPr>
      <w:rFonts w:ascii="Arial" w:hAnsi="Arial" w:cs="Arial" w:eastAsia="Arial"/>
      <w:sz w:val="30"/>
      <w:szCs w:val="30"/>
    </w:rPr>
  </w:style>
  <w:style w:type="paragraph" w:styleId="708">
    <w:name w:val="Heading 4"/>
    <w:basedOn w:val="874"/>
    <w:next w:val="87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>
    <w:name w:val="Heading 4 Char"/>
    <w:basedOn w:val="876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>
    <w:name w:val="Heading 5"/>
    <w:basedOn w:val="874"/>
    <w:next w:val="874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>
    <w:name w:val="Heading 5 Char"/>
    <w:basedOn w:val="876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>
    <w:name w:val="Heading 6"/>
    <w:basedOn w:val="874"/>
    <w:next w:val="874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>
    <w:name w:val="Heading 6 Char"/>
    <w:basedOn w:val="87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>
    <w:name w:val="Heading 7"/>
    <w:basedOn w:val="874"/>
    <w:next w:val="874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>
    <w:name w:val="Heading 7 Char"/>
    <w:basedOn w:val="876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>
    <w:name w:val="Heading 8"/>
    <w:basedOn w:val="874"/>
    <w:next w:val="874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>
    <w:name w:val="Heading 8 Char"/>
    <w:basedOn w:val="876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>
    <w:name w:val="Heading 9"/>
    <w:basedOn w:val="874"/>
    <w:next w:val="874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>
    <w:name w:val="Heading 9 Char"/>
    <w:basedOn w:val="876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Title"/>
    <w:basedOn w:val="874"/>
    <w:next w:val="874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>
    <w:name w:val="Title Char"/>
    <w:basedOn w:val="876"/>
    <w:link w:val="720"/>
    <w:uiPriority w:val="10"/>
    <w:rPr>
      <w:sz w:val="48"/>
      <w:szCs w:val="48"/>
    </w:rPr>
  </w:style>
  <w:style w:type="paragraph" w:styleId="722">
    <w:name w:val="Subtitle"/>
    <w:basedOn w:val="874"/>
    <w:next w:val="874"/>
    <w:link w:val="723"/>
    <w:qFormat/>
    <w:uiPriority w:val="11"/>
    <w:rPr>
      <w:sz w:val="24"/>
      <w:szCs w:val="24"/>
    </w:rPr>
    <w:pPr>
      <w:spacing w:after="200" w:before="200"/>
    </w:pPr>
  </w:style>
  <w:style w:type="character" w:styleId="723">
    <w:name w:val="Subtitle Char"/>
    <w:basedOn w:val="876"/>
    <w:link w:val="722"/>
    <w:uiPriority w:val="11"/>
    <w:rPr>
      <w:sz w:val="24"/>
      <w:szCs w:val="24"/>
    </w:rPr>
  </w:style>
  <w:style w:type="paragraph" w:styleId="724">
    <w:name w:val="Quote"/>
    <w:basedOn w:val="874"/>
    <w:next w:val="874"/>
    <w:link w:val="725"/>
    <w:qFormat/>
    <w:uiPriority w:val="29"/>
    <w:rPr>
      <w:i/>
    </w:rPr>
    <w:pPr>
      <w:ind w:left="720" w:right="720"/>
    </w:p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4"/>
    <w:next w:val="874"/>
    <w:link w:val="72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>
    <w:name w:val="Intense Quote Char"/>
    <w:link w:val="726"/>
    <w:uiPriority w:val="30"/>
    <w:rPr>
      <w:i/>
    </w:rPr>
  </w:style>
  <w:style w:type="character" w:styleId="728">
    <w:name w:val="Header Char"/>
    <w:basedOn w:val="876"/>
    <w:link w:val="900"/>
    <w:uiPriority w:val="99"/>
  </w:style>
  <w:style w:type="character" w:styleId="729">
    <w:name w:val="Footer Char"/>
    <w:basedOn w:val="876"/>
    <w:link w:val="902"/>
    <w:uiPriority w:val="99"/>
  </w:style>
  <w:style w:type="paragraph" w:styleId="730">
    <w:name w:val="Caption"/>
    <w:basedOn w:val="874"/>
    <w:next w:val="8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1">
    <w:name w:val="Caption Char"/>
    <w:basedOn w:val="730"/>
    <w:link w:val="902"/>
    <w:uiPriority w:val="99"/>
  </w:style>
  <w:style w:type="table" w:styleId="732">
    <w:name w:val="Table Grid Light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>
    <w:name w:val="Grid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4 - Accent 1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1">
    <w:name w:val="Grid Table 4 - Accent 2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Grid Table 4 - Accent 3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3">
    <w:name w:val="Grid Table 4 - Accent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Grid Table 4 - Accent 5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5">
    <w:name w:val="Grid Table 4 - Accent 6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6">
    <w:name w:val="Grid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3">
    <w:name w:val="Grid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5">
    <w:name w:val="List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6">
    <w:name w:val="List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7">
    <w:name w:val="List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8">
    <w:name w:val="List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9">
    <w:name w:val="List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0">
    <w:name w:val="List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1">
    <w:name w:val="List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3">
    <w:name w:val="List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4">
    <w:name w:val="List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5">
    <w:name w:val="List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6">
    <w:name w:val="List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7">
    <w:name w:val="List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8">
    <w:name w:val="List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9">
    <w:name w:val="List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1">
    <w:name w:val="List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2">
    <w:name w:val="List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3">
    <w:name w:val="List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4">
    <w:name w:val="List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5">
    <w:name w:val="List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6">
    <w:name w:val="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 &amp; 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Bordered &amp; 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Bordered &amp; 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Bordered &amp; 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Bordered &amp; 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Bordered &amp; 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Bordered &amp; 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1">
    <w:name w:val="Bordered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2">
    <w:name w:val="Bordered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3">
    <w:name w:val="Bordered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4">
    <w:name w:val="Bordered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5">
    <w:name w:val="Bordered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6">
    <w:name w:val="Bordered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7">
    <w:name w:val="footnote text"/>
    <w:basedOn w:val="874"/>
    <w:link w:val="858"/>
    <w:uiPriority w:val="99"/>
    <w:semiHidden/>
    <w:unhideWhenUsed/>
    <w:rPr>
      <w:sz w:val="18"/>
    </w:rPr>
    <w:pPr>
      <w:spacing w:lineRule="auto" w:line="240" w:after="40"/>
    </w:p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6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rPr>
      <w:sz w:val="20"/>
    </w:rPr>
    <w:pPr>
      <w:spacing w:lineRule="auto" w:line="240" w:after="0"/>
    </w:p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6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</w:style>
  <w:style w:type="paragraph" w:styleId="875">
    <w:name w:val="Heading 1"/>
    <w:basedOn w:val="874"/>
    <w:link w:val="883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>
    <w:name w:val="Normal (Web)"/>
    <w:basedOn w:val="87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0">
    <w:name w:val="Strong"/>
    <w:basedOn w:val="876"/>
    <w:qFormat/>
    <w:uiPriority w:val="22"/>
    <w:rPr>
      <w:b/>
      <w:bCs/>
    </w:rPr>
  </w:style>
  <w:style w:type="character" w:styleId="881">
    <w:name w:val="Emphasis"/>
    <w:basedOn w:val="876"/>
    <w:qFormat/>
    <w:uiPriority w:val="20"/>
    <w:rPr>
      <w:i/>
      <w:iCs/>
    </w:rPr>
  </w:style>
  <w:style w:type="character" w:styleId="882">
    <w:name w:val="Hyperlink"/>
    <w:basedOn w:val="876"/>
    <w:uiPriority w:val="99"/>
    <w:unhideWhenUsed/>
    <w:rPr>
      <w:color w:val="0000FF"/>
      <w:u w:val="single"/>
    </w:rPr>
  </w:style>
  <w:style w:type="character" w:styleId="883" w:customStyle="1">
    <w:name w:val="Заголовок 1 Знак"/>
    <w:basedOn w:val="876"/>
    <w:link w:val="875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4" w:customStyle="1">
    <w:name w:val="docdata"/>
    <w:basedOn w:val="87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5">
    <w:name w:val="List Paragraph"/>
    <w:basedOn w:val="874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6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7" w:customStyle="1">
    <w:name w:val="Титулка"/>
    <w:basedOn w:val="874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8" w:customStyle="1">
    <w:name w:val="rvps17"/>
    <w:basedOn w:val="87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9" w:customStyle="1">
    <w:name w:val="rvts64"/>
    <w:basedOn w:val="876"/>
  </w:style>
  <w:style w:type="paragraph" w:styleId="890" w:customStyle="1">
    <w:name w:val="rvps7"/>
    <w:basedOn w:val="87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1" w:customStyle="1">
    <w:name w:val="rvts9"/>
    <w:basedOn w:val="876"/>
  </w:style>
  <w:style w:type="paragraph" w:styleId="892" w:customStyle="1">
    <w:name w:val="rvps6"/>
    <w:basedOn w:val="87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3" w:customStyle="1">
    <w:name w:val="rvts23"/>
    <w:basedOn w:val="876"/>
  </w:style>
  <w:style w:type="paragraph" w:styleId="894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5" w:customStyle="1">
    <w:name w:val="rvps2"/>
    <w:basedOn w:val="87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6" w:customStyle="1">
    <w:name w:val="rvts46"/>
    <w:basedOn w:val="876"/>
  </w:style>
  <w:style w:type="character" w:styleId="897" w:customStyle="1">
    <w:name w:val="rvts37"/>
    <w:basedOn w:val="876"/>
  </w:style>
  <w:style w:type="paragraph" w:styleId="898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9">
    <w:name w:val="Unresolved Mention"/>
    <w:basedOn w:val="876"/>
    <w:uiPriority w:val="99"/>
    <w:semiHidden/>
    <w:unhideWhenUsed/>
    <w:rPr>
      <w:color w:val="605E5C"/>
      <w:shd w:val="clear" w:fill="E1DFDD" w:color="auto"/>
    </w:rPr>
  </w:style>
  <w:style w:type="paragraph" w:styleId="900">
    <w:name w:val="Header"/>
    <w:basedOn w:val="874"/>
    <w:link w:val="90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1" w:customStyle="1">
    <w:name w:val="Верхній колонтитул Знак"/>
    <w:basedOn w:val="876"/>
    <w:link w:val="900"/>
    <w:uiPriority w:val="99"/>
  </w:style>
  <w:style w:type="paragraph" w:styleId="902">
    <w:name w:val="Footer"/>
    <w:basedOn w:val="874"/>
    <w:link w:val="90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3" w:customStyle="1">
    <w:name w:val="Нижній колонтитул Знак"/>
    <w:basedOn w:val="876"/>
    <w:link w:val="902"/>
    <w:uiPriority w:val="99"/>
  </w:style>
  <w:style w:type="table" w:styleId="904">
    <w:name w:val="Table Grid"/>
    <w:basedOn w:val="877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10</cp:revision>
  <dcterms:created xsi:type="dcterms:W3CDTF">2024-06-13T09:11:00Z</dcterms:created>
  <dcterms:modified xsi:type="dcterms:W3CDTF">2024-06-27T17:01:35Z</dcterms:modified>
</cp:coreProperties>
</file>