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2"/>
        <w:tblW w:w="9749" w:type="dxa"/>
        <w:tblInd w:w="-7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9"/>
      </w:tblGrid>
      <w:tr>
        <w:trPr/>
        <w:tc>
          <w:tcPr>
            <w:tcW w:w="9639" w:type="dxa"/>
            <w:textDirection w:val="lrTb"/>
            <w:noWrap w:val="false"/>
          </w:tcPr>
          <w:p>
            <w:pPr>
              <w:pStyle w:val="853"/>
              <w:ind w:left="5670"/>
              <w:jc w:val="both"/>
              <w:spacing w:after="0" w:afterAutospacing="0" w:before="0" w:beforeAutospacing="0"/>
              <w:rPr>
                <w:color w:val="000000" w:themeColor="text1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 w:themeColor="text1"/>
              </w:rPr>
            </w:r>
            <w:bookmarkStart w:id="0" w:name="_Hlk71637167"/>
            <w:r>
              <w:rPr>
                <w:color w:val="000000" w:themeColor="text1"/>
              </w:rPr>
            </w:r>
            <w:bookmarkStart w:id="1" w:name="_Hlk160706165"/>
            <w:r>
              <w:rPr>
                <w:color w:val="000000" w:themeColor="text1"/>
                <w:sz w:val="28"/>
                <w:szCs w:val="28"/>
              </w:rPr>
              <w:t xml:space="preserve">Додаток </w:t>
            </w: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  <w:t xml:space="preserve"> до рішення 4</w:t>
            </w: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color w:val="000000" w:themeColor="text1"/>
                <w:sz w:val="28"/>
                <w:szCs w:val="28"/>
              </w:rPr>
              <w:t xml:space="preserve"> сесії Менської міської ради 8 скликання від  26.0</w:t>
            </w:r>
            <w:r>
              <w:rPr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  <w:t xml:space="preserve">.202</w:t>
            </w:r>
            <w:r>
              <w:rPr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color w:val="000000" w:themeColor="text1"/>
                <w:sz w:val="28"/>
                <w:szCs w:val="28"/>
              </w:rPr>
              <w:t xml:space="preserve"> № 320</w:t>
            </w:r>
            <w:bookmarkEnd w:id="0"/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color w:val="000000" w:themeColor="text1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</w:r>
            <w:bookmarkEnd w:id="1"/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jc w:val="center"/>
        <w:spacing w:lineRule="auto" w:line="240" w:after="0"/>
        <w:rPr>
          <w:rFonts w:ascii="Times New Roman" w:hAnsi="Times New Roman" w:cs="Verdana"/>
          <w:b/>
          <w:bCs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Verdana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ІН</w:t>
      </w:r>
      <w:r>
        <w:rPr>
          <w:rFonts w:ascii="Times New Roman" w:hAnsi="Times New Roman" w:cs="Verdana"/>
          <w:b/>
          <w:bCs/>
          <w:color w:val="000000" w:themeColor="text1"/>
          <w:spacing w:val="-4"/>
          <w:sz w:val="24"/>
          <w:szCs w:val="24"/>
          <w:lang w:eastAsia="ru-RU"/>
        </w:rPr>
        <w:t xml:space="preserve">Ф</w:t>
      </w:r>
      <w:r>
        <w:rPr>
          <w:rFonts w:ascii="Times New Roman" w:hAnsi="Times New Roman" w:cs="Verdana"/>
          <w:b/>
          <w:bCs/>
          <w:color w:val="000000" w:themeColor="text1"/>
          <w:spacing w:val="4"/>
          <w:sz w:val="24"/>
          <w:szCs w:val="24"/>
          <w:lang w:eastAsia="ru-RU"/>
        </w:rPr>
        <w:t xml:space="preserve">О</w:t>
      </w:r>
      <w:r>
        <w:rPr>
          <w:rFonts w:ascii="Times New Roman" w:hAnsi="Times New Roman" w:cs="Verdana"/>
          <w:b/>
          <w:bCs/>
          <w:color w:val="000000" w:themeColor="text1"/>
          <w:spacing w:val="-1"/>
          <w:sz w:val="24"/>
          <w:szCs w:val="24"/>
          <w:lang w:eastAsia="ru-RU"/>
        </w:rPr>
        <w:t xml:space="preserve">РМ</w:t>
      </w:r>
      <w:r>
        <w:rPr>
          <w:rFonts w:ascii="Times New Roman" w:hAnsi="Times New Roman" w:cs="Verdana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Verdana"/>
          <w:b/>
          <w:bCs/>
          <w:color w:val="000000" w:themeColor="text1"/>
          <w:spacing w:val="4"/>
          <w:sz w:val="24"/>
          <w:szCs w:val="24"/>
          <w:lang w:eastAsia="ru-RU"/>
        </w:rPr>
        <w:t xml:space="preserve">Ц</w:t>
      </w:r>
      <w:r>
        <w:rPr>
          <w:rFonts w:ascii="Times New Roman" w:hAnsi="Times New Roman" w:cs="Verdana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І</w:t>
      </w:r>
      <w:r>
        <w:rPr>
          <w:rFonts w:ascii="Times New Roman" w:hAnsi="Times New Roman" w:cs="Verdana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Й</w:t>
      </w:r>
      <w:r>
        <w:rPr>
          <w:rFonts w:ascii="Times New Roman" w:hAnsi="Times New Roman" w:cs="Verdana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Н</w:t>
      </w:r>
      <w:r>
        <w:rPr>
          <w:rFonts w:ascii="Times New Roman" w:hAnsi="Times New Roman" w:cs="Verdana"/>
          <w:b/>
          <w:bCs/>
          <w:color w:val="000000" w:themeColor="text1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Verdana"/>
          <w:b/>
          <w:bCs/>
          <w:color w:val="000000" w:themeColor="text1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Verdana"/>
          <w:b/>
          <w:bCs/>
          <w:color w:val="000000" w:themeColor="text1"/>
          <w:spacing w:val="-1"/>
          <w:sz w:val="24"/>
          <w:szCs w:val="24"/>
          <w:lang w:eastAsia="ru-RU"/>
        </w:rPr>
        <w:t xml:space="preserve">К</w:t>
      </w:r>
      <w:r>
        <w:rPr>
          <w:rFonts w:ascii="Times New Roman" w:hAnsi="Times New Roman" w:cs="Verdana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Verdana"/>
          <w:b/>
          <w:bCs/>
          <w:color w:val="000000" w:themeColor="text1"/>
          <w:spacing w:val="-1"/>
          <w:sz w:val="24"/>
          <w:szCs w:val="24"/>
          <w:lang w:eastAsia="ru-RU"/>
        </w:rPr>
        <w:t xml:space="preserve">Р</w:t>
      </w:r>
      <w:r>
        <w:rPr>
          <w:rFonts w:ascii="Times New Roman" w:hAnsi="Times New Roman" w:cs="Verdana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Т</w:t>
      </w:r>
      <w:r>
        <w:rPr>
          <w:rFonts w:ascii="Times New Roman" w:hAnsi="Times New Roman" w:cs="Verdana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К</w:t>
      </w:r>
      <w:r>
        <w:rPr>
          <w:rFonts w:ascii="Times New Roman" w:hAnsi="Times New Roman" w:cs="Verdana"/>
          <w:b/>
          <w:bCs/>
          <w:color w:val="000000" w:themeColor="text1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Verdana"/>
          <w:b/>
          <w:bCs/>
          <w:color w:val="000000" w:themeColor="text1"/>
          <w:spacing w:val="-3"/>
          <w:sz w:val="24"/>
          <w:szCs w:val="24"/>
          <w:lang w:eastAsia="ru-RU"/>
        </w:rPr>
        <w:t xml:space="preserve"> </w:t>
      </w:r>
      <w:r>
        <w:rPr>
          <w:color w:val="000000" w:themeColor="text1"/>
        </w:rPr>
      </w:r>
    </w:p>
    <w:p>
      <w:pPr>
        <w:jc w:val="center"/>
        <w:spacing w:lineRule="auto" w:line="240" w:after="0"/>
        <w:rPr>
          <w:rFonts w:ascii="Times New Roman" w:hAnsi="Times New Roman" w:cs="Verdana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Verdana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адміністративної послуги </w:t>
      </w:r>
      <w:r>
        <w:rPr>
          <w:color w:val="000000" w:themeColor="text1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2" w:name="_Hlk160696476"/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Внесення змін до інформації в Реєстрі територіальної громади</w:t>
      </w:r>
      <w:r>
        <w:rPr>
          <w:color w:val="000000" w:themeColor="text1"/>
        </w:rPr>
      </w:r>
    </w:p>
    <w:p>
      <w:pPr>
        <w:jc w:val="center"/>
        <w:spacing w:lineRule="auto" w:line="240" w:after="0"/>
        <w:rPr>
          <w:rFonts w:ascii="Times New Roman" w:hAnsi="Times New Roman" w:cs="Verdana"/>
          <w:b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Verdana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Відділ «Центр надання адміністративних послуг» Менської міської ради</w:t>
      </w:r>
      <w:r>
        <w:rPr>
          <w:color w:val="000000" w:themeColor="text1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</w:pPr>
      <w:r>
        <w:rPr>
          <w:color w:val="000000" w:themeColor="text1"/>
        </w:rPr>
      </w:r>
      <w:bookmarkStart w:id="3" w:name="_Hlk86307755"/>
      <w:r>
        <w:rPr>
          <w:rFonts w:ascii="Times New Roman" w:hAnsi="Times New Roman" w:cs="Verdana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Старости </w:t>
      </w:r>
      <w:r>
        <w:rPr>
          <w:rFonts w:ascii="Times New Roman" w:hAnsi="Times New Roman" w:cs="Verdana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старостинських</w:t>
      </w:r>
      <w:r>
        <w:rPr>
          <w:rFonts w:ascii="Times New Roman" w:hAnsi="Times New Roman" w:cs="Verdana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округів Менської територіальної громади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</w:rPr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"/>
        <w:gridCol w:w="205"/>
        <w:gridCol w:w="7285"/>
      </w:tblGrid>
      <w:tr>
        <w:trPr/>
        <w:tc>
          <w:tcPr>
            <w:gridSpan w:val="5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w:bookmarkStart w:id="4" w:name="_Hlk86307777"/>
            <w:r>
              <w:rPr>
                <w:color w:val="000000" w:themeColor="text1"/>
              </w:rPr>
            </w:r>
            <w:bookmarkEnd w:id="2"/>
            <w:r>
              <w:rPr>
                <w:color w:val="000000" w:themeColor="text1"/>
              </w:rPr>
            </w:r>
            <w:bookmarkEnd w:id="3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Інформація про суб’єкта надання адміністративної послуги</w:t>
            </w:r>
            <w:r>
              <w:rPr>
                <w:color w:val="000000" w:themeColor="text1"/>
              </w:rPr>
            </w:r>
          </w:p>
        </w:tc>
      </w:tr>
      <w:tr>
        <w:trPr>
          <w:trHeight w:val="1630"/>
        </w:trPr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w:bookmarkStart w:id="5" w:name="_Hlk16069650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Найменування  суб’єкта надання адміністративної послуги  в якому здійснюється обслуговування суб’єкта звернення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90" w:type="dxa"/>
            <w:vAlign w:val="center"/>
            <w:textDirection w:val="lrTb"/>
            <w:noWrap w:val="false"/>
          </w:tcPr>
          <w:p>
            <w:pPr>
              <w:pStyle w:val="847"/>
              <w:spacing w:after="0" w:afterAutospacing="0" w:before="0" w:before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Відділ «Центр надання адміністративних послуг» Менської міської ради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ВРМ відділу «Центр надання адміністративних послуг»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uk-UA"/>
              </w:rPr>
              <w:t xml:space="preserve">Староста або в.о. старости в </w:t>
            </w:r>
            <w:r>
              <w:rPr>
                <w:bCs/>
                <w:color w:val="000000" w:themeColor="text1"/>
                <w:lang w:val="uk-UA"/>
              </w:rPr>
              <w:t xml:space="preserve">старостинських</w:t>
            </w:r>
            <w:r>
              <w:rPr>
                <w:bCs/>
                <w:color w:val="000000" w:themeColor="text1"/>
                <w:lang w:val="uk-UA"/>
              </w:rPr>
              <w:t xml:space="preserve"> округах Менської міської територіальної громади</w:t>
            </w:r>
            <w:bookmarkEnd w:id="5"/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Місцезнаходження виконавчого органу місцевого самоврядування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12" w:type="dxa"/>
            <w:vAlign w:val="center"/>
            <w:textDirection w:val="lrTb"/>
            <w:noWrap w:val="false"/>
          </w:tcPr>
          <w:p>
            <w:pPr>
              <w:pStyle w:val="8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15600, м.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Героїв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6</w:t>
            </w:r>
            <w:r>
              <w:rPr>
                <w:color w:val="000000" w:themeColor="text1"/>
              </w:rPr>
            </w:r>
          </w:p>
          <w:p>
            <w:pPr>
              <w:pStyle w:val="849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15674 с.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Бірківка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Шкільний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9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15675, с. </w:t>
            </w:r>
            <w:r>
              <w:rPr>
                <w:color w:val="000000" w:themeColor="text1"/>
              </w:rPr>
              <w:t xml:space="preserve">Блистова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Мацуєва</w:t>
            </w:r>
            <w:r>
              <w:rPr>
                <w:color w:val="000000" w:themeColor="text1"/>
              </w:rPr>
              <w:t xml:space="preserve"> № 1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15641 с. </w:t>
            </w:r>
            <w:r>
              <w:rPr>
                <w:color w:val="000000" w:themeColor="text1"/>
              </w:rPr>
              <w:t xml:space="preserve">Величківка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Миру № 25</w:t>
            </w:r>
            <w:r>
              <w:rPr>
                <w:color w:val="000000" w:themeColor="text1"/>
                <w:lang w:val="uk-UA"/>
              </w:rPr>
              <w:t xml:space="preserve">Б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15632, с. </w:t>
            </w:r>
            <w:r>
              <w:rPr>
                <w:color w:val="000000" w:themeColor="text1"/>
              </w:rPr>
              <w:t xml:space="preserve">Волосківці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uk-UA"/>
              </w:rPr>
              <w:t xml:space="preserve">Героїв України</w:t>
            </w:r>
            <w:r>
              <w:rPr>
                <w:color w:val="000000" w:themeColor="text1"/>
              </w:rPr>
              <w:t xml:space="preserve"> № 41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15631, с. Городище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Шевченка № 73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15642, с. </w:t>
            </w:r>
            <w:r>
              <w:rPr>
                <w:color w:val="000000" w:themeColor="text1"/>
              </w:rPr>
              <w:t xml:space="preserve">Данилівка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Миру № 56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15670 с. </w:t>
            </w:r>
            <w:r>
              <w:rPr>
                <w:color w:val="000000" w:themeColor="text1"/>
              </w:rPr>
              <w:t xml:space="preserve">Дягова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Покровська</w:t>
            </w:r>
            <w:r>
              <w:rPr>
                <w:color w:val="000000" w:themeColor="text1"/>
              </w:rPr>
              <w:t xml:space="preserve"> № 19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15640 с. </w:t>
            </w:r>
            <w:r>
              <w:rPr>
                <w:color w:val="000000" w:themeColor="text1"/>
              </w:rPr>
              <w:t xml:space="preserve">Киселівка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Осипенка № 39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15655 с. </w:t>
            </w:r>
            <w:r>
              <w:rPr>
                <w:color w:val="000000" w:themeColor="text1"/>
              </w:rPr>
              <w:t xml:space="preserve">Куковичі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Миру № 36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15672 с </w:t>
            </w:r>
            <w:r>
              <w:rPr>
                <w:color w:val="000000" w:themeColor="text1"/>
              </w:rPr>
              <w:t xml:space="preserve">Ліски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Шевченка № 34</w:t>
            </w:r>
            <w:r>
              <w:rPr>
                <w:color w:val="000000" w:themeColor="text1"/>
                <w:lang w:val="uk-UA"/>
              </w:rPr>
              <w:t xml:space="preserve">А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15652 </w:t>
            </w:r>
            <w:r>
              <w:rPr>
                <w:color w:val="000000" w:themeColor="text1"/>
              </w:rPr>
              <w:t xml:space="preserve">смт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Макошине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Центральна № 3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15673 с. </w:t>
            </w:r>
            <w:r>
              <w:rPr>
                <w:color w:val="000000" w:themeColor="text1"/>
              </w:rPr>
              <w:t xml:space="preserve">Осьмаки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Шевченка № 60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15650, с. </w:t>
            </w:r>
            <w:r>
              <w:rPr>
                <w:color w:val="000000" w:themeColor="text1"/>
              </w:rPr>
              <w:t xml:space="preserve">Покровське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Ко</w:t>
            </w:r>
            <w:r>
              <w:rPr>
                <w:color w:val="000000" w:themeColor="text1"/>
                <w:lang w:val="uk-UA"/>
              </w:rPr>
              <w:t xml:space="preserve">зацьк</w:t>
            </w:r>
            <w:r>
              <w:rPr>
                <w:color w:val="000000" w:themeColor="text1"/>
              </w:rPr>
              <w:t xml:space="preserve">а № 3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15643 с. Садове,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Перемоги № 2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15662 с. </w:t>
            </w:r>
            <w:r>
              <w:rPr>
                <w:color w:val="000000" w:themeColor="text1"/>
              </w:rPr>
              <w:t xml:space="preserve">Семенівка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Перемоги № 9</w:t>
            </w:r>
            <w:r>
              <w:rPr>
                <w:color w:val="000000" w:themeColor="text1"/>
                <w:lang w:val="uk-UA"/>
              </w:rPr>
              <w:t xml:space="preserve">А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15630 с. Синявка,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Героїв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України</w:t>
            </w:r>
            <w:r>
              <w:rPr>
                <w:color w:val="000000" w:themeColor="text1"/>
              </w:rPr>
              <w:t xml:space="preserve"> № 91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15651 с. </w:t>
            </w:r>
            <w:r>
              <w:rPr>
                <w:color w:val="000000" w:themeColor="text1"/>
              </w:rPr>
              <w:t xml:space="preserve">Слобідка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Братів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Федоренків</w:t>
            </w:r>
            <w:r>
              <w:rPr>
                <w:color w:val="000000" w:themeColor="text1"/>
              </w:rPr>
              <w:t xml:space="preserve"> № 26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15661 с. </w:t>
            </w:r>
            <w:r>
              <w:rPr>
                <w:color w:val="000000" w:themeColor="text1"/>
              </w:rPr>
              <w:t xml:space="preserve">Стольне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вул</w:t>
            </w:r>
            <w:r>
              <w:rPr>
                <w:color w:val="000000" w:themeColor="text1"/>
              </w:rPr>
              <w:t xml:space="preserve">. Миру № 10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15676 с. </w:t>
            </w:r>
            <w:r>
              <w:rPr>
                <w:color w:val="000000" w:themeColor="text1"/>
              </w:rPr>
              <w:t xml:space="preserve">Ушня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пров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Шкільний</w:t>
            </w:r>
            <w:r>
              <w:rPr>
                <w:color w:val="000000" w:themeColor="text1"/>
              </w:rPr>
              <w:t xml:space="preserve"> № 9</w:t>
            </w:r>
            <w:r>
              <w:rPr>
                <w:color w:val="000000" w:themeColor="text1"/>
              </w:rPr>
            </w:r>
          </w:p>
          <w:p>
            <w:pPr>
              <w:pStyle w:val="8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15671 с.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Феськівка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Миру № 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w:bookmarkStart w:id="6" w:name="_Hlk16069676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роботи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Відділ «Центр надання адміністративних послуг» Менської міської ради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Понеділок-середа      з 8:30 до 16:30</w:t>
            </w:r>
            <w:r>
              <w:rPr>
                <w:color w:val="000000" w:themeColor="text1"/>
                <w:lang w:val="uk-UA"/>
              </w:rPr>
              <w:br/>
              <w:t xml:space="preserve">Четвер                        з 8:30 до 20:00</w:t>
            </w:r>
            <w:r>
              <w:rPr>
                <w:color w:val="000000" w:themeColor="text1"/>
                <w:lang w:val="uk-UA"/>
              </w:rPr>
              <w:br/>
              <w:t xml:space="preserve">П’ятниця-субота       з 8:30 до 15:30</w:t>
            </w:r>
            <w:r>
              <w:rPr>
                <w:color w:val="000000" w:themeColor="text1"/>
                <w:lang w:val="uk-UA"/>
              </w:rPr>
              <w:br/>
              <w:t xml:space="preserve">Вихідний день                 неділя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ВРМ відділу «Центр надання адміністративних послуг», старости в </w:t>
            </w:r>
            <w:r>
              <w:rPr>
                <w:color w:val="000000" w:themeColor="text1"/>
                <w:lang w:val="uk-UA"/>
              </w:rPr>
              <w:t xml:space="preserve">старостинських</w:t>
            </w:r>
            <w:r>
              <w:rPr>
                <w:color w:val="000000" w:themeColor="text1"/>
                <w:lang w:val="uk-UA"/>
              </w:rPr>
              <w:t xml:space="preserve"> округах Менської міської територіальної громади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Понеділок-п’ятниця: з 8:00 до 17:00</w:t>
            </w:r>
            <w:r>
              <w:rPr>
                <w:color w:val="000000" w:themeColor="text1"/>
              </w:rPr>
            </w:r>
          </w:p>
          <w:p>
            <w:pPr>
              <w:pStyle w:val="847"/>
              <w:spacing w:after="0" w:afterAutospacing="0"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Вихідні                          субота, неділя   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3.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Телефон, адреса електронної пошти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веб-сайт 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spacing w:lineRule="atLeast" w:line="285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093-38-36-292,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cnap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radamena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cg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gov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ua</w:t>
            </w:r>
            <w:r>
              <w:rPr>
                <w:color w:val="000000" w:themeColor="text1"/>
              </w:rPr>
            </w:r>
          </w:p>
          <w:p>
            <w:pPr>
              <w:pStyle w:val="84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r>
            <w:bookmarkEnd w:id="4"/>
            <w:r>
              <w:rPr>
                <w:color w:val="000000" w:themeColor="text1"/>
              </w:rPr>
            </w:r>
            <w:bookmarkEnd w:id="6"/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15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Нормативні акти, якими регламентується порядок та умови надання адміністративної послуги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Закони України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uk-UA"/>
              </w:rPr>
              <w:t xml:space="preserve">           Закон України «Про надання публічних (електронних публічних) послуг щодо декларування та реєстрації місця проживання в Україні»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Закон України «Про свободу пересування та вільний вибір місця проживання в Україні»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Закон України «Про місцеве самоврядування»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Закон України «Про адміністративні послуги»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Закон України «Про адміністративну процедуру»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Закон України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Про порядок виїзду з України і в'їзду в Україну громадян України»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Закон України «Про військовий обов'язок і військову службу»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Закон України «Про державну реєстрацію речових прав на нерухоме майно та їх обтяжень»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Закон України «Про іпотеку»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Закон України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color w:val="000000" w:themeColor="text1"/>
              </w:rPr>
            </w:r>
          </w:p>
          <w:p>
            <w:pPr>
              <w:ind w:firstLine="742"/>
              <w:jc w:val="both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5.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Акти Кабінету Міністрів України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Постанова К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абінету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іністрів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країни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від 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.20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№ 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Деякі питання декларування і реєстрації місця проживання та ведення реєстрів територіальних громад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Постанова Кабінету Міністрів України від 30.12.2022 № 1487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Про затвердження Порядку організації та ведення військового обліку призовників, військовозобов’язаних та резервістів»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Постанова Кабінету Міністрів України від 04.08.2023 № 820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Про затвердження Порядку внесення відомостей про адресу задекларованого/зареєстрованого місця проживання (перебув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ання), що знаходиться на тимчасово окупованій Російською Федерацією території України, а також на територіях, на яких ведуться (велися) бойові дії, та внесення змін до порядків, затверджених постановою Кабінету Міністрів України від 7 лютого 2022 р. № 265»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Постанова Кабінету Міністрів України від 04.12.2019 № 1137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Питання Єдиного державного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вебпорталу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 електронних послуг та Реєстру адміністративних послуг»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6.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Акти центральних органів виконавчої влади України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ind w:firstLine="742"/>
              <w:jc w:val="both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7.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Акти місцевих органів виконавчої влади/органів місцевого самоврядування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206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Умови отримання адміністративної послуги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8.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Підстава для одержання адміністративної послуги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  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Звернення особи або її представника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9.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ерелік документів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необхідних для отримання адміністративної послуги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та умови отримання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адміністративної послуги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У разі виявлення особою помилкових даних у від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омостях щодо місця її проживання (перебування), унесених стосовно неї до Реєстру територіальної громади, така особа звертається до органу реєстрації, який зобов’язаний на підставі поданих особою або її представником достовірних відомостей у день звернення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внести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відповідні зміни до Реєстру територіальної громади в установленому Кабінетом Міністрів України порядку.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Для посвідчення особи суб’єкта звернення пред’являється паспортний документ особи.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У разі звернення представником особи, крім зазначених документів, додатково подаються: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  документ, що посвідчує особу представника;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  документ, що підтверджує повноваження особи як представника, крім випадків, коли заява подається законними представниками малолітньої дитини — батьками 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усиновлювачами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та спосіб подання документів, необхідних для отримання адміністративної послуги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       Заявник для одержання адміністративної послуги звертається до органу реєстрації (у тому числі через центр надання адміністративних послуг), повноваження якого поширюється на відповідну адміністративно-територіальну одиницю.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11.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Платність</w:t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надання адміністративної послуги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          Адміністративн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ий збір не справляється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Строк надання адміністративної послуги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    У день безпосереднього звернення особи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або її законного представника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(представника) чи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в день отримання документів від центру надання адміністративних послуг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або представника спеціалізованої  соціальної установи, закладу соціального обслуговування та соціального захисту або даних від органу соціального захисту населення.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Перелік підстав відмови у наданні адміністративної послуги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ind w:firstLine="503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Орган реєстрації відмовляє у реєстрації місця проживання (перебування)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у разі коли: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       - особа подала документи або відомості, не в повному обсязі;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- у поданих особою документах або відомостях містяться недостовірні відомості або подані документи є недійсними,  або строк дії паспортного документа іноземця чи особи без громадянства, які на законних підставах проживають на території України, закінчився;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  <w:t xml:space="preserve">        - звернулася дитина віком до 14 років або особа, не уповноважена на подання документів;  </w:t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auto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 надання адміністративної послуги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Внесення змін до інформації в Реєстрі територіальної громади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5.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Способи отримання відповіді (результату)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ind w:firstLine="503"/>
              <w:jc w:val="both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Засобами поштового, телефонного або електронного зв’язку.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6.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12" w:type="dxa"/>
            <w:textDirection w:val="lrTb"/>
            <w:noWrap w:val="false"/>
          </w:tcPr>
          <w:p>
            <w:pPr>
              <w:jc w:val="center"/>
              <w:spacing w:lineRule="atLeast" w:line="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Примітка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285" w:type="dxa"/>
            <w:textDirection w:val="lrTb"/>
            <w:noWrap w:val="false"/>
          </w:tcPr>
          <w:p>
            <w:pPr>
              <w:jc w:val="both"/>
              <w:spacing w:lineRule="atLeast" w:line="0"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fill="FFFFFF" w:color="auto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Rule="atLeast" w:line="0"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fill="FFFFFF" w:color="auto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right="448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shd w:val="clear" w:fill="FFFFFF" w:color="auto"/>
        </w:rPr>
      </w:pPr>
      <w:r>
        <w:rPr>
          <w:color w:val="000000" w:themeColor="text1"/>
        </w:rPr>
      </w:r>
      <w:bookmarkStart w:id="7" w:name="_Hlk169266893"/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shd w:val="clear" w:fill="FFFFFF" w:color="auto"/>
          <w:lang w:eastAsia="ru-RU"/>
        </w:rPr>
        <w:t xml:space="preserve">ТЕХНОЛОГІЧНА КАРТКА </w:t>
      </w:r>
      <w:r>
        <w:rPr>
          <w:color w:val="000000" w:themeColor="text1"/>
        </w:rPr>
      </w:r>
    </w:p>
    <w:p>
      <w:pPr>
        <w:ind w:right="448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shd w:val="clear" w:fill="FFFFFF" w:color="auto"/>
          <w:lang w:eastAsia="ru-RU"/>
        </w:rPr>
        <w:t xml:space="preserve">адміністративної послуги </w:t>
      </w:r>
      <w:r>
        <w:rPr>
          <w:color w:val="000000" w:themeColor="text1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Внесення змін до інформації в Реєстрі територіальної громади</w:t>
      </w:r>
      <w:r>
        <w:rPr>
          <w:color w:val="000000" w:themeColor="text1"/>
        </w:rPr>
      </w:r>
    </w:p>
    <w:p>
      <w:pPr>
        <w:ind w:right="448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ru-RU" w:eastAsia="ru-RU"/>
        </w:rPr>
      </w:r>
      <w:r>
        <w:rPr>
          <w:color w:val="000000" w:themeColor="text1"/>
        </w:rPr>
      </w:r>
    </w:p>
    <w:tbl>
      <w:tblPr>
        <w:tblW w:w="9948" w:type="dxa"/>
        <w:tblInd w:w="-43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43"/>
        <w:gridCol w:w="2274"/>
        <w:gridCol w:w="2279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tabs>
                <w:tab w:val="left" w:pos="30" w:leader="none"/>
              </w:tabs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№ з/п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3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Етапи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опрацювання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звернення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про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надання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адміністративної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послуги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7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Відповідальна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особа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залежності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від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суб’єкта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до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якого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звернувся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val="ru-RU" w:eastAsia="ru-RU"/>
              </w:rPr>
              <w:t xml:space="preserve">заявник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9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Строк виконання</w:t>
            </w:r>
            <w:r>
              <w:rPr>
                <w:color w:val="000000" w:themeColor="text1"/>
              </w:rPr>
            </w:r>
          </w:p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етапів (днів)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fill="auto" w:color="auto"/>
            <w:tcW w:w="8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tabs>
                <w:tab w:val="left" w:pos="30" w:leader="none"/>
              </w:tabs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4543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Прийом заяви, документів 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адміністратор ЦНАП, староста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9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У день подання заявником необхідних документів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fill="auto" w:color="auto"/>
            <w:tcW w:w="8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tabs>
                <w:tab w:val="left" w:pos="30" w:leader="none"/>
              </w:tabs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4543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Реєстрація заяви  у журналі обліку/реєстрації заяв та документів необхідних для отримання адміністративної послуги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адміністратор ЦНАП, староста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9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У день подання заявником необхідних документів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fill="auto" w:color="auto"/>
            <w:tcW w:w="8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tabs>
                <w:tab w:val="left" w:pos="30" w:leader="none"/>
              </w:tabs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4543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Перевірка    поданих заявником документів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адміністратор ЦНАП, староста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9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У день звернення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fill="auto" w:color="auto"/>
            <w:tcW w:w="8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tabs>
                <w:tab w:val="left" w:pos="30" w:leader="none"/>
              </w:tabs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4543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Прийняття рішення про 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несення змін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 або про відмову у 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несенн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 змін до інформації в Реєстр територіальної громади.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адміністратор ЦНАП, староста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9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У день звернення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fill="auto" w:color="auto"/>
            <w:tcW w:w="8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tabs>
                <w:tab w:val="left" w:pos="30" w:leader="none"/>
              </w:tabs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5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4543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Внесення змін до інформації в Реєстрі територіальної громади.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адміністратор ЦНАП, староста</w:t>
            </w:r>
            <w:r>
              <w:rPr>
                <w:color w:val="000000" w:themeColor="text1"/>
              </w:rPr>
            </w:r>
          </w:p>
        </w:tc>
        <w:tc>
          <w:tcPr>
            <w:shd w:val="clear" w:fill="auto" w:color="auto"/>
            <w:tcW w:w="2279" w:type="dxa"/>
            <w:textDirection w:val="lrTb"/>
            <w:noWrap w:val="false"/>
          </w:tcPr>
          <w:p>
            <w:pPr>
              <w:ind w:right="448"/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  <w:lang w:eastAsia="ru-RU"/>
              </w:rPr>
              <w:t xml:space="preserve">У день звернення</w:t>
            </w:r>
            <w:r>
              <w:rPr>
                <w:color w:val="000000" w:themeColor="text1"/>
              </w:rPr>
            </w:r>
          </w:p>
        </w:tc>
      </w:tr>
      <w:tr>
        <w:trPr>
          <w:trHeight w:val="40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tabs>
                <w:tab w:val="left" w:pos="30" w:leader="none"/>
              </w:tabs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Оскарження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shd w:val="clear" w:fill="FFFFFF" w:color="auto"/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встановленому порядку</w:t>
            </w:r>
            <w:r>
              <w:rPr>
                <w:color w:val="000000" w:themeColor="text1"/>
              </w:rPr>
            </w:r>
          </w:p>
        </w:tc>
      </w:tr>
    </w:tbl>
    <w:p>
      <w:pPr>
        <w:ind w:right="448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shd w:val="clear" w:fill="FFFFFF" w:color="auto"/>
          <w:lang w:val="ru-RU" w:eastAsia="ru-RU"/>
        </w:rPr>
      </w:r>
      <w:bookmarkEnd w:id="7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відділу “Центр надання</w:t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  <w:r>
        <w:rPr>
          <w:color w:val="000000" w:themeColor="text1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  <w:t xml:space="preserve">адміністративних послуг”                                                              Валерій РАЧКОВ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</w:r>
      <w:r>
        <w:rPr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6" w:bottom="851" w:left="1701" w:header="28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89064797"/>
      <w:docPartObj>
        <w:docPartGallery w:val="Page Numbers (Top of Page)"/>
        <w:docPartUnique w:val="true"/>
      </w:docPartObj>
      <w:rPr/>
    </w:sdtPr>
    <w:sdtContent>
      <w:p>
        <w:pPr>
          <w:pStyle w:val="854"/>
          <w:jc w:val="center"/>
          <w:rPr>
            <w:i/>
            <w:iCs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>
          <w:t xml:space="preserve">                         </w:t>
        </w:r>
        <w:r/>
      </w:p>
      <w:p>
        <w:pPr>
          <w:pStyle w:val="854"/>
          <w:jc w:val="right"/>
        </w:pPr>
        <w:r>
          <w:rPr>
            <w:i/>
            <w:iCs/>
          </w:rPr>
          <w:t xml:space="preserve">Продовження додатка</w:t>
        </w:r>
        <w:r/>
      </w:p>
    </w:sdtContent>
  </w:sdt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65" w:hanging="360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65" w:hanging="360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2"/>
    <w:next w:val="842"/>
    <w:link w:val="67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2">
    <w:name w:val="Heading 1 Char"/>
    <w:basedOn w:val="844"/>
    <w:link w:val="671"/>
    <w:uiPriority w:val="9"/>
    <w:rPr>
      <w:rFonts w:ascii="Arial" w:hAnsi="Arial" w:cs="Arial" w:eastAsia="Arial"/>
      <w:sz w:val="40"/>
      <w:szCs w:val="40"/>
    </w:rPr>
  </w:style>
  <w:style w:type="character" w:styleId="673">
    <w:name w:val="Heading 2 Char"/>
    <w:basedOn w:val="844"/>
    <w:link w:val="843"/>
    <w:uiPriority w:val="9"/>
    <w:rPr>
      <w:rFonts w:ascii="Arial" w:hAnsi="Arial" w:cs="Arial" w:eastAsia="Arial"/>
      <w:sz w:val="34"/>
    </w:rPr>
  </w:style>
  <w:style w:type="paragraph" w:styleId="674">
    <w:name w:val="Heading 3"/>
    <w:basedOn w:val="842"/>
    <w:next w:val="842"/>
    <w:link w:val="67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5">
    <w:name w:val="Heading 3 Char"/>
    <w:basedOn w:val="844"/>
    <w:link w:val="674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42"/>
    <w:next w:val="842"/>
    <w:link w:val="6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7">
    <w:name w:val="Heading 4 Char"/>
    <w:basedOn w:val="844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42"/>
    <w:next w:val="842"/>
    <w:link w:val="67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9">
    <w:name w:val="Heading 5 Char"/>
    <w:basedOn w:val="844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42"/>
    <w:next w:val="842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1">
    <w:name w:val="Heading 6 Char"/>
    <w:basedOn w:val="844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42"/>
    <w:next w:val="842"/>
    <w:link w:val="6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3">
    <w:name w:val="Heading 7 Char"/>
    <w:basedOn w:val="844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42"/>
    <w:next w:val="842"/>
    <w:link w:val="6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5">
    <w:name w:val="Heading 8 Char"/>
    <w:basedOn w:val="844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42"/>
    <w:next w:val="842"/>
    <w:link w:val="6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7">
    <w:name w:val="Heading 9 Char"/>
    <w:basedOn w:val="844"/>
    <w:link w:val="686"/>
    <w:uiPriority w:val="9"/>
    <w:rPr>
      <w:rFonts w:ascii="Arial" w:hAnsi="Arial" w:cs="Arial" w:eastAsia="Arial"/>
      <w:i/>
      <w:iCs/>
      <w:sz w:val="21"/>
      <w:szCs w:val="21"/>
    </w:rPr>
  </w:style>
  <w:style w:type="paragraph" w:styleId="688">
    <w:name w:val="Title"/>
    <w:basedOn w:val="842"/>
    <w:next w:val="842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4"/>
    <w:link w:val="688"/>
    <w:uiPriority w:val="10"/>
    <w:rPr>
      <w:sz w:val="48"/>
      <w:szCs w:val="48"/>
    </w:rPr>
  </w:style>
  <w:style w:type="paragraph" w:styleId="690">
    <w:name w:val="Subtitle"/>
    <w:basedOn w:val="842"/>
    <w:next w:val="842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4"/>
    <w:link w:val="690"/>
    <w:uiPriority w:val="11"/>
    <w:rPr>
      <w:sz w:val="24"/>
      <w:szCs w:val="24"/>
    </w:rPr>
  </w:style>
  <w:style w:type="paragraph" w:styleId="692">
    <w:name w:val="Quote"/>
    <w:basedOn w:val="842"/>
    <w:next w:val="842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2"/>
    <w:next w:val="842"/>
    <w:link w:val="69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4"/>
    <w:link w:val="854"/>
    <w:uiPriority w:val="99"/>
  </w:style>
  <w:style w:type="character" w:styleId="697">
    <w:name w:val="Footer Char"/>
    <w:basedOn w:val="844"/>
    <w:link w:val="856"/>
    <w:uiPriority w:val="99"/>
  </w:style>
  <w:style w:type="paragraph" w:styleId="698">
    <w:name w:val="Caption"/>
    <w:basedOn w:val="842"/>
    <w:next w:val="84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9">
    <w:name w:val="Caption Char"/>
    <w:basedOn w:val="698"/>
    <w:link w:val="856"/>
    <w:uiPriority w:val="99"/>
  </w:style>
  <w:style w:type="table" w:styleId="700">
    <w:name w:val="Table Grid Light"/>
    <w:basedOn w:val="8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>
    <w:name w:val="Grid Table 4 - Accent 1"/>
    <w:basedOn w:val="8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9">
    <w:name w:val="Grid Table 4 - Accent 2"/>
    <w:basedOn w:val="8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0">
    <w:name w:val="Grid Table 4 - Accent 3"/>
    <w:basedOn w:val="8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1">
    <w:name w:val="Grid Table 4 - Accent 4"/>
    <w:basedOn w:val="8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2">
    <w:name w:val="Grid Table 4 - Accent 5"/>
    <w:basedOn w:val="8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3">
    <w:name w:val="Grid Table 4 - Accent 6"/>
    <w:basedOn w:val="8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4">
    <w:name w:val="Grid Table 5 Dark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35">
    <w:name w:val="Grid Table 5 Dark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36">
    <w:name w:val="Grid Table 5 Dark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37">
    <w:name w:val="Grid Table 5 Dark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41">
    <w:name w:val="Grid Table 6 Colorful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3">
    <w:name w:val="List Table 2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4">
    <w:name w:val="List Table 2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5">
    <w:name w:val="List Table 2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6">
    <w:name w:val="List Table 2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7">
    <w:name w:val="List Table 2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8">
    <w:name w:val="List Table 2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9">
    <w:name w:val="List Table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1">
    <w:name w:val="List Table 6 Colorful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2">
    <w:name w:val="List Table 6 Colorful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3">
    <w:name w:val="List Table 6 Colorful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4">
    <w:name w:val="List Table 6 Colorful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5">
    <w:name w:val="List Table 6 Colorful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6">
    <w:name w:val="List Table 6 Colorful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7">
    <w:name w:val="List Table 7 Colorful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5">
    <w:name w:val="Lined - Accent 1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6">
    <w:name w:val="Lined - Accent 2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7">
    <w:name w:val="Lined - Accent 3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8">
    <w:name w:val="Lined - Accent 4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9">
    <w:name w:val="Lined - Accent 5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0">
    <w:name w:val="Lined - Accent 6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1">
    <w:name w:val="Bordered &amp; Lined - Accent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2">
    <w:name w:val="Bordered &amp; Lined - Accent 1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3">
    <w:name w:val="Bordered &amp; Lined - Accent 2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4">
    <w:name w:val="Bordered &amp; Lined - Accent 3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5">
    <w:name w:val="Bordered &amp; Lined - Accent 4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6">
    <w:name w:val="Bordered &amp; Lined - Accent 5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7">
    <w:name w:val="Bordered &amp; Lined - Accent 6"/>
    <w:basedOn w:val="8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8">
    <w:name w:val="Bordered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9">
    <w:name w:val="Bordered - Accent 1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0">
    <w:name w:val="Bordered - Accent 2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1">
    <w:name w:val="Bordered - Accent 3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2">
    <w:name w:val="Bordered - Accent 4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3">
    <w:name w:val="Bordered - Accent 5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4">
    <w:name w:val="Bordered - Accent 6"/>
    <w:basedOn w:val="8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rPr>
      <w:sz w:val="18"/>
    </w:rPr>
    <w:pPr>
      <w:spacing w:lineRule="auto" w:line="240" w:after="40"/>
    </w:p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4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4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lang w:val="uk-UA"/>
    </w:rPr>
  </w:style>
  <w:style w:type="paragraph" w:styleId="843">
    <w:name w:val="Heading 2"/>
    <w:basedOn w:val="842"/>
    <w:link w:val="850"/>
    <w:qFormat/>
    <w:uiPriority w:val="9"/>
    <w:rPr>
      <w:rFonts w:ascii="Times New Roman" w:hAnsi="Times New Roman" w:cs="Times New Roman" w:eastAsia="Times New Roman"/>
      <w:b/>
      <w:bCs/>
      <w:sz w:val="36"/>
      <w:szCs w:val="36"/>
      <w:lang w:eastAsia="uk-UA"/>
    </w:rPr>
    <w:pPr>
      <w:spacing w:lineRule="auto" w:line="240" w:after="100" w:afterAutospacing="1" w:before="100" w:beforeAutospacing="1"/>
      <w:outlineLvl w:val="1"/>
    </w:p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rmal (Web)"/>
    <w:basedOn w:val="842"/>
    <w:uiPriority w:val="99"/>
    <w:unhideWhenUsed/>
    <w:rPr>
      <w:rFonts w:ascii="Times New Roman" w:hAnsi="Times New Roman" w:cs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character" w:styleId="848">
    <w:name w:val="Hyperlink"/>
    <w:basedOn w:val="844"/>
    <w:unhideWhenUsed/>
    <w:rPr>
      <w:color w:val="0000FF"/>
      <w:u w:val="single"/>
    </w:rPr>
  </w:style>
  <w:style w:type="paragraph" w:styleId="849">
    <w:name w:val="No Spacing"/>
    <w:qFormat/>
    <w:uiPriority w:val="1"/>
    <w:rPr>
      <w:rFonts w:ascii="Calibri" w:hAnsi="Calibri" w:cs="Times New Roman" w:eastAsia="Times New Roman"/>
      <w:lang w:eastAsia="zh-CN"/>
    </w:rPr>
    <w:pPr>
      <w:spacing w:lineRule="auto" w:line="240" w:after="0"/>
    </w:pPr>
  </w:style>
  <w:style w:type="character" w:styleId="850" w:customStyle="1">
    <w:name w:val="Заголовок 2 Знак"/>
    <w:basedOn w:val="844"/>
    <w:link w:val="843"/>
    <w:uiPriority w:val="9"/>
    <w:rPr>
      <w:rFonts w:ascii="Times New Roman" w:hAnsi="Times New Roman" w:cs="Times New Roman" w:eastAsia="Times New Roman"/>
      <w:b/>
      <w:bCs/>
      <w:sz w:val="36"/>
      <w:szCs w:val="36"/>
      <w:lang w:val="uk-UA" w:eastAsia="uk-UA"/>
    </w:rPr>
  </w:style>
  <w:style w:type="paragraph" w:styleId="851">
    <w:name w:val="List Paragraph"/>
    <w:basedOn w:val="842"/>
    <w:qFormat/>
    <w:uiPriority w:val="34"/>
    <w:pPr>
      <w:contextualSpacing w:val="true"/>
      <w:ind w:left="720"/>
    </w:pPr>
  </w:style>
  <w:style w:type="table" w:styleId="852">
    <w:name w:val="Table Grid"/>
    <w:basedOn w:val="845"/>
    <w:uiPriority w:val="59"/>
    <w:rPr>
      <w:rFonts w:ascii="Calibri" w:hAnsi="Calibri" w:cs="Calibri" w:eastAsia="Calibri"/>
      <w:lang w:val="uk-U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53" w:customStyle="1">
    <w:name w:val="docdata"/>
    <w:basedOn w:val="842"/>
    <w:rPr>
      <w:rFonts w:ascii="Times New Roman" w:hAnsi="Times New Roman" w:cs="Times New Roman" w:eastAsia="Times New Roman"/>
      <w:sz w:val="24"/>
      <w:szCs w:val="24"/>
      <w:lang w:eastAsia="uk-UA"/>
    </w:rPr>
    <w:pPr>
      <w:spacing w:lineRule="auto" w:line="240" w:after="100" w:afterAutospacing="1" w:before="100" w:beforeAutospacing="1"/>
    </w:pPr>
  </w:style>
  <w:style w:type="paragraph" w:styleId="854">
    <w:name w:val="Header"/>
    <w:basedOn w:val="842"/>
    <w:link w:val="855"/>
    <w:uiPriority w:val="99"/>
    <w:unhideWhenUsed/>
    <w:pPr>
      <w:spacing w:lineRule="auto" w:line="240" w:after="0"/>
      <w:tabs>
        <w:tab w:val="center" w:pos="4819" w:leader="none"/>
        <w:tab w:val="right" w:pos="9639" w:leader="none"/>
      </w:tabs>
    </w:pPr>
  </w:style>
  <w:style w:type="character" w:styleId="855" w:customStyle="1">
    <w:name w:val="Верхній колонтитул Знак"/>
    <w:basedOn w:val="844"/>
    <w:link w:val="854"/>
    <w:uiPriority w:val="99"/>
    <w:rPr>
      <w:lang w:val="uk-UA"/>
    </w:rPr>
  </w:style>
  <w:style w:type="paragraph" w:styleId="856">
    <w:name w:val="Footer"/>
    <w:basedOn w:val="842"/>
    <w:link w:val="857"/>
    <w:uiPriority w:val="99"/>
    <w:unhideWhenUsed/>
    <w:pPr>
      <w:spacing w:lineRule="auto" w:line="240" w:after="0"/>
      <w:tabs>
        <w:tab w:val="center" w:pos="4819" w:leader="none"/>
        <w:tab w:val="right" w:pos="9639" w:leader="none"/>
      </w:tabs>
    </w:pPr>
  </w:style>
  <w:style w:type="character" w:styleId="857" w:customStyle="1">
    <w:name w:val="Нижній колонтитул Знак"/>
    <w:basedOn w:val="844"/>
    <w:link w:val="856"/>
    <w:uiPriority w:val="99"/>
    <w:rPr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СТАЛЬНИЧЕНКО Юрій Валерійович</cp:lastModifiedBy>
  <cp:revision>6</cp:revision>
  <dcterms:created xsi:type="dcterms:W3CDTF">2024-06-14T07:52:00Z</dcterms:created>
  <dcterms:modified xsi:type="dcterms:W3CDTF">2024-06-27T17:02:29Z</dcterms:modified>
</cp:coreProperties>
</file>