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Додаток</w:t>
      </w:r>
      <w:r/>
    </w:p>
    <w:p>
      <w:pPr>
        <w:ind w:left="5669" w:right="0" w:firstLine="0"/>
        <w:jc w:val="both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рішення 49 сесії Менської міської ради 8 скликання</w:t>
      </w:r>
      <w:r/>
    </w:p>
    <w:p>
      <w:pPr>
        <w:ind w:left="5669" w:right="0" w:firstLine="0"/>
        <w:jc w:val="both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 червня 2024 року №333</w:t>
      </w:r>
      <w:r/>
    </w:p>
    <w:p>
      <w:pPr>
        <w:ind w:left="5669" w:right="0" w:firstLine="0"/>
        <w:jc w:val="both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</w:r>
      <w:r/>
    </w:p>
    <w:p>
      <w:pPr>
        <w:jc w:val="both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</w:r>
      <w:r/>
    </w:p>
    <w:p>
      <w:pPr>
        <w:ind w:left="0" w:right="0" w:firstLine="0"/>
        <w:jc w:val="center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ПРОЄКТ ДОГОВО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Р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У</w:t>
      </w:r>
      <w:r>
        <w:rPr>
          <w:sz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про надання послуг № </w:t>
      </w:r>
      <w:r>
        <w:rPr>
          <w:sz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___________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_ _______ 2024 року</w:t>
      </w:r>
      <w:r>
        <w:rPr>
          <w:sz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Громадська організація «ГО ГЛОБАЛ»</w:t>
      </w:r>
      <w:r>
        <w:rPr>
          <w:rFonts w:ascii="Times New Roman" w:hAnsi="Times New Roman" w:cs="Times New Roman"/>
          <w:sz w:val="28"/>
          <w:szCs w:val="24"/>
        </w:rPr>
        <w:t xml:space="preserve">, в особі директора Ковриги Тетяни Русланівни, яка діє на підставі Статуту, далі –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ЗАМОВНИК</w:t>
      </w:r>
      <w:r>
        <w:rPr>
          <w:rFonts w:ascii="Times New Roman" w:hAnsi="Times New Roman" w:cs="Times New Roman"/>
          <w:sz w:val="28"/>
          <w:szCs w:val="24"/>
        </w:rPr>
        <w:t xml:space="preserve">, та</w:t>
      </w:r>
      <w:r>
        <w:rPr>
          <w:sz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Товариство з обмеженою відповідальністю «МК- Сінергія», </w:t>
      </w:r>
      <w:r>
        <w:rPr>
          <w:rFonts w:ascii="Times New Roman" w:hAnsi="Times New Roman" w:cs="Times New Roman"/>
          <w:sz w:val="28"/>
          <w:szCs w:val="24"/>
        </w:rPr>
        <w:t xml:space="preserve">в особі директора </w:t>
      </w:r>
      <w:r>
        <w:rPr>
          <w:rFonts w:ascii="Times New Roman" w:hAnsi="Times New Roman" w:cs="Times New Roman"/>
          <w:sz w:val="28"/>
          <w:szCs w:val="24"/>
        </w:rPr>
        <w:t xml:space="preserve">Чешківського</w:t>
      </w:r>
      <w:r>
        <w:rPr>
          <w:rFonts w:ascii="Times New Roman" w:hAnsi="Times New Roman" w:cs="Times New Roman"/>
          <w:sz w:val="28"/>
          <w:szCs w:val="24"/>
        </w:rPr>
        <w:t xml:space="preserve"> Святослава Петровича, який діє на підставі Статуту, далі –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ВИКОНАВЕЦЬ</w:t>
      </w:r>
      <w:r>
        <w:rPr>
          <w:rFonts w:ascii="Times New Roman" w:hAnsi="Times New Roman" w:cs="Times New Roman"/>
          <w:sz w:val="28"/>
          <w:szCs w:val="24"/>
        </w:rPr>
        <w:t xml:space="preserve">, з другої сторони</w:t>
      </w:r>
      <w:r>
        <w:rPr>
          <w:sz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Відділ культури Менської міської ради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в особі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начальника Шелудько Світлани Валеріївни</w:t>
      </w:r>
      <w:r>
        <w:rPr>
          <w:rFonts w:ascii="Times New Roman" w:hAnsi="Times New Roman" w:cs="Times New Roman"/>
          <w:sz w:val="28"/>
          <w:szCs w:val="24"/>
        </w:rPr>
        <w:t xml:space="preserve">, що діє на підставі </w:t>
      </w:r>
      <w:r>
        <w:rPr>
          <w:rFonts w:ascii="Times New Roman" w:hAnsi="Times New Roman" w:cs="Times New Roman"/>
          <w:sz w:val="28"/>
          <w:szCs w:val="24"/>
        </w:rPr>
        <w:t xml:space="preserve">Положення</w:t>
      </w:r>
      <w:r>
        <w:rPr>
          <w:rFonts w:ascii="Times New Roman" w:hAnsi="Times New Roman" w:cs="Times New Roman"/>
          <w:sz w:val="28"/>
          <w:szCs w:val="24"/>
        </w:rPr>
        <w:t xml:space="preserve">, далі – </w:t>
      </w:r>
      <w:r>
        <w:rPr>
          <w:rFonts w:ascii="Times New Roman" w:hAnsi="Times New Roman" w:cs="Times New Roman"/>
          <w:b/>
          <w:sz w:val="28"/>
          <w:szCs w:val="24"/>
        </w:rPr>
        <w:t xml:space="preserve">НАБУВАЧ</w:t>
      </w:r>
      <w:r>
        <w:rPr>
          <w:rFonts w:ascii="Times New Roman" w:hAnsi="Times New Roman" w:cs="Times New Roman"/>
          <w:sz w:val="28"/>
          <w:szCs w:val="24"/>
        </w:rPr>
        <w:t xml:space="preserve">,</w:t>
      </w:r>
      <w:r>
        <w:rPr>
          <w:sz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Комунальний заклад «Центр культури та дозвілля молоді»</w:t>
      </w: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Менської міської ради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в особі </w:t>
      </w:r>
      <w:r>
        <w:rPr>
          <w:rFonts w:ascii="Times New Roman" w:hAnsi="Times New Roman" w:cs="Times New Roman"/>
          <w:sz w:val="28"/>
          <w:szCs w:val="24"/>
        </w:rPr>
        <w:t xml:space="preserve">директора Готенко Марії Василівни</w:t>
      </w:r>
      <w:r>
        <w:rPr>
          <w:rFonts w:ascii="Times New Roman" w:hAnsi="Times New Roman" w:cs="Times New Roman"/>
          <w:sz w:val="28"/>
          <w:szCs w:val="24"/>
        </w:rPr>
        <w:t xml:space="preserve">, яка діє на підставі </w:t>
      </w:r>
      <w:r>
        <w:rPr>
          <w:rFonts w:ascii="Times New Roman" w:hAnsi="Times New Roman" w:cs="Times New Roman"/>
          <w:sz w:val="28"/>
          <w:szCs w:val="24"/>
        </w:rPr>
        <w:t xml:space="preserve">Статуту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b w:val="false"/>
          <w:bCs/>
          <w:sz w:val="28"/>
          <w:szCs w:val="24"/>
        </w:rPr>
        <w:t xml:space="preserve">далі –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КОРИСТУВАЧ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,</w:t>
      </w:r>
      <w:r>
        <w:rPr>
          <w:sz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 подальшому разом іменовані  – СТОРОНИ, уклали цей Договір (далі – Договір), про таке: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ПРЕДМЕТ ДОГОВОРУ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1.1.</w:t>
      </w:r>
      <w:r>
        <w:rPr>
          <w:rFonts w:ascii="Times New Roman" w:hAnsi="Times New Roman" w:cs="Times New Roman"/>
          <w:sz w:val="28"/>
          <w:szCs w:val="24"/>
        </w:rPr>
        <w:t xml:space="preserve"> ВИКОНАВЕЦЬ зобов’язується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за завданням ЗАМОВНИКА надати послуги</w:t>
      </w: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/</w:t>
      </w: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виконати</w:t>
      </w: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роботи</w:t>
      </w:r>
      <w:r>
        <w:rPr>
          <w:rFonts w:ascii="Times New Roman" w:hAnsi="Times New Roman" w:cs="Times New Roman"/>
          <w:sz w:val="28"/>
          <w:szCs w:val="24"/>
        </w:rPr>
        <w:t xml:space="preserve">, визначені в пункті 2.1 цього Договору, а ЗАМОВНИК зобов’язується оплатити вартість наданих ВИКОНАВЦЕМ послуг</w:t>
      </w:r>
      <w:r>
        <w:rPr>
          <w:rFonts w:ascii="Times New Roman" w:hAnsi="Times New Roman" w:cs="Times New Roman"/>
          <w:sz w:val="28"/>
          <w:szCs w:val="24"/>
        </w:rPr>
        <w:t xml:space="preserve">/виконаних робіт</w:t>
      </w:r>
      <w:r>
        <w:rPr>
          <w:rFonts w:ascii="Times New Roman" w:hAnsi="Times New Roman" w:cs="Times New Roman"/>
          <w:sz w:val="28"/>
          <w:szCs w:val="24"/>
        </w:rPr>
        <w:t xml:space="preserve"> у порядку, встановленому цим Договором, а </w:t>
      </w:r>
      <w:r>
        <w:rPr>
          <w:rFonts w:ascii="Times New Roman" w:hAnsi="Times New Roman" w:cs="Times New Roman"/>
          <w:sz w:val="28"/>
          <w:szCs w:val="24"/>
        </w:rPr>
        <w:t xml:space="preserve">КОРИСТУВАЧ</w:t>
      </w:r>
      <w:r>
        <w:rPr>
          <w:rFonts w:ascii="Times New Roman" w:hAnsi="Times New Roman" w:cs="Times New Roman"/>
          <w:sz w:val="28"/>
          <w:szCs w:val="24"/>
        </w:rPr>
        <w:t xml:space="preserve">/НАБУВАЧ зобов’язується прийняти результат наданих послуг</w:t>
      </w:r>
      <w:r>
        <w:rPr>
          <w:rFonts w:ascii="Times New Roman" w:hAnsi="Times New Roman" w:cs="Times New Roman"/>
          <w:sz w:val="28"/>
          <w:szCs w:val="24"/>
        </w:rPr>
        <w:t xml:space="preserve">/виконаних робіт</w:t>
      </w:r>
      <w:r>
        <w:rPr>
          <w:rFonts w:ascii="Times New Roman" w:hAnsi="Times New Roman" w:cs="Times New Roman"/>
          <w:sz w:val="28"/>
          <w:szCs w:val="24"/>
        </w:rPr>
        <w:t xml:space="preserve"> ВИКОНАВЦЕМ у порядку встановленому цим Договором.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1.2.</w:t>
      </w:r>
      <w:r>
        <w:rPr>
          <w:rFonts w:ascii="Times New Roman" w:hAnsi="Times New Roman" w:cs="Times New Roman"/>
          <w:sz w:val="28"/>
          <w:szCs w:val="24"/>
        </w:rPr>
        <w:t xml:space="preserve"> Цей договір укладається ЗАМОВНИКОМ в рамках виконання проєкту: ЮНІСЕФ UKR/PCA2023212/PD2023328 “Переосми</w:t>
      </w:r>
      <w:r>
        <w:rPr>
          <w:rFonts w:ascii="Times New Roman" w:hAnsi="Times New Roman" w:cs="Times New Roman"/>
          <w:sz w:val="28"/>
          <w:szCs w:val="24"/>
        </w:rPr>
        <w:t xml:space="preserve">слення освітнього процесу: зміна парадигми розвитку м’яких навичок та у вивченні науки” (Redefining Education: A Paradigm Shift in Fostering Soft Skills and Exploring Science), послуги замовляються та оплачуються за цим Договором в інтересах та на користь </w:t>
      </w:r>
      <w:r>
        <w:rPr>
          <w:rFonts w:ascii="Times New Roman" w:hAnsi="Times New Roman" w:cs="Times New Roman"/>
          <w:sz w:val="28"/>
          <w:szCs w:val="24"/>
        </w:rPr>
        <w:t xml:space="preserve">КОРИСТУВАЧА</w:t>
      </w:r>
      <w:r>
        <w:rPr>
          <w:rFonts w:ascii="Times New Roman" w:hAnsi="Times New Roman" w:cs="Times New Roman"/>
          <w:sz w:val="28"/>
          <w:szCs w:val="24"/>
        </w:rPr>
        <w:t xml:space="preserve">/НАБУВАЧА відповідно до пол</w:t>
      </w:r>
      <w:r>
        <w:rPr>
          <w:rFonts w:ascii="Times New Roman" w:hAnsi="Times New Roman" w:cs="Times New Roman"/>
          <w:sz w:val="28"/>
          <w:szCs w:val="24"/>
        </w:rPr>
        <w:t xml:space="preserve">ожень Меморандуму про співробітництво між Громадською організацією «ГО ГЛОБАЛ» та Менською міською радою Чернігівської області, а також Управлінням освіти і науки Чернігівської обласної державної адміністрації від 1 березня 2024 року (надалі – Меморандум).</w:t>
      </w:r>
      <w:r>
        <w:rPr>
          <w:sz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ЗМІСТ ПОСЛУГ 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2.1.</w:t>
      </w:r>
      <w:r>
        <w:rPr>
          <w:rFonts w:ascii="Times New Roman" w:hAnsi="Times New Roman" w:cs="Times New Roman"/>
          <w:sz w:val="28"/>
          <w:szCs w:val="24"/>
        </w:rPr>
        <w:t xml:space="preserve"> ВИКОНАВЕЦЬ </w:t>
      </w:r>
      <w:r>
        <w:rPr>
          <w:rFonts w:ascii="Times New Roman" w:hAnsi="Times New Roman" w:cs="Times New Roman"/>
          <w:bCs/>
          <w:sz w:val="28"/>
          <w:szCs w:val="24"/>
        </w:rPr>
        <w:t xml:space="preserve">за завданням ЗАМОВНИКА зобов’язується  надати послуги</w:t>
      </w:r>
      <w:r>
        <w:rPr>
          <w:rFonts w:ascii="Times New Roman" w:hAnsi="Times New Roman" w:cs="Times New Roman"/>
          <w:bCs/>
          <w:sz w:val="28"/>
          <w:szCs w:val="24"/>
        </w:rPr>
        <w:t xml:space="preserve">/виконати роботи</w:t>
      </w:r>
      <w:r>
        <w:rPr>
          <w:rFonts w:ascii="Times New Roman" w:hAnsi="Times New Roman" w:cs="Times New Roman"/>
          <w:bCs/>
          <w:sz w:val="28"/>
          <w:szCs w:val="24"/>
        </w:rPr>
        <w:t xml:space="preserve">, згідно із Календарним планом, що наведено у Додатку 1 до цього Договору (далі – Календарний план) та у строки, визначені цим Договором.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</w:t>
      </w:r>
      <w:r>
        <w:rPr>
          <w:rFonts w:ascii="Times New Roman" w:hAnsi="Times New Roman" w:cs="Times New Roman"/>
          <w:sz w:val="28"/>
          <w:szCs w:val="24"/>
        </w:rPr>
        <w:t xml:space="preserve">ослуги, які є предметом за цим Договором, включають: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проведення обстеження (технічний аудит) приміщення, розташованого за адресою: вул.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Героїв АТО, буд. 10, загальною площею 42 кв.м. (далі – об’єкт), складання дефектного акта та кошторису;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здійснення поточного ремонту об’єкта відповідно до кошторису із використанням своїх матеріалів, устат</w:t>
      </w:r>
      <w:r>
        <w:rPr>
          <w:rFonts w:ascii="Times New Roman" w:hAnsi="Times New Roman" w:cs="Times New Roman"/>
          <w:sz w:val="28"/>
          <w:szCs w:val="24"/>
        </w:rPr>
        <w:t xml:space="preserve">кування, обладнання та ведення контролю (нагляду) протягом виконання робіт з поточного ремонту об’єкта згідно з вимогами нормативно-правових актів, будівельних норм, інших нормативних документів, обов’язковість застосування яких встановлена законодавством.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Власником приміщення розташованого за адресою: </w:t>
      </w:r>
      <w:r>
        <w:rPr>
          <w:rFonts w:ascii="Times New Roman" w:hAnsi="Times New Roman" w:cs="Times New Roman"/>
          <w:sz w:val="28"/>
          <w:szCs w:val="24"/>
        </w:rPr>
        <w:t xml:space="preserve">вул.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Героїв АТО, буд. 10, </w:t>
      </w:r>
      <w:r>
        <w:rPr>
          <w:rFonts w:ascii="Times New Roman" w:hAnsi="Times New Roman" w:cs="Times New Roman"/>
          <w:bCs/>
          <w:sz w:val="28"/>
          <w:szCs w:val="24"/>
        </w:rPr>
        <w:t xml:space="preserve">є </w:t>
      </w:r>
      <w:r>
        <w:rPr>
          <w:rFonts w:ascii="Times New Roman" w:hAnsi="Times New Roman" w:cs="Times New Roman"/>
          <w:bCs/>
          <w:sz w:val="28"/>
          <w:szCs w:val="24"/>
        </w:rPr>
        <w:t xml:space="preserve">Менська міська територіальна громада</w:t>
      </w:r>
      <w:r>
        <w:rPr>
          <w:rFonts w:ascii="Times New Roman" w:hAnsi="Times New Roman" w:cs="Times New Roman"/>
          <w:bCs/>
          <w:sz w:val="28"/>
          <w:szCs w:val="24"/>
        </w:rPr>
        <w:t xml:space="preserve">, </w:t>
      </w:r>
      <w:r>
        <w:rPr>
          <w:rFonts w:ascii="Times New Roman" w:hAnsi="Times New Roman" w:cs="Times New Roman"/>
          <w:bCs/>
          <w:sz w:val="28"/>
          <w:szCs w:val="24"/>
        </w:rPr>
        <w:t xml:space="preserve">а приміщення закріплене за комунальним закладом «Центр культури та дозвілля молоді»</w:t>
      </w:r>
      <w:r>
        <w:rPr>
          <w:rFonts w:ascii="Times New Roman" w:hAnsi="Times New Roman" w:cs="Times New Roman"/>
          <w:bCs/>
          <w:sz w:val="28"/>
          <w:szCs w:val="24"/>
        </w:rPr>
        <w:t xml:space="preserve"> Менської міської ради</w:t>
      </w:r>
      <w:r>
        <w:rPr>
          <w:rFonts w:ascii="Times New Roman" w:hAnsi="Times New Roman" w:cs="Times New Roman"/>
          <w:bCs/>
          <w:sz w:val="28"/>
          <w:szCs w:val="24"/>
        </w:rPr>
        <w:t xml:space="preserve"> на праві оперативного управління</w:t>
      </w:r>
      <w:r>
        <w:rPr>
          <w:rFonts w:ascii="Times New Roman" w:hAnsi="Times New Roman" w:cs="Times New Roman"/>
          <w:bCs/>
          <w:sz w:val="28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підставі рішення </w:t>
      </w:r>
      <w:r>
        <w:rPr>
          <w:rFonts w:ascii="Times New Roman" w:hAnsi="Times New Roman" w:cs="Times New Roman"/>
          <w:bCs/>
          <w:sz w:val="28"/>
          <w:szCs w:val="24"/>
        </w:rPr>
        <w:t xml:space="preserve">№ 409 від 10.07.2023 </w:t>
      </w:r>
      <w:r>
        <w:rPr>
          <w:rFonts w:ascii="Times New Roman" w:hAnsi="Times New Roman" w:cs="Times New Roman"/>
          <w:bCs/>
          <w:sz w:val="28"/>
          <w:szCs w:val="24"/>
        </w:rPr>
        <w:t xml:space="preserve">тридцять </w:t>
      </w:r>
      <w:r>
        <w:rPr>
          <w:rFonts w:ascii="Times New Roman" w:hAnsi="Times New Roman" w:cs="Times New Roman"/>
          <w:bCs/>
          <w:sz w:val="28"/>
          <w:szCs w:val="24"/>
        </w:rPr>
        <w:t xml:space="preserve">сьомої</w:t>
      </w:r>
      <w:r>
        <w:rPr>
          <w:rFonts w:ascii="Times New Roman" w:hAnsi="Times New Roman" w:cs="Times New Roman"/>
          <w:bCs/>
          <w:sz w:val="28"/>
          <w:szCs w:val="24"/>
        </w:rPr>
        <w:t xml:space="preserve"> сесі</w:t>
      </w:r>
      <w:r>
        <w:rPr>
          <w:rFonts w:ascii="Times New Roman" w:hAnsi="Times New Roman" w:cs="Times New Roman"/>
          <w:bCs/>
          <w:sz w:val="28"/>
          <w:szCs w:val="24"/>
        </w:rPr>
        <w:t xml:space="preserve">ї</w:t>
      </w:r>
      <w:r>
        <w:rPr>
          <w:rFonts w:ascii="Times New Roman" w:hAnsi="Times New Roman" w:cs="Times New Roman"/>
          <w:bCs/>
          <w:sz w:val="28"/>
          <w:szCs w:val="24"/>
        </w:rPr>
        <w:t xml:space="preserve"> восьмого скликання «Про включення нерухомого майна до переліку </w:t>
      </w:r>
      <w:r>
        <w:rPr>
          <w:rFonts w:ascii="Times New Roman" w:hAnsi="Times New Roman" w:cs="Times New Roman"/>
          <w:bCs/>
          <w:sz w:val="28"/>
          <w:szCs w:val="24"/>
        </w:rPr>
        <w:t xml:space="preserve">об’єктів</w:t>
      </w:r>
      <w:r>
        <w:rPr>
          <w:rFonts w:ascii="Times New Roman" w:hAnsi="Times New Roman" w:cs="Times New Roman"/>
          <w:bCs/>
          <w:sz w:val="28"/>
          <w:szCs w:val="24"/>
        </w:rPr>
        <w:t xml:space="preserve"> комунальної власності Менської міської </w:t>
      </w:r>
      <w:r>
        <w:rPr>
          <w:rFonts w:ascii="Times New Roman" w:hAnsi="Times New Roman" w:cs="Times New Roman"/>
          <w:bCs/>
          <w:sz w:val="28"/>
          <w:szCs w:val="24"/>
        </w:rPr>
        <w:t xml:space="preserve">територіальної</w:t>
      </w:r>
      <w:r>
        <w:rPr>
          <w:rFonts w:ascii="Times New Roman" w:hAnsi="Times New Roman" w:cs="Times New Roman"/>
          <w:bCs/>
          <w:sz w:val="28"/>
          <w:szCs w:val="24"/>
        </w:rPr>
        <w:t xml:space="preserve"> громади та </w:t>
      </w:r>
      <w:r>
        <w:rPr>
          <w:rFonts w:ascii="Times New Roman" w:hAnsi="Times New Roman" w:cs="Times New Roman"/>
          <w:bCs/>
          <w:sz w:val="28"/>
          <w:szCs w:val="24"/>
        </w:rPr>
        <w:t xml:space="preserve">закріплені</w:t>
      </w:r>
      <w:r>
        <w:rPr>
          <w:rFonts w:ascii="Times New Roman" w:hAnsi="Times New Roman" w:cs="Times New Roman"/>
          <w:bCs/>
          <w:sz w:val="28"/>
          <w:szCs w:val="24"/>
        </w:rPr>
        <w:t xml:space="preserve"> на праві </w:t>
      </w:r>
      <w:r>
        <w:rPr>
          <w:rFonts w:ascii="Times New Roman" w:hAnsi="Times New Roman" w:cs="Times New Roman"/>
          <w:bCs/>
          <w:sz w:val="28"/>
          <w:szCs w:val="24"/>
        </w:rPr>
        <w:t xml:space="preserve">оперативного</w:t>
      </w:r>
      <w:r>
        <w:rPr>
          <w:rFonts w:ascii="Times New Roman" w:hAnsi="Times New Roman" w:cs="Times New Roman"/>
          <w:bCs/>
          <w:sz w:val="28"/>
          <w:szCs w:val="24"/>
        </w:rPr>
        <w:t xml:space="preserve"> управління за закладами культури »Менської міської ради</w:t>
      </w:r>
      <w:r>
        <w:rPr>
          <w:rFonts w:ascii="Times New Roman" w:hAnsi="Times New Roman" w:cs="Times New Roman"/>
          <w:bCs/>
          <w:sz w:val="28"/>
          <w:szCs w:val="24"/>
        </w:rPr>
        <w:t xml:space="preserve"> та знаходиться на балансі Відділу культури Менської міської ради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2.2. ВИКОНАВЕЦЬ протягом 10 (десяти) календарних днів з дати підписання цього Договору проводить обстеження об’єкту і складає дефектний акт та кошторис, </w:t>
      </w:r>
      <w:r>
        <w:rPr>
          <w:rFonts w:ascii="Times New Roman" w:hAnsi="Times New Roman" w:cs="Times New Roman"/>
          <w:bCs/>
          <w:sz w:val="28"/>
          <w:szCs w:val="24"/>
        </w:rPr>
        <w:t xml:space="preserve">дефектний акт </w:t>
      </w:r>
      <w:r>
        <w:rPr>
          <w:rFonts w:ascii="Times New Roman" w:hAnsi="Times New Roman" w:cs="Times New Roman"/>
          <w:bCs/>
          <w:sz w:val="28"/>
          <w:szCs w:val="24"/>
        </w:rPr>
        <w:t xml:space="preserve">погоджує</w:t>
      </w:r>
      <w:r>
        <w:rPr>
          <w:rFonts w:ascii="Times New Roman" w:hAnsi="Times New Roman" w:cs="Times New Roman"/>
          <w:bCs/>
          <w:sz w:val="28"/>
          <w:szCs w:val="24"/>
        </w:rPr>
        <w:t xml:space="preserve">ться</w:t>
      </w:r>
      <w:r>
        <w:rPr>
          <w:rFonts w:ascii="Times New Roman" w:hAnsi="Times New Roman" w:cs="Times New Roman"/>
          <w:bCs/>
          <w:sz w:val="28"/>
          <w:szCs w:val="24"/>
        </w:rPr>
        <w:t xml:space="preserve"> із </w:t>
      </w:r>
      <w:r>
        <w:rPr>
          <w:rFonts w:ascii="Times New Roman" w:hAnsi="Times New Roman" w:cs="Times New Roman"/>
          <w:bCs/>
          <w:sz w:val="28"/>
          <w:szCs w:val="24"/>
        </w:rPr>
        <w:t xml:space="preserve">КОРИСТУВАЧЕМ</w:t>
      </w:r>
      <w:r>
        <w:rPr>
          <w:rFonts w:ascii="Times New Roman" w:hAnsi="Times New Roman" w:cs="Times New Roman"/>
          <w:bCs/>
          <w:sz w:val="28"/>
          <w:szCs w:val="24"/>
        </w:rPr>
        <w:t xml:space="preserve">, НАБУВАЧЕМ та ЗАМОВНИКОМ. </w:t>
      </w:r>
      <w:r>
        <w:rPr>
          <w:rFonts w:ascii="Times New Roman" w:hAnsi="Times New Roman" w:cs="Times New Roman"/>
          <w:bCs/>
          <w:sz w:val="28"/>
          <w:szCs w:val="24"/>
        </w:rPr>
        <w:t xml:space="preserve">Кошторис підписується ЗА</w:t>
      </w:r>
      <w:r>
        <w:rPr>
          <w:rFonts w:ascii="Times New Roman" w:hAnsi="Times New Roman" w:cs="Times New Roman"/>
          <w:bCs/>
          <w:sz w:val="28"/>
          <w:szCs w:val="24"/>
        </w:rPr>
        <w:t xml:space="preserve">М</w:t>
      </w:r>
      <w:r>
        <w:rPr>
          <w:rFonts w:ascii="Times New Roman" w:hAnsi="Times New Roman" w:cs="Times New Roman"/>
          <w:bCs/>
          <w:sz w:val="28"/>
          <w:szCs w:val="24"/>
        </w:rPr>
        <w:t xml:space="preserve">ОВНИКОМ та ВИКОНАВЦЕМ.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Дефектний акт та кошторис на об’єкт є невід’ємною частиною цього Договору з моменту його </w:t>
      </w:r>
      <w:r>
        <w:rPr>
          <w:rFonts w:ascii="Times New Roman" w:hAnsi="Times New Roman" w:cs="Times New Roman"/>
          <w:bCs/>
          <w:sz w:val="28"/>
          <w:szCs w:val="24"/>
        </w:rPr>
        <w:t xml:space="preserve">підписання та </w:t>
      </w:r>
      <w:r>
        <w:rPr>
          <w:rFonts w:ascii="Times New Roman" w:hAnsi="Times New Roman" w:cs="Times New Roman"/>
          <w:bCs/>
          <w:sz w:val="28"/>
          <w:szCs w:val="24"/>
        </w:rPr>
        <w:t xml:space="preserve">погодження.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2.3. При наданні послуг, зазначених у пункті 2.1 цього Договору</w:t>
      </w:r>
      <w:r>
        <w:rPr>
          <w:rFonts w:ascii="Times New Roman" w:hAnsi="Times New Roman" w:cs="Times New Roman"/>
          <w:bCs/>
          <w:sz w:val="28"/>
          <w:szCs w:val="24"/>
        </w:rPr>
        <w:t xml:space="preserve"> ВИКОНАВЕЦЬ зобов’язаний дотримуватись положень цього Договору, вимог законодавства, надати послуги якісно та своєчасно</w:t>
      </w:r>
      <w:r>
        <w:rPr>
          <w:rFonts w:ascii="Times New Roman" w:hAnsi="Times New Roman" w:cs="Times New Roman"/>
          <w:sz w:val="28"/>
          <w:szCs w:val="24"/>
        </w:rPr>
        <w:t xml:space="preserve">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2.4.</w:t>
      </w:r>
      <w:r>
        <w:rPr>
          <w:rFonts w:ascii="Times New Roman" w:hAnsi="Times New Roman" w:cs="Times New Roman"/>
          <w:sz w:val="28"/>
          <w:szCs w:val="24"/>
        </w:rPr>
        <w:t xml:space="preserve"> Якість будівельної продукції (матеріали, вироби або комплекти), що використовується ВИКОНАВЦЕМ для надання послуг за цим Договором, мають відповідати вимогам законодавства у сфері будівельної продукції.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2.5.</w:t>
      </w:r>
      <w:r>
        <w:rPr>
          <w:rFonts w:ascii="Times New Roman" w:hAnsi="Times New Roman" w:cs="Times New Roman"/>
          <w:sz w:val="28"/>
          <w:szCs w:val="24"/>
        </w:rPr>
        <w:t xml:space="preserve"> Послуги за цим Договором надаються ВИКОНАВЦЕМ власними силами або із залуче</w:t>
      </w:r>
      <w:r>
        <w:rPr>
          <w:rFonts w:ascii="Times New Roman" w:hAnsi="Times New Roman" w:cs="Times New Roman"/>
          <w:sz w:val="28"/>
          <w:szCs w:val="24"/>
        </w:rPr>
        <w:t xml:space="preserve">нням третіх осіб, при цьому ВИКОНАВЕЦЬ залишається відповідальним перед ЗАМОВНИКОМ за надання послуг та виконання робіт згідно з цим Договором. Оплата послуг третіх осіб, що залучатимуться ВИКОНАВЦЕМ до надання послуг за цим Договором, здійснює ВИКОНАВЕЦЬ.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2.6.</w:t>
      </w:r>
      <w:r>
        <w:rPr>
          <w:rFonts w:ascii="Times New Roman" w:hAnsi="Times New Roman" w:cs="Times New Roman"/>
          <w:sz w:val="28"/>
          <w:szCs w:val="24"/>
        </w:rPr>
        <w:t xml:space="preserve"> ВИКОНАВЕЦЬ зобов’язаний забезпечувати конфіденційність інформації, яка стала чи могла стати йому відома під час надання послуг за цим Договором щодо ЗАМОВНИКА, НАБУВАЧА та </w:t>
      </w:r>
      <w:r>
        <w:rPr>
          <w:rFonts w:ascii="Times New Roman" w:hAnsi="Times New Roman" w:cs="Times New Roman"/>
          <w:sz w:val="28"/>
          <w:szCs w:val="24"/>
        </w:rPr>
        <w:t xml:space="preserve">КОРИСТУВАЧА</w:t>
      </w:r>
      <w:r>
        <w:rPr>
          <w:rFonts w:ascii="Times New Roman" w:hAnsi="Times New Roman" w:cs="Times New Roman"/>
          <w:sz w:val="28"/>
          <w:szCs w:val="24"/>
        </w:rPr>
        <w:t xml:space="preserve">, його контрагентів, партнерів чи волонтерів.</w:t>
      </w:r>
      <w:r>
        <w:rPr>
          <w:sz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3. 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ВАРТІСТЬ ПОСЛУГ ДОГОВОРУ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Загальна вартість надання послуг за Договором становить _________ грн. (_______ гривень ___ копійок) без ПДВ.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Вартість надання послуг містить в собі всі витрати, які несе ВИКОНАВЕЦЬ для виконання цього Договору, вартіст</w:t>
      </w:r>
      <w:r>
        <w:rPr>
          <w:rFonts w:ascii="Times New Roman" w:hAnsi="Times New Roman" w:cs="Times New Roman"/>
          <w:sz w:val="28"/>
          <w:szCs w:val="24"/>
        </w:rPr>
        <w:t xml:space="preserve">ь послуг та робіт третіх осіб, яких ВИКОНАВЕЦЬ залучає для виконання даного Договору. ВИКОНАВЕЦЬ є відповідальним за нарахування та сплату податків, зборів та інших обов’язкових платежів встановлених законодавством України по сумах отриманих від ЗАМОВНИКА.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3.2.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СТОРОНИ погодили такий порядок оплати за надані </w:t>
      </w:r>
      <w:r>
        <w:rPr>
          <w:rFonts w:ascii="Times New Roman" w:hAnsi="Times New Roman" w:cs="Times New Roman"/>
          <w:sz w:val="28"/>
          <w:szCs w:val="24"/>
        </w:rPr>
        <w:t xml:space="preserve">послуги/</w:t>
      </w:r>
      <w:r>
        <w:rPr>
          <w:rFonts w:ascii="Times New Roman" w:hAnsi="Times New Roman" w:cs="Times New Roman"/>
          <w:sz w:val="28"/>
          <w:szCs w:val="24"/>
        </w:rPr>
        <w:t xml:space="preserve">виконані роботи: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3.2.1.</w:t>
      </w:r>
      <w:r>
        <w:rPr>
          <w:rFonts w:ascii="Times New Roman" w:hAnsi="Times New Roman" w:cs="Times New Roman"/>
          <w:sz w:val="28"/>
          <w:szCs w:val="24"/>
        </w:rPr>
        <w:tab/>
        <w:t xml:space="preserve">ЗАМОВНИК здійснює платіж у розмірі ________ грн. (_____ гривень ____ копійок) без ПДВ на підставі наданого ВИКОНАВЦЕМ рахунку для оплати наданих послуг, протягом 5 (п’яти) календарних днів з моменту надання ВИКОНАВЦЕМ відповідного рахунку на оплату.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3.2.2.</w:t>
      </w:r>
      <w:r>
        <w:rPr>
          <w:rFonts w:ascii="Times New Roman" w:hAnsi="Times New Roman" w:cs="Times New Roman"/>
          <w:sz w:val="28"/>
          <w:szCs w:val="24"/>
        </w:rPr>
        <w:t xml:space="preserve"> Оплата вартості наданих послуг у розмірі ______________ грн. (______ гривень _____ копійок) без ПДВ здійснюється ЗАМОВНИКОМ протягом 5 (п’яти) календарних днів з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дати підписання Акта приймання-передачі виконаних робіт за відповідний етап підписаний ВИКОНАВЦЕМ та ЗАМОВНИКОМ.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3.2.3.</w:t>
      </w:r>
      <w:r>
        <w:rPr>
          <w:rFonts w:ascii="Times New Roman" w:hAnsi="Times New Roman" w:cs="Times New Roman"/>
          <w:sz w:val="28"/>
          <w:szCs w:val="24"/>
        </w:rPr>
        <w:t xml:space="preserve"> Оплата вартості наданих послуг у розмірі ______________ грн. (______ гривень _____ копійок) без ПДВ здійснюється ЗАМОВНИКОМ протягом 5 (п’яти) календарних днів з дати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підписання Акта пр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иймання-передачі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виконаних робіт СТОРОНАМИ.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3.3.</w:t>
      </w:r>
      <w:r>
        <w:rPr>
          <w:rFonts w:ascii="Times New Roman" w:hAnsi="Times New Roman" w:cs="Times New Roman"/>
          <w:sz w:val="28"/>
          <w:szCs w:val="24"/>
        </w:rPr>
        <w:t xml:space="preserve">Оплата здійснюється ЗАМОВНИКОМ в безготівковій формі шляхом перерахування грошових коштів на поточний рахунок ВИКОНАВЦЯ, зазначений у цьому Договорі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КОРИСТУВАЧ та НАБУВАЧ не сплачують жодних грошових сум за надані послуги/виконані робот</w:t>
      </w:r>
      <w:r>
        <w:rPr>
          <w:rFonts w:ascii="Times New Roman" w:hAnsi="Times New Roman" w:cs="Times New Roman"/>
          <w:sz w:val="28"/>
          <w:szCs w:val="24"/>
        </w:rPr>
        <w:t xml:space="preserve">и.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3.4.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У випадку внесення змін до Договору щодо терміну та обсягу надання послуг, зазначених у пункті 2.1. цього Договору, вартість послуг ВИКОНАВЦЯ може змінюватись за умови узгодження СТОРОНАМИ </w:t>
      </w:r>
      <w:r>
        <w:rPr>
          <w:rFonts w:ascii="Times New Roman" w:hAnsi="Times New Roman" w:cs="Times New Roman"/>
          <w:sz w:val="28"/>
          <w:szCs w:val="24"/>
        </w:rPr>
        <w:t xml:space="preserve">таких змін </w:t>
      </w:r>
      <w:r>
        <w:rPr>
          <w:rFonts w:ascii="Times New Roman" w:hAnsi="Times New Roman" w:cs="Times New Roman"/>
          <w:sz w:val="28"/>
          <w:szCs w:val="24"/>
        </w:rPr>
        <w:t xml:space="preserve">та з укладанням відповідних додаткових угод до Договору. В інших випадках вартість наданих послуг за цим Договором зміні не підлягає.</w:t>
      </w:r>
      <w:r>
        <w:rPr>
          <w:sz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4.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ПОРЯДОК НАДАННЯ ТА ПРИЙМАННЯ 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ПОСЛУГ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/ВИКОНАНИХ РОБІТ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Надання послуг здійснюється ВИКОНАВЦЕМ поетапно відповідно до Календарного плану.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ВИКОНАВЕЦЬ зобов’язаний самостійно за вл</w:t>
      </w:r>
      <w:r>
        <w:rPr>
          <w:rFonts w:ascii="Times New Roman" w:hAnsi="Times New Roman" w:cs="Times New Roman"/>
          <w:sz w:val="28"/>
          <w:szCs w:val="24"/>
        </w:rPr>
        <w:t xml:space="preserve">асний рахунок поставити на об’єкт усі необхідні для виконання робіт з поточного ремонту матеріали, комплектуючі вироби і здійснити їх розвантаження, складування і зберігання на об’єкті протягом усього строку надання послуг/виконання робіт за цим Договором.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ВИКОНАВЕЦЬ зоб</w:t>
      </w:r>
      <w:r>
        <w:rPr>
          <w:rFonts w:ascii="Times New Roman" w:hAnsi="Times New Roman" w:cs="Times New Roman"/>
          <w:sz w:val="28"/>
          <w:szCs w:val="24"/>
        </w:rPr>
        <w:t xml:space="preserve">ов’язаний за власний рахунок вивезти з об’єкта все устаткування і обладнання, що використовувалось ним під час надання послуг/виконання робіт за цим Договором, а також залишки матеріалів та сміття, що утворилося у результаті надання послуг/виконання робіт.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4.2.</w:t>
      </w:r>
      <w:r>
        <w:rPr>
          <w:rFonts w:ascii="Times New Roman" w:hAnsi="Times New Roman" w:cs="Times New Roman"/>
          <w:sz w:val="28"/>
          <w:szCs w:val="24"/>
        </w:rPr>
        <w:t xml:space="preserve"> ВИКОНАВЕЦЬ протягом 5 (п’яти) робочих днів з моменту настання факту виконання робіт за відповідним етапом підписує та передає ЗАМОВНИКУ підписаний з боку ВИКОНАВЦЯ </w:t>
      </w:r>
      <w:r>
        <w:rPr>
          <w:rFonts w:ascii="Times New Roman" w:hAnsi="Times New Roman" w:cs="Times New Roman"/>
          <w:sz w:val="28"/>
          <w:szCs w:val="24"/>
        </w:rPr>
        <w:t xml:space="preserve">Акт приймання-передачі виконаних робіт</w:t>
      </w:r>
      <w:r>
        <w:rPr>
          <w:rFonts w:ascii="Times New Roman" w:hAnsi="Times New Roman" w:cs="Times New Roman"/>
          <w:sz w:val="28"/>
          <w:szCs w:val="24"/>
        </w:rPr>
        <w:t xml:space="preserve"> у двох примірниках, передбачений(і) Календарним планом до цього Договору.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4.3.</w:t>
      </w:r>
      <w:r>
        <w:rPr>
          <w:rFonts w:ascii="Times New Roman" w:hAnsi="Times New Roman" w:cs="Times New Roman"/>
          <w:sz w:val="28"/>
          <w:szCs w:val="24"/>
        </w:rPr>
        <w:t xml:space="preserve"> ЗАМОВНИК, у випадку відсутності у нього зауважень, підписує два примірники Акта приймання-передачі наданих послуг/виконаних робіт за відповідним етапом протягом 5 (п’яти) робочих днів з моменту його отримання або протягом того ж строку, </w:t>
      </w:r>
      <w:r>
        <w:rPr>
          <w:rFonts w:ascii="Times New Roman" w:hAnsi="Times New Roman" w:cs="Times New Roman"/>
          <w:sz w:val="28"/>
          <w:szCs w:val="24"/>
        </w:rPr>
        <w:t xml:space="preserve">надає ВИКОНАВЦЮ мотивовану відмову від підписання Акта приймання-передачі наданих послуг/виконаних робіт за відповідним етапом з вказівкою на недоліки у наданих послугах/виконаних роботах та строки їх усунення, та в електронному вигляді надсилає ВИКОНАВЦЮ.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4.4.</w:t>
      </w:r>
      <w:r>
        <w:rPr>
          <w:rFonts w:ascii="Times New Roman" w:hAnsi="Times New Roman" w:cs="Times New Roman"/>
          <w:sz w:val="28"/>
          <w:szCs w:val="24"/>
        </w:rPr>
        <w:t xml:space="preserve"> Після усунення недоліків у встановлений строк ВИКОНАВЕЦЬ здійснює дії передбачені пунктом 4.2. цього Договору, а ЗАМОВНИК здійснює дії передбачені пунктом 4.3. даного Договору.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4.5.</w:t>
      </w:r>
      <w:r>
        <w:rPr>
          <w:rFonts w:ascii="Times New Roman" w:hAnsi="Times New Roman" w:cs="Times New Roman"/>
          <w:sz w:val="28"/>
          <w:szCs w:val="24"/>
        </w:rPr>
        <w:t xml:space="preserve"> ВИКОНАВЕЦЬ протягом 5 (п’яти) робочих днів з моменту завершення виконання робіт за кожним етапом визначеного Календарним планом підписує та передає </w:t>
      </w:r>
      <w:r>
        <w:rPr>
          <w:rFonts w:ascii="Times New Roman" w:hAnsi="Times New Roman" w:cs="Times New Roman"/>
          <w:sz w:val="28"/>
          <w:szCs w:val="24"/>
        </w:rPr>
        <w:t xml:space="preserve">КОРИСТУВАЧУ</w:t>
      </w:r>
      <w:r>
        <w:rPr>
          <w:rFonts w:ascii="Times New Roman" w:hAnsi="Times New Roman" w:cs="Times New Roman"/>
          <w:sz w:val="28"/>
          <w:szCs w:val="24"/>
        </w:rPr>
        <w:t xml:space="preserve"> підписаний з боку ВИКОНАВЦЯ </w:t>
      </w:r>
      <w:r>
        <w:rPr>
          <w:rFonts w:ascii="Times New Roman" w:hAnsi="Times New Roman" w:cs="Times New Roman"/>
          <w:sz w:val="28"/>
          <w:szCs w:val="24"/>
        </w:rPr>
        <w:t xml:space="preserve">Акт приймання-передачі наданих послуг/виконаних робіт</w:t>
      </w:r>
      <w:r>
        <w:rPr>
          <w:rFonts w:ascii="Times New Roman" w:hAnsi="Times New Roman" w:cs="Times New Roman"/>
          <w:sz w:val="28"/>
          <w:szCs w:val="24"/>
        </w:rPr>
        <w:t xml:space="preserve"> у чотирьох примірниках, результат(и) наданих послуг/виконаних робіт, передбачений(і) Календарним планом до цього Договору.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4.6.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КОРИСТУВАЧ</w:t>
      </w:r>
      <w:r>
        <w:rPr>
          <w:rFonts w:ascii="Times New Roman" w:hAnsi="Times New Roman" w:cs="Times New Roman"/>
          <w:sz w:val="28"/>
          <w:szCs w:val="24"/>
        </w:rPr>
        <w:t xml:space="preserve">, у випадку відсутності у нього зауважень, підписує чотири примірники Акта приймання-передачі наданих послуг/виконаних робіт протягом 5 (п’яти) робочих днів з моменту його отримання та передає НАБУВАЧУ або протягом того ж строку, надає ВИК</w:t>
      </w:r>
      <w:r>
        <w:rPr>
          <w:rFonts w:ascii="Times New Roman" w:hAnsi="Times New Roman" w:cs="Times New Roman"/>
          <w:sz w:val="28"/>
          <w:szCs w:val="24"/>
        </w:rPr>
        <w:t xml:space="preserve">ОНАВЦЮ мотивовану відмову від підписання Акта приймання-передачі наданих послуг/виконаних робіт з вказівкою на недоліки у наданих послугах/виконаних роботах та строки їх усунення, та в електронному вигляді надсилає ВИКОНАВЦЮ, а копії НАБУВАЧУ та ЗАМОВНИКУ.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4.7</w:t>
      </w:r>
      <w:r>
        <w:rPr>
          <w:rFonts w:ascii="Times New Roman" w:hAnsi="Times New Roman" w:cs="Times New Roman"/>
          <w:sz w:val="28"/>
          <w:szCs w:val="24"/>
        </w:rPr>
        <w:t xml:space="preserve">. Після усунення недоліків у встановлений строк ВИКОНАВЕЦЬ здійснює дії передбачені пунктом 4.5. цього Договору, а </w:t>
      </w:r>
      <w:r>
        <w:rPr>
          <w:rFonts w:ascii="Times New Roman" w:hAnsi="Times New Roman" w:cs="Times New Roman"/>
          <w:sz w:val="28"/>
          <w:szCs w:val="24"/>
        </w:rPr>
        <w:t xml:space="preserve">КОРИСТУВАЧ</w:t>
      </w:r>
      <w:r>
        <w:rPr>
          <w:rFonts w:ascii="Times New Roman" w:hAnsi="Times New Roman" w:cs="Times New Roman"/>
          <w:sz w:val="28"/>
          <w:szCs w:val="24"/>
        </w:rPr>
        <w:t xml:space="preserve"> здійснює дії передбачені пунктом </w:t>
      </w:r>
      <w:r>
        <w:rPr>
          <w:rFonts w:ascii="Times New Roman" w:hAnsi="Times New Roman" w:cs="Times New Roman"/>
          <w:sz w:val="28"/>
          <w:szCs w:val="24"/>
        </w:rPr>
        <w:t xml:space="preserve">4.6.</w:t>
      </w:r>
      <w:r>
        <w:rPr>
          <w:rFonts w:ascii="Times New Roman" w:hAnsi="Times New Roman" w:cs="Times New Roman"/>
          <w:sz w:val="28"/>
          <w:szCs w:val="24"/>
        </w:rPr>
        <w:t xml:space="preserve"> даного Договору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4.8.</w:t>
      </w:r>
      <w:r>
        <w:rPr>
          <w:rFonts w:ascii="Times New Roman" w:hAnsi="Times New Roman" w:cs="Times New Roman"/>
          <w:sz w:val="28"/>
          <w:szCs w:val="24"/>
        </w:rPr>
        <w:t xml:space="preserve"> НАБУВАЧ протягом 5 (п’яти) робочих днів з моменту отримання від </w:t>
      </w:r>
      <w:r>
        <w:rPr>
          <w:rFonts w:ascii="Times New Roman" w:hAnsi="Times New Roman" w:cs="Times New Roman"/>
          <w:sz w:val="28"/>
          <w:szCs w:val="24"/>
        </w:rPr>
        <w:t xml:space="preserve">КОРИСТУВАЧА</w:t>
      </w:r>
      <w:r>
        <w:rPr>
          <w:rFonts w:ascii="Times New Roman" w:hAnsi="Times New Roman" w:cs="Times New Roman"/>
          <w:sz w:val="28"/>
          <w:szCs w:val="24"/>
        </w:rPr>
        <w:t xml:space="preserve"> згідно з пунктом 4.6. цього Договору документів, підписує зі свого боку всі примірники Акта приймання-передачі наданих послуг/виконаних робіт та передає ЗАМОВНИКУ чотири примірники Акта приймання-передачі наданих послуг/виконаних робіт.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4.9.</w:t>
      </w:r>
      <w:r>
        <w:rPr>
          <w:rFonts w:ascii="Times New Roman" w:hAnsi="Times New Roman" w:cs="Times New Roman"/>
          <w:sz w:val="28"/>
          <w:szCs w:val="24"/>
        </w:rPr>
        <w:t xml:space="preserve"> ЗАМОВНИК протягом 5 (п’яти) робочих днів з моменту отримання від НАБУВАЧА згідно з пунктом 4.8. ць</w:t>
      </w:r>
      <w:r>
        <w:rPr>
          <w:rFonts w:ascii="Times New Roman" w:hAnsi="Times New Roman" w:cs="Times New Roman"/>
          <w:sz w:val="28"/>
          <w:szCs w:val="24"/>
        </w:rPr>
        <w:t xml:space="preserve">ого Договору документів, підписує зі свого боку всі примірники Акта приймання-передачі наданих послуг/виконаних робіт. По одному примірнику Акта приймання-передачі наданих послуг/виконаних робіт ЗАМОВНИК протягом 3 (трьох) робочих днів повертає ВИКОНАВЦЮ, </w:t>
      </w:r>
      <w:r>
        <w:rPr>
          <w:rFonts w:ascii="Times New Roman" w:hAnsi="Times New Roman" w:cs="Times New Roman"/>
          <w:sz w:val="28"/>
          <w:szCs w:val="24"/>
        </w:rPr>
        <w:t xml:space="preserve">КОРИСТУВАЧУ</w:t>
      </w:r>
      <w:r>
        <w:rPr>
          <w:rFonts w:ascii="Times New Roman" w:hAnsi="Times New Roman" w:cs="Times New Roman"/>
          <w:sz w:val="28"/>
          <w:szCs w:val="24"/>
        </w:rPr>
        <w:t xml:space="preserve"> та НАБУВАЧУ.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4.8.</w:t>
      </w:r>
      <w:r>
        <w:rPr>
          <w:rFonts w:ascii="Times New Roman" w:hAnsi="Times New Roman" w:cs="Times New Roman"/>
          <w:sz w:val="28"/>
          <w:szCs w:val="24"/>
        </w:rPr>
        <w:t xml:space="preserve"> ВИКОНАВЕЦЬ має право дострокового надання послуг/виконання робіт згідно із цим Договором. При цьому </w:t>
      </w:r>
      <w:r>
        <w:rPr>
          <w:rFonts w:ascii="Times New Roman" w:hAnsi="Times New Roman" w:cs="Times New Roman"/>
          <w:sz w:val="28"/>
          <w:szCs w:val="24"/>
        </w:rPr>
        <w:t xml:space="preserve">КОРИСТУВАЧ</w:t>
      </w:r>
      <w:r>
        <w:rPr>
          <w:rFonts w:ascii="Times New Roman" w:hAnsi="Times New Roman" w:cs="Times New Roman"/>
          <w:sz w:val="28"/>
          <w:szCs w:val="24"/>
        </w:rPr>
        <w:t xml:space="preserve">, НАБУВАЧ і ЗАМОВНИК мають право достроково прийняти послуги/виконані роботи та оплатити їх, за умови виконання вимог щодо </w:t>
      </w:r>
      <w:r>
        <w:rPr>
          <w:rFonts w:ascii="Times New Roman" w:hAnsi="Times New Roman" w:cs="Times New Roman"/>
          <w:sz w:val="28"/>
          <w:szCs w:val="24"/>
        </w:rPr>
        <w:t xml:space="preserve">приймання послуг/виконаних робіт зазначених у цьому розділі Договору.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4.9.</w:t>
      </w:r>
      <w:r>
        <w:rPr>
          <w:rFonts w:ascii="Times New Roman" w:hAnsi="Times New Roman" w:cs="Times New Roman"/>
          <w:sz w:val="28"/>
          <w:szCs w:val="24"/>
        </w:rPr>
        <w:t xml:space="preserve"> Кожна зі СТОРІН зобов’язана письмово повідомляти інші СТОРОНИ протягом 3 (трьох) ка</w:t>
      </w:r>
      <w:r>
        <w:rPr>
          <w:rFonts w:ascii="Times New Roman" w:hAnsi="Times New Roman" w:cs="Times New Roman"/>
          <w:sz w:val="28"/>
          <w:szCs w:val="24"/>
        </w:rPr>
        <w:t xml:space="preserve">лендарних днів про зміни своїх поштових та банківських реквізитів, адрес своїх офісів та будь-які інші зміни, що пов'язані з виконанням обов'язків за цим Договором, а також про перепризначення відповідальних осіб, пов'язаних з наданням та прийняттям послуг</w:t>
      </w:r>
      <w:r>
        <w:rPr>
          <w:rFonts w:ascii="Times New Roman" w:hAnsi="Times New Roman" w:cs="Times New Roman"/>
          <w:sz w:val="28"/>
          <w:szCs w:val="24"/>
        </w:rPr>
        <w:t xml:space="preserve">/виконаних робіт</w:t>
      </w:r>
      <w:r>
        <w:rPr>
          <w:rFonts w:ascii="Times New Roman" w:hAnsi="Times New Roman" w:cs="Times New Roman"/>
          <w:sz w:val="28"/>
          <w:szCs w:val="24"/>
        </w:rPr>
        <w:t xml:space="preserve"> за Договором, або неможливістю такими особами (повністю або частково) виконувати свої обов'язки за цим Договором.</w:t>
      </w:r>
      <w:r>
        <w:rPr>
          <w:sz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5. ПРАВА ТА ОБОВ’ЯЗКИ СТОРІН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5.1. ЗАМОВНИК зобов’язаний:</w:t>
      </w:r>
      <w:r>
        <w:rPr>
          <w:sz w:val="28"/>
        </w:rPr>
      </w:r>
      <w:r/>
    </w:p>
    <w:p>
      <w:pPr>
        <w:pStyle w:val="938"/>
        <w:numPr>
          <w:ilvl w:val="2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Своєчасно сплачувати за надані послуги в обсязі та у порядку, встановленому цим Договором.</w:t>
      </w:r>
      <w:r>
        <w:rPr>
          <w:sz w:val="28"/>
        </w:rPr>
      </w:r>
      <w:r/>
    </w:p>
    <w:p>
      <w:pPr>
        <w:pStyle w:val="938"/>
        <w:numPr>
          <w:ilvl w:val="2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Своєчасно надавати СТОРОНАМ повну інформацію для виконання їх зобов’язань з предметом цього Договору та нести відповідальність за достовірність наданої інформації.</w:t>
      </w:r>
      <w:r>
        <w:rPr>
          <w:sz w:val="28"/>
        </w:rPr>
      </w:r>
      <w:r/>
    </w:p>
    <w:p>
      <w:pPr>
        <w:pStyle w:val="938"/>
        <w:numPr>
          <w:ilvl w:val="2"/>
          <w:numId w:val="39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Призначити особу, відповідальну за приймання наданих послуг та забезпечити її заміну у разі тимчасової відсутності.</w:t>
      </w:r>
      <w:r>
        <w:rPr>
          <w:sz w:val="28"/>
        </w:rPr>
      </w:r>
      <w:r/>
    </w:p>
    <w:p>
      <w:pPr>
        <w:pStyle w:val="938"/>
        <w:numPr>
          <w:ilvl w:val="2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Забезпечити конфіденційність інформації, яка стала йому відома у зв’язку із виконанням зобов’язань за цим Договором від СТОРІН і яка може заподіяти шкоду інтересам СТОРІН.</w:t>
      </w:r>
      <w:r>
        <w:rPr>
          <w:sz w:val="28"/>
        </w:rPr>
      </w:r>
      <w:r/>
    </w:p>
    <w:p>
      <w:pPr>
        <w:pStyle w:val="938"/>
        <w:numPr>
          <w:ilvl w:val="1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ЗАМОВНИК має право:</w:t>
      </w:r>
      <w:r>
        <w:rPr>
          <w:sz w:val="28"/>
        </w:rPr>
      </w:r>
      <w:r/>
    </w:p>
    <w:p>
      <w:pPr>
        <w:pStyle w:val="938"/>
        <w:numPr>
          <w:ilvl w:val="2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письмовим погодженням з </w:t>
      </w:r>
      <w:r>
        <w:rPr>
          <w:rFonts w:ascii="Times New Roman" w:hAnsi="Times New Roman" w:cs="Times New Roman"/>
          <w:sz w:val="28"/>
          <w:szCs w:val="24"/>
        </w:rPr>
        <w:t xml:space="preserve">КОРИСТУВАЧЕМ</w:t>
      </w:r>
      <w:r>
        <w:rPr>
          <w:rFonts w:ascii="Times New Roman" w:hAnsi="Times New Roman" w:cs="Times New Roman"/>
          <w:sz w:val="28"/>
          <w:szCs w:val="24"/>
        </w:rPr>
        <w:t xml:space="preserve"> та НАБУВАЧЕМ достроково розірвати Договір (у тому числі у випадку невиконання договірних зобов'язань ВИКОНАВЦЕМ), письмово повідомивши ВИКОНАВЦЯ про це не менш ніж за 5 (п’ять) календарних днів до дати розірвання Договору.</w:t>
      </w:r>
      <w:r>
        <w:rPr>
          <w:sz w:val="28"/>
        </w:rPr>
      </w:r>
      <w:r/>
    </w:p>
    <w:p>
      <w:pPr>
        <w:pStyle w:val="938"/>
        <w:numPr>
          <w:ilvl w:val="2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Контролювати надання послуг ВИКОНАВЦЕМ у встановлені строки.</w:t>
      </w:r>
      <w:r>
        <w:rPr>
          <w:sz w:val="28"/>
        </w:rPr>
      </w:r>
      <w:r/>
    </w:p>
    <w:p>
      <w:pPr>
        <w:pStyle w:val="938"/>
        <w:numPr>
          <w:ilvl w:val="1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КОРИСТУВАЧ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зобов’язаний: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5.3.1. </w:t>
      </w:r>
      <w:r>
        <w:rPr>
          <w:rFonts w:ascii="Times New Roman" w:hAnsi="Times New Roman" w:cs="Times New Roman"/>
          <w:sz w:val="28"/>
          <w:szCs w:val="24"/>
        </w:rPr>
        <w:t xml:space="preserve">Приймати результати  надання послуг/виконаних робіт на об’єкті в інтересах комунального закладу «</w:t>
      </w:r>
      <w:r>
        <w:rPr>
          <w:rFonts w:ascii="Times New Roman" w:hAnsi="Times New Roman" w:cs="Times New Roman"/>
          <w:sz w:val="28"/>
          <w:szCs w:val="24"/>
        </w:rPr>
        <w:t xml:space="preserve">Центр культури та дозвілля молоді»</w:t>
      </w:r>
      <w:r>
        <w:rPr>
          <w:rFonts w:ascii="Times New Roman" w:hAnsi="Times New Roman" w:cs="Times New Roman"/>
          <w:sz w:val="28"/>
          <w:szCs w:val="24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 xml:space="preserve">приміщенн</w:t>
      </w:r>
      <w:r>
        <w:rPr>
          <w:rFonts w:ascii="Times New Roman" w:hAnsi="Times New Roman" w:cs="Times New Roman"/>
          <w:sz w:val="28"/>
          <w:szCs w:val="24"/>
        </w:rPr>
        <w:t xml:space="preserve">і, яке </w:t>
      </w:r>
      <w:r>
        <w:rPr>
          <w:rFonts w:ascii="Times New Roman" w:hAnsi="Times New Roman" w:cs="Times New Roman"/>
          <w:sz w:val="28"/>
          <w:szCs w:val="24"/>
        </w:rPr>
        <w:t xml:space="preserve">розташоване</w:t>
      </w:r>
      <w:r>
        <w:rPr>
          <w:rFonts w:ascii="Times New Roman" w:hAnsi="Times New Roman" w:cs="Times New Roman"/>
          <w:sz w:val="28"/>
          <w:szCs w:val="24"/>
        </w:rPr>
        <w:t xml:space="preserve"> за адресою: </w:t>
      </w:r>
      <w:r>
        <w:rPr>
          <w:rFonts w:ascii="Times New Roman" w:hAnsi="Times New Roman" w:cs="Times New Roman"/>
          <w:sz w:val="28"/>
          <w:szCs w:val="24"/>
        </w:rPr>
        <w:t xml:space="preserve">м.Мена</w:t>
      </w:r>
      <w:r>
        <w:rPr>
          <w:rFonts w:ascii="Times New Roman" w:hAnsi="Times New Roman" w:cs="Times New Roman"/>
          <w:sz w:val="28"/>
          <w:szCs w:val="24"/>
        </w:rPr>
        <w:t xml:space="preserve"> Чернігівська область, Корюківський район, </w:t>
      </w:r>
      <w:r>
        <w:rPr>
          <w:rFonts w:ascii="Times New Roman" w:hAnsi="Times New Roman" w:cs="Times New Roman"/>
          <w:sz w:val="28"/>
          <w:szCs w:val="24"/>
        </w:rPr>
        <w:t xml:space="preserve">в</w:t>
      </w:r>
      <w:r>
        <w:rPr>
          <w:rFonts w:ascii="Times New Roman" w:hAnsi="Times New Roman" w:cs="Times New Roman"/>
          <w:sz w:val="28"/>
          <w:szCs w:val="24"/>
        </w:rPr>
        <w:t xml:space="preserve">ул.Героїв</w:t>
      </w:r>
      <w:r>
        <w:rPr>
          <w:rFonts w:ascii="Times New Roman" w:hAnsi="Times New Roman" w:cs="Times New Roman"/>
          <w:sz w:val="28"/>
          <w:szCs w:val="24"/>
        </w:rPr>
        <w:t xml:space="preserve"> АТО, буд. 10</w:t>
      </w:r>
      <w:r>
        <w:rPr>
          <w:rFonts w:ascii="Times New Roman" w:hAnsi="Times New Roman" w:cs="Times New Roman"/>
          <w:sz w:val="28"/>
          <w:szCs w:val="24"/>
        </w:rPr>
        <w:t xml:space="preserve"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5.3.2. </w:t>
      </w:r>
      <w:r>
        <w:rPr>
          <w:rFonts w:ascii="Times New Roman" w:hAnsi="Times New Roman" w:cs="Times New Roman"/>
          <w:sz w:val="28"/>
          <w:szCs w:val="24"/>
        </w:rPr>
        <w:tab/>
        <w:t xml:space="preserve">Своєчасно підписати </w:t>
      </w:r>
      <w:r>
        <w:rPr>
          <w:rFonts w:ascii="Times New Roman" w:hAnsi="Times New Roman" w:cs="Times New Roman"/>
          <w:sz w:val="28"/>
          <w:szCs w:val="24"/>
        </w:rPr>
        <w:t xml:space="preserve">Акт приймання-передачі наданих послуг/виконаних робіт</w:t>
      </w:r>
      <w:r>
        <w:rPr>
          <w:rFonts w:ascii="Times New Roman" w:hAnsi="Times New Roman" w:cs="Times New Roman"/>
          <w:sz w:val="28"/>
          <w:szCs w:val="24"/>
        </w:rPr>
        <w:t xml:space="preserve"> у строки та у порядку, встановленому цим Договором.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5.3.3. </w:t>
      </w:r>
      <w:r>
        <w:rPr>
          <w:rFonts w:ascii="Times New Roman" w:hAnsi="Times New Roman" w:cs="Times New Roman"/>
          <w:sz w:val="28"/>
          <w:szCs w:val="24"/>
        </w:rPr>
        <w:tab/>
        <w:t xml:space="preserve">Своєчасно надавати СТОРОНАМ повну інформацію для виконання їх зобов’язань з предметом цього Договору та нести відповідальність за достовірність наданої інформації.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5.3.4. Підготувати та забезпечити звільнення об'єкта від предметів, меблів, тощо для надання послуг/виконання робіт ВИКОНАВЦЕМ.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5.3.5. Забезпечити доступ СТОРІН до об'єкта під час надання послуг/виконання робіт передбачених цим Договором.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5.3.6. Призначити особу, відп</w:t>
      </w:r>
      <w:r>
        <w:rPr>
          <w:rFonts w:ascii="Times New Roman" w:hAnsi="Times New Roman" w:cs="Times New Roman"/>
          <w:sz w:val="28"/>
          <w:szCs w:val="24"/>
        </w:rPr>
        <w:t xml:space="preserve">овідальну за приймання послуг /</w:t>
      </w:r>
      <w:r>
        <w:rPr>
          <w:rFonts w:ascii="Times New Roman" w:hAnsi="Times New Roman" w:cs="Times New Roman"/>
          <w:sz w:val="28"/>
          <w:szCs w:val="24"/>
        </w:rPr>
        <w:t xml:space="preserve"> виконаних робіт та забезпечити її заміну у разі тимчасової відсутності.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5.3.7. Забезпечити конфіденційність інформації, яка стала йому відома у зв’язку із виконанням зобов’язань за цим Договором від СТОРІН і яка може заподіяти шкоду інтересам СТОРІН.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5.3.8. Забезпечити в межах повноважень належне утримання, користування та експлуатацію результатів наданих послуг/виконаних робіт, виключно у некомерційних ціля</w:t>
      </w:r>
      <w:r>
        <w:rPr>
          <w:rFonts w:ascii="Times New Roman" w:hAnsi="Times New Roman" w:cs="Times New Roman"/>
          <w:sz w:val="28"/>
          <w:szCs w:val="24"/>
        </w:rPr>
        <w:t xml:space="preserve">х та для реалізації спільної мети, визначеної у Меморандумі, зокрема забезпечення функціонування майданчика для розвитку у молодого покоління навичок, можливостей навчання та підвищення спроможності до розвитку інновацій, STEM і популярної науки у громаді.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5.4.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КОРИСТУВАЧ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має право: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5.4.1. </w:t>
      </w:r>
      <w:r>
        <w:rPr>
          <w:rFonts w:ascii="Times New Roman" w:hAnsi="Times New Roman" w:cs="Times New Roman"/>
          <w:sz w:val="28"/>
          <w:szCs w:val="24"/>
        </w:rPr>
        <w:tab/>
        <w:t xml:space="preserve">За письмовим погодженням з НАБУВАЧЕМ та ЗАМОВНИКОМ достроково розірвати Договір (у тому числі у випадку невиконання договірних зобов'язань ВИКОНАВЦЕМ), письмово повідомивши ВИКОНАВЦЯ не менш ніж за 5 (п’ять) календарних днів до дати розірвання Договору.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5.4.2.</w:t>
      </w:r>
      <w:r>
        <w:rPr>
          <w:rFonts w:ascii="Times New Roman" w:hAnsi="Times New Roman" w:cs="Times New Roman"/>
          <w:sz w:val="28"/>
          <w:szCs w:val="24"/>
        </w:rPr>
        <w:tab/>
        <w:t xml:space="preserve">Контролювати надання послуг ВИКОНАВЦЕМ у встановлені строки</w:t>
      </w:r>
      <w:r>
        <w:rPr>
          <w:sz w:val="28"/>
        </w:rPr>
      </w:r>
      <w:r/>
    </w:p>
    <w:p>
      <w:pPr>
        <w:pStyle w:val="938"/>
        <w:numPr>
          <w:ilvl w:val="1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НАБУВАЧ зобов’язаний:</w:t>
      </w:r>
      <w:r>
        <w:rPr>
          <w:sz w:val="28"/>
        </w:rPr>
      </w:r>
      <w:r/>
    </w:p>
    <w:p>
      <w:pPr>
        <w:pStyle w:val="938"/>
        <w:numPr>
          <w:ilvl w:val="2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Приймати результати надання послуг/виконаних робіт на об’єкті, як орган, який здійснює управління майном, що належить до комунальної власності територіальної громади.</w:t>
      </w:r>
      <w:r>
        <w:rPr>
          <w:sz w:val="28"/>
        </w:rPr>
      </w:r>
      <w:r/>
    </w:p>
    <w:p>
      <w:pPr>
        <w:pStyle w:val="938"/>
        <w:numPr>
          <w:ilvl w:val="2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Своєчасно підписати Акт приймання-передачі наданих послуг/виконаних робіт у строки та у порядку, встановленому цим Договором.</w:t>
      </w:r>
      <w:r>
        <w:rPr>
          <w:sz w:val="28"/>
        </w:rPr>
      </w:r>
      <w:r/>
    </w:p>
    <w:p>
      <w:pPr>
        <w:pStyle w:val="938"/>
        <w:numPr>
          <w:ilvl w:val="2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Своєчасно надавати СТОРОНАМ повну інформацію для виконання їх зобов’язань з предметом цього Договору та нести відповідальність за достовірність наданої інформації.</w:t>
      </w:r>
      <w:r>
        <w:rPr>
          <w:sz w:val="28"/>
        </w:rPr>
      </w:r>
      <w:r/>
    </w:p>
    <w:p>
      <w:pPr>
        <w:pStyle w:val="938"/>
        <w:numPr>
          <w:ilvl w:val="2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Призначити особу, відп</w:t>
      </w:r>
      <w:r>
        <w:rPr>
          <w:rFonts w:ascii="Times New Roman" w:hAnsi="Times New Roman" w:cs="Times New Roman"/>
          <w:sz w:val="28"/>
          <w:szCs w:val="24"/>
        </w:rPr>
        <w:t xml:space="preserve">овідальну за приймання послуг/</w:t>
      </w:r>
      <w:r>
        <w:rPr>
          <w:rFonts w:ascii="Times New Roman" w:hAnsi="Times New Roman" w:cs="Times New Roman"/>
          <w:sz w:val="28"/>
          <w:szCs w:val="24"/>
        </w:rPr>
        <w:t xml:space="preserve"> виконаних робіт та забезпечити її заміну у разі тимчасової відсутності.</w:t>
      </w:r>
      <w:r>
        <w:rPr>
          <w:sz w:val="28"/>
        </w:rPr>
      </w:r>
      <w:r/>
    </w:p>
    <w:p>
      <w:pPr>
        <w:pStyle w:val="938"/>
        <w:numPr>
          <w:ilvl w:val="2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Забезпечити конфіденційність інформації, яка стала йому відома у зв’язку із виконанням зобов’язань за цим Договором від СТОРІН і яка може заподіяти шкоду інтересам СТОРІН.</w:t>
      </w:r>
      <w:r>
        <w:rPr>
          <w:sz w:val="28"/>
        </w:rPr>
      </w:r>
      <w:r/>
    </w:p>
    <w:p>
      <w:pPr>
        <w:pStyle w:val="938"/>
        <w:numPr>
          <w:ilvl w:val="2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Забезпечити в межах повноважень належне утримання, користування та експлуатацію результатів наданих послуг/виконаних робіт, виключно у некомерційних ціля</w:t>
      </w:r>
      <w:r>
        <w:rPr>
          <w:rFonts w:ascii="Times New Roman" w:hAnsi="Times New Roman" w:cs="Times New Roman"/>
          <w:sz w:val="28"/>
          <w:szCs w:val="24"/>
        </w:rPr>
        <w:t xml:space="preserve">х та для реалізації спільної мети, визначеної у Меморандумі, зокрема забезпечення функціонування майданчика для розвитку у молодого покоління навичок, можливостей навчання та підвищення спроможності до розвитку інновацій, STEM і популярної науки у громаді.</w:t>
      </w:r>
      <w:r>
        <w:rPr>
          <w:sz w:val="28"/>
        </w:rPr>
      </w:r>
      <w:r/>
    </w:p>
    <w:p>
      <w:pPr>
        <w:pStyle w:val="938"/>
        <w:numPr>
          <w:ilvl w:val="1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НАБУВАЧ має право:</w:t>
      </w:r>
      <w:r>
        <w:rPr>
          <w:sz w:val="28"/>
        </w:rPr>
      </w:r>
      <w:r/>
    </w:p>
    <w:p>
      <w:pPr>
        <w:pStyle w:val="938"/>
        <w:numPr>
          <w:ilvl w:val="2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письмовим погодженням з </w:t>
      </w:r>
      <w:r>
        <w:rPr>
          <w:rFonts w:ascii="Times New Roman" w:hAnsi="Times New Roman" w:cs="Times New Roman"/>
          <w:sz w:val="28"/>
          <w:szCs w:val="24"/>
        </w:rPr>
        <w:t xml:space="preserve">КОРИСТУВАЧЕМ</w:t>
      </w:r>
      <w:r>
        <w:rPr>
          <w:rFonts w:ascii="Times New Roman" w:hAnsi="Times New Roman" w:cs="Times New Roman"/>
          <w:sz w:val="28"/>
          <w:szCs w:val="24"/>
        </w:rPr>
        <w:t xml:space="preserve"> та ЗАМОВНИКОМ достроково розірвати Договір (у тому числі у випадку невиконання договірних зобов'язань ВИКОНАВЦЕМ), письмово повідомивши ВИКОНАВЦЯ не менш ніж за 5 (п’ять) календарних днів до дати розірвання Договору.</w:t>
      </w:r>
      <w:r>
        <w:rPr>
          <w:sz w:val="28"/>
        </w:rPr>
      </w:r>
      <w:r/>
    </w:p>
    <w:p>
      <w:pPr>
        <w:pStyle w:val="938"/>
        <w:numPr>
          <w:ilvl w:val="2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Контролювати надання послуг ВИКОНАВЦЕМ у встановлені строки.</w:t>
      </w:r>
      <w:r>
        <w:rPr>
          <w:sz w:val="28"/>
        </w:rPr>
      </w:r>
      <w:r/>
    </w:p>
    <w:p>
      <w:pPr>
        <w:pStyle w:val="938"/>
        <w:numPr>
          <w:ilvl w:val="1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ВИКОНАВЕЦЬ зобов'язаний:</w:t>
      </w:r>
      <w:r>
        <w:rPr>
          <w:sz w:val="28"/>
        </w:rPr>
      </w:r>
      <w:r/>
    </w:p>
    <w:p>
      <w:pPr>
        <w:pStyle w:val="938"/>
        <w:numPr>
          <w:ilvl w:val="2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Надавати послуги та виконати роботи у строки та обсягах відповідно до умов цього Договору.</w:t>
      </w:r>
      <w:r>
        <w:rPr>
          <w:sz w:val="28"/>
        </w:rPr>
      </w:r>
      <w:r/>
    </w:p>
    <w:p>
      <w:pPr>
        <w:pStyle w:val="938"/>
        <w:numPr>
          <w:ilvl w:val="2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Призначити особу, відповідальну за виконання зобов’язань по цьому Договору, а в разі тимчасової відсутності такої особи забезпечити її заміну.</w:t>
      </w:r>
      <w:r>
        <w:rPr>
          <w:sz w:val="28"/>
        </w:rPr>
      </w:r>
      <w:r/>
    </w:p>
    <w:p>
      <w:pPr>
        <w:pStyle w:val="938"/>
        <w:numPr>
          <w:ilvl w:val="2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Забезпечити надання послуг за цим Договором за допомогою кваліфікованих (сертифікованих) фахівців, забезпечити дотримання вимог законодавства з охорони праці, охорони навколишнього природного середовища.</w:t>
      </w:r>
      <w:r>
        <w:rPr>
          <w:sz w:val="28"/>
        </w:rPr>
      </w:r>
      <w:r/>
    </w:p>
    <w:p>
      <w:pPr>
        <w:pStyle w:val="938"/>
        <w:numPr>
          <w:ilvl w:val="2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Забезпечити конфіденційність інформації, яка стала йому відома у зв’язку із виконанням зобов’язань за цим Договором від СТОРІН і яка може заподіяти шкоду інтересам СТОРІН.</w:t>
      </w:r>
      <w:r>
        <w:rPr>
          <w:sz w:val="28"/>
        </w:rPr>
      </w:r>
      <w:r/>
    </w:p>
    <w:p>
      <w:pPr>
        <w:pStyle w:val="938"/>
        <w:numPr>
          <w:ilvl w:val="2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ВИКОНАВЕЦЬ зобов’язаний дотримуватись вимог Закону України «Про захист персональних даних» та вживати організаційно-правових заходів для недопущення </w:t>
      </w:r>
      <w:r>
        <w:rPr>
          <w:rFonts w:ascii="Times New Roman" w:hAnsi="Times New Roman" w:cs="Times New Roman"/>
          <w:sz w:val="28"/>
          <w:szCs w:val="24"/>
        </w:rPr>
        <w:t xml:space="preserve">розголошення персональних даних громадян, які можуть перебувати у його володінні у зв’язку із виконанням цього Договору.</w:t>
      </w:r>
      <w:r>
        <w:rPr>
          <w:sz w:val="28"/>
        </w:rPr>
      </w:r>
      <w:r/>
    </w:p>
    <w:p>
      <w:pPr>
        <w:pStyle w:val="938"/>
        <w:numPr>
          <w:ilvl w:val="2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ВИКОНАВЕЦЬ зобов’язаний видалити або знищити персональні дані громадян, які перебувають у його володінні у зв’язку із виконання цього Договору після закінчення дії даного Договору.</w:t>
      </w:r>
      <w:r>
        <w:rPr>
          <w:sz w:val="28"/>
        </w:rPr>
      </w:r>
      <w:r/>
    </w:p>
    <w:p>
      <w:pPr>
        <w:pStyle w:val="938"/>
        <w:numPr>
          <w:ilvl w:val="2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ВИКОНАВЕЦЬ зобов'язується дотримуватися Кодексу Етичних норм, наведених у Додатку 2 до цього Договору.</w:t>
      </w:r>
      <w:r>
        <w:rPr>
          <w:sz w:val="28"/>
        </w:rPr>
      </w:r>
      <w:r/>
    </w:p>
    <w:p>
      <w:pPr>
        <w:pStyle w:val="938"/>
        <w:numPr>
          <w:ilvl w:val="1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ВИКОНАВЕЦЬ має право:</w:t>
      </w:r>
      <w:r>
        <w:rPr>
          <w:sz w:val="28"/>
        </w:rPr>
      </w:r>
      <w:r/>
    </w:p>
    <w:p>
      <w:pPr>
        <w:pStyle w:val="938"/>
        <w:numPr>
          <w:ilvl w:val="2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Своєчасно та в повному обсязі отримувати плату за належним чином надані послуги/виконані роботи.</w:t>
      </w:r>
      <w:r>
        <w:rPr>
          <w:sz w:val="28"/>
        </w:rPr>
      </w:r>
      <w:r/>
    </w:p>
    <w:p>
      <w:pPr>
        <w:pStyle w:val="938"/>
        <w:numPr>
          <w:ilvl w:val="2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Достроково розірвати Договір у разі систематичного (більше ніж трьох разів) невиконання зобов’язань </w:t>
      </w:r>
      <w:r>
        <w:rPr>
          <w:rFonts w:ascii="Times New Roman" w:hAnsi="Times New Roman" w:cs="Times New Roman"/>
          <w:sz w:val="28"/>
          <w:szCs w:val="24"/>
        </w:rPr>
        <w:t xml:space="preserve">КОРИСТУВАЧЕМ</w:t>
      </w:r>
      <w:r>
        <w:rPr>
          <w:rFonts w:ascii="Times New Roman" w:hAnsi="Times New Roman" w:cs="Times New Roman"/>
          <w:sz w:val="28"/>
          <w:szCs w:val="24"/>
        </w:rPr>
        <w:t xml:space="preserve">, ЗАМОВНИКОМ та НАБУВАЧЕМ попередивши інші СТОРОНИ про це не менш ніж за 15 (п’ятнадцять) календарних днів до дати розірвання Договору. У такому випадку СТОРОНИ проводять звірку розрахунків.</w:t>
      </w:r>
      <w:r>
        <w:rPr>
          <w:sz w:val="28"/>
        </w:rPr>
      </w:r>
      <w:r/>
    </w:p>
    <w:p>
      <w:pPr>
        <w:pStyle w:val="938"/>
        <w:numPr>
          <w:ilvl w:val="2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свій розсуд, за умов виробничої необхідності, заміняти своїх співробітників (працівників), та залучати третіх осіб до надання послуг/виконання робіт, залишаючись відповідальним перед ЗАМОВНИКОМ, </w:t>
      </w:r>
      <w:r>
        <w:rPr>
          <w:rFonts w:ascii="Times New Roman" w:hAnsi="Times New Roman" w:cs="Times New Roman"/>
          <w:sz w:val="28"/>
          <w:szCs w:val="24"/>
        </w:rPr>
        <w:t xml:space="preserve">КОРИСТУВАЧЕМ</w:t>
      </w:r>
      <w:r>
        <w:rPr>
          <w:rFonts w:ascii="Times New Roman" w:hAnsi="Times New Roman" w:cs="Times New Roman"/>
          <w:sz w:val="28"/>
          <w:szCs w:val="24"/>
        </w:rPr>
        <w:t xml:space="preserve"> та НАБУВАЧЕМ за надання послуг/виконання робіт згідно з цим Договором.</w:t>
      </w:r>
      <w:r>
        <w:rPr>
          <w:sz w:val="28"/>
        </w:rPr>
      </w:r>
      <w:r/>
    </w:p>
    <w:p>
      <w:pPr>
        <w:pStyle w:val="938"/>
        <w:numPr>
          <w:ilvl w:val="0"/>
          <w:numId w:val="38"/>
        </w:numPr>
        <w:ind w:left="0" w:right="0" w:firstLine="567"/>
        <w:jc w:val="center"/>
        <w:spacing w:lineRule="auto" w:line="240" w:after="0" w:afterAutospacing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ВІДПОВІДАЛЬНІСТЬ СТОРІН</w:t>
      </w:r>
      <w:r>
        <w:rPr>
          <w:sz w:val="28"/>
        </w:rPr>
      </w:r>
      <w:r/>
    </w:p>
    <w:p>
      <w:pPr>
        <w:numPr>
          <w:ilvl w:val="1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  <w:r>
        <w:rPr>
          <w:sz w:val="28"/>
        </w:rPr>
      </w:r>
      <w:r/>
    </w:p>
    <w:p>
      <w:pPr>
        <w:pStyle w:val="938"/>
        <w:numPr>
          <w:ilvl w:val="1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ЗАМОВНИК у разі невиконання ВИКОНАВЦЕМ умов цього Договору або вчинення будь-яких дій, які перешкоджають </w:t>
      </w:r>
      <w:r>
        <w:rPr>
          <w:rFonts w:ascii="Times New Roman" w:hAnsi="Times New Roman" w:cs="Times New Roman"/>
          <w:sz w:val="28"/>
          <w:szCs w:val="24"/>
        </w:rPr>
        <w:t xml:space="preserve">КОРИСТУВАЧУ </w:t>
      </w:r>
      <w:r>
        <w:rPr>
          <w:rFonts w:ascii="Times New Roman" w:hAnsi="Times New Roman" w:cs="Times New Roman"/>
          <w:sz w:val="28"/>
          <w:szCs w:val="24"/>
        </w:rPr>
        <w:t xml:space="preserve">та/або НАБУВАЧУ реалізувати свої права на результат наданих послуг/виконаних робіт не здійснює оплату за надані ВИКОНАВЦЕМ послуги, а ВИКОНАВЕЦЬ повертає грошові кошти, отримані відповідно до умов цього Договору.</w:t>
      </w:r>
      <w:r>
        <w:rPr>
          <w:sz w:val="28"/>
        </w:rPr>
      </w:r>
      <w:r/>
    </w:p>
    <w:p>
      <w:pPr>
        <w:pStyle w:val="938"/>
        <w:numPr>
          <w:ilvl w:val="1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 разі односторонньої відмови ВИКОНАВЦЯ від виконання зобов’я</w:t>
      </w:r>
      <w:r>
        <w:rPr>
          <w:rFonts w:ascii="Times New Roman" w:hAnsi="Times New Roman" w:cs="Times New Roman"/>
          <w:sz w:val="28"/>
          <w:szCs w:val="24"/>
        </w:rPr>
        <w:t xml:space="preserve">зань за цим Договором, ВИКОНАВЕЦЬ протягом трьох діб повертає ЗАМОВНИКУ усі отримані на момент розірвання цього Договору від ЗАМОВНИКА виплати за цим Договором, щодо яких не оформлено Акт приймання-передачі наданих послуг/виконаних робіт за цим Договором. </w:t>
      </w:r>
      <w:r>
        <w:rPr>
          <w:sz w:val="28"/>
        </w:rPr>
      </w:r>
      <w:r/>
    </w:p>
    <w:p>
      <w:pPr>
        <w:pStyle w:val="938"/>
        <w:numPr>
          <w:ilvl w:val="1"/>
          <w:numId w:val="38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ВИКОНАВЕЦЬ несе повну відповідальність за неправомірне використання або розголошення персональних даних громадян, які перебуватимуть у його володінні у зв’язку із виконанням цього Договору.</w:t>
      </w:r>
      <w:r>
        <w:rPr>
          <w:sz w:val="28"/>
        </w:rPr>
      </w:r>
      <w:r/>
    </w:p>
    <w:p>
      <w:pPr>
        <w:pStyle w:val="938"/>
        <w:ind w:left="540"/>
        <w:jc w:val="center"/>
        <w:spacing w:lineRule="auto" w:line="240" w:after="0" w:afterAutospacing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7</w:t>
      </w:r>
      <w:r>
        <w:rPr>
          <w:rFonts w:ascii="Times New Roman" w:hAnsi="Times New Roman" w:cs="Times New Roman"/>
          <w:sz w:val="28"/>
          <w:szCs w:val="24"/>
        </w:rPr>
        <w:t xml:space="preserve">.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ОБСТАВИНИ НЕПЕРЕБОРНОЇ СИЛИ</w:t>
      </w:r>
      <w:r>
        <w:rPr>
          <w:sz w:val="28"/>
        </w:rPr>
      </w:r>
      <w:r/>
    </w:p>
    <w:p>
      <w:pPr>
        <w:pStyle w:val="938"/>
        <w:ind w:left="0" w:right="0" w:firstLine="54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7.1. </w:t>
      </w:r>
      <w:r>
        <w:rPr>
          <w:rFonts w:ascii="Times New Roman" w:hAnsi="Times New Roman" w:cs="Times New Roman"/>
          <w:sz w:val="28"/>
          <w:szCs w:val="24"/>
        </w:rPr>
        <w:t xml:space="preserve">У випадку настання будь-яких обставин непереборної сили (дії природних сил та катаклізмів, війна, безчинства, рішення вищих законодавчих та/або виконавчих органів державної влади та інше), які заважаю</w:t>
      </w:r>
      <w:r>
        <w:rPr>
          <w:rFonts w:ascii="Times New Roman" w:hAnsi="Times New Roman" w:cs="Times New Roman"/>
          <w:sz w:val="28"/>
          <w:szCs w:val="24"/>
        </w:rPr>
        <w:t xml:space="preserve">ть виконанню умов даного Договору, терміни виконання СТОРОНАМИ обов’язків за цим Договором будуть подовжені на період дії таких обставин непереборної сили, їхніх наслідків виключно у разі укладання відповідних додаткових угод чи додатків до цього Договору.</w:t>
      </w:r>
      <w:r>
        <w:rPr>
          <w:sz w:val="28"/>
        </w:rPr>
      </w:r>
      <w:r/>
    </w:p>
    <w:p>
      <w:pPr>
        <w:pStyle w:val="938"/>
        <w:numPr>
          <w:ilvl w:val="1"/>
          <w:numId w:val="42"/>
        </w:numPr>
        <w:ind w:left="0" w:right="0" w:firstLine="54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СТОРОНА, для якої виникла неможливість виконан</w:t>
      </w:r>
      <w:r>
        <w:rPr>
          <w:rFonts w:ascii="Times New Roman" w:hAnsi="Times New Roman" w:cs="Times New Roman"/>
          <w:sz w:val="28"/>
          <w:szCs w:val="24"/>
        </w:rPr>
        <w:t xml:space="preserve">ня обов’язків за цим Договором, </w:t>
      </w:r>
      <w:r>
        <w:rPr>
          <w:rFonts w:ascii="Times New Roman" w:hAnsi="Times New Roman" w:cs="Times New Roman"/>
          <w:sz w:val="28"/>
          <w:szCs w:val="24"/>
        </w:rPr>
        <w:t xml:space="preserve">терміново (у триденний термін) письмово інформує інші СТОРОНИ про</w:t>
      </w:r>
      <w:r>
        <w:rPr>
          <w:rFonts w:ascii="Times New Roman" w:hAnsi="Times New Roman" w:cs="Times New Roman"/>
          <w:sz w:val="28"/>
          <w:szCs w:val="24"/>
        </w:rPr>
        <w:t xml:space="preserve"> початок і закінчення дії таких обставин. Наявність обставин непереборної сили повинна бути підтверджена офіційним документом відповідного державного органу. Якщо обставин непереборної сили тривають більше ніж 6 (шість) місяців, то будь-яка зі СТОРІН може </w:t>
      </w:r>
      <w:r>
        <w:rPr>
          <w:rFonts w:ascii="Times New Roman" w:hAnsi="Times New Roman" w:cs="Times New Roman"/>
          <w:sz w:val="28"/>
          <w:szCs w:val="24"/>
        </w:rPr>
        <w:t xml:space="preserve">припинити дію цього Договору, попередньо сповістивши письмово про це інші СТОРОНИ.</w:t>
      </w:r>
      <w:r>
        <w:rPr>
          <w:sz w:val="28"/>
        </w:rPr>
      </w:r>
      <w:r/>
    </w:p>
    <w:p>
      <w:pPr>
        <w:pStyle w:val="938"/>
        <w:numPr>
          <w:ilvl w:val="0"/>
          <w:numId w:val="42"/>
        </w:numPr>
        <w:jc w:val="center"/>
        <w:spacing w:lineRule="auto" w:line="240" w:after="0" w:afterAutospacing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ВИРІШЕННЯ СПОРІВ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8.1. Всі суперечності та розбіжності, які виникли під час виконання цього Договору, вирішуються на підставі взаємної згоди шляхом переговорів.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8.2. Будь-які суперечки та розбіжності, які виникають під час виконання Договору, і які Сторони не можуть вирішити шляхом взаємної згоди, переговорів підлягають судовому розгляду відповідно до законодавства України.</w:t>
      </w:r>
      <w:r>
        <w:rPr>
          <w:sz w:val="28"/>
        </w:rPr>
      </w:r>
      <w:r/>
    </w:p>
    <w:p>
      <w:pPr>
        <w:numPr>
          <w:ilvl w:val="0"/>
          <w:numId w:val="22"/>
        </w:numPr>
        <w:ind w:left="0" w:right="0" w:firstLine="567"/>
        <w:jc w:val="center"/>
        <w:spacing w:lineRule="auto" w:line="240" w:after="0" w:afterAutospacing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СТРОК ДІЇ ДОГОВОРУ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9</w:t>
      </w:r>
      <w:r>
        <w:rPr>
          <w:rFonts w:ascii="Times New Roman" w:hAnsi="Times New Roman" w:cs="Times New Roman"/>
          <w:sz w:val="28"/>
          <w:szCs w:val="24"/>
        </w:rPr>
        <w:t xml:space="preserve">.1. Договір набирає чинності з дня його підписання СТОРОНАМИ та діє до 31 серпня 2024 року, але </w:t>
      </w:r>
      <w:r>
        <w:rPr>
          <w:rFonts w:ascii="Times New Roman" w:hAnsi="Times New Roman" w:cs="Times New Roman"/>
          <w:sz w:val="28"/>
          <w:szCs w:val="24"/>
        </w:rPr>
        <w:t xml:space="preserve">в будь</w:t>
      </w:r>
      <w:r>
        <w:rPr>
          <w:rFonts w:ascii="Times New Roman" w:hAnsi="Times New Roman" w:cs="Times New Roman"/>
          <w:sz w:val="28"/>
          <w:szCs w:val="24"/>
        </w:rPr>
        <w:t xml:space="preserve">-якому разі, до повного виконання СТОРОНАМИ своїх зобов’язань.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9</w:t>
      </w:r>
      <w:r>
        <w:rPr>
          <w:rFonts w:ascii="Times New Roman" w:hAnsi="Times New Roman" w:cs="Times New Roman"/>
          <w:sz w:val="28"/>
          <w:szCs w:val="24"/>
        </w:rPr>
        <w:t xml:space="preserve">.2. Договір може бути припинений (розірваний) достроково за наступних підстав: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9</w:t>
      </w:r>
      <w:r>
        <w:rPr>
          <w:rFonts w:ascii="Times New Roman" w:hAnsi="Times New Roman" w:cs="Times New Roman"/>
          <w:sz w:val="28"/>
          <w:szCs w:val="24"/>
        </w:rPr>
        <w:t xml:space="preserve">.2.1. розголошення конфіденційної інформації третім особам без письмового погодження між Сторонами;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9</w:t>
      </w:r>
      <w:r>
        <w:rPr>
          <w:rFonts w:ascii="Times New Roman" w:hAnsi="Times New Roman" w:cs="Times New Roman"/>
          <w:sz w:val="28"/>
          <w:szCs w:val="24"/>
        </w:rPr>
        <w:t xml:space="preserve">.2.2. дія обставин непереборної сили більше як 6 (шість) місяців;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9</w:t>
      </w:r>
      <w:r>
        <w:rPr>
          <w:rFonts w:ascii="Times New Roman" w:hAnsi="Times New Roman" w:cs="Times New Roman"/>
          <w:sz w:val="28"/>
          <w:szCs w:val="24"/>
        </w:rPr>
        <w:t xml:space="preserve">.</w:t>
      </w:r>
      <w:r>
        <w:rPr>
          <w:rFonts w:ascii="Times New Roman" w:hAnsi="Times New Roman" w:cs="Times New Roman"/>
          <w:sz w:val="28"/>
          <w:szCs w:val="24"/>
        </w:rPr>
        <w:t xml:space="preserve">2.3. у випадку невиконання договірних зобов'язань ВИКОНАВЦЕМ, письмово повідомивши ВИКОНАВЦЯ не менш ніж за 10 (десять) календарних днів до передбачуваної дати припинення Договору, в такому випадку датою припинення Договору є дата визначена у повідомленні;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9</w:t>
      </w:r>
      <w:r>
        <w:rPr>
          <w:rFonts w:ascii="Times New Roman" w:hAnsi="Times New Roman" w:cs="Times New Roman"/>
          <w:sz w:val="28"/>
          <w:szCs w:val="24"/>
        </w:rPr>
        <w:t xml:space="preserve">.2.4. за згодою СТОРІН, шляхом укладення додаткової угоди;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9</w:t>
      </w:r>
      <w:r>
        <w:rPr>
          <w:rFonts w:ascii="Times New Roman" w:hAnsi="Times New Roman" w:cs="Times New Roman"/>
          <w:sz w:val="28"/>
          <w:szCs w:val="24"/>
        </w:rPr>
        <w:t xml:space="preserve">.2.5. у разі порушення ВИКОНАВЦЕМ положень Кодексу етичних норм, наведених у Додатку 3 до цього Договору;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9</w:t>
      </w:r>
      <w:r>
        <w:rPr>
          <w:rFonts w:ascii="Times New Roman" w:hAnsi="Times New Roman" w:cs="Times New Roman"/>
          <w:sz w:val="28"/>
          <w:szCs w:val="24"/>
        </w:rPr>
        <w:t xml:space="preserve">.2.6. в інших випадках обумовлених Договором або передбачених законодавством України.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9</w:t>
      </w:r>
      <w:r>
        <w:rPr>
          <w:rFonts w:ascii="Times New Roman" w:hAnsi="Times New Roman" w:cs="Times New Roman"/>
          <w:sz w:val="28"/>
          <w:szCs w:val="24"/>
        </w:rPr>
        <w:t xml:space="preserve">.3. У разі дострокового припинення цього Договору СТОРОНИ проводять звірку та здійснюють остаточні розрахунки за фактично надані послуги до дати розірвання цього Договору.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9</w:t>
      </w:r>
      <w:r>
        <w:rPr>
          <w:rFonts w:ascii="Times New Roman" w:hAnsi="Times New Roman" w:cs="Times New Roman"/>
          <w:sz w:val="28"/>
          <w:szCs w:val="24"/>
        </w:rPr>
        <w:t xml:space="preserve">.4. Дострокове розірвання договору не звільняє </w:t>
      </w:r>
      <w:r>
        <w:rPr>
          <w:rFonts w:ascii="Times New Roman" w:hAnsi="Times New Roman" w:cs="Times New Roman"/>
          <w:sz w:val="28"/>
          <w:szCs w:val="24"/>
        </w:rPr>
        <w:t xml:space="preserve">ВИКОНАВЦЯ від зобов'язання надати послуги в обсязі, які підлягають виконанню на момент розірвання Договору, ЗАМОВНИКА від оплати за фактично надані послуги на момент розірвання цього Договору за умови оформлення надання та приймання послуг/виконаних робіт </w:t>
      </w:r>
      <w:r>
        <w:rPr>
          <w:rFonts w:ascii="Times New Roman" w:hAnsi="Times New Roman" w:cs="Times New Roman"/>
          <w:sz w:val="28"/>
          <w:szCs w:val="24"/>
        </w:rPr>
        <w:t xml:space="preserve">у порядку</w:t>
      </w:r>
      <w:r>
        <w:rPr>
          <w:rFonts w:ascii="Times New Roman" w:hAnsi="Times New Roman" w:cs="Times New Roman"/>
          <w:sz w:val="28"/>
          <w:szCs w:val="24"/>
        </w:rPr>
        <w:t xml:space="preserve"> визначеного цим Договором.</w:t>
      </w:r>
      <w:r>
        <w:rPr>
          <w:sz w:val="28"/>
        </w:rPr>
      </w:r>
      <w:r/>
    </w:p>
    <w:p>
      <w:pPr>
        <w:numPr>
          <w:ilvl w:val="0"/>
          <w:numId w:val="23"/>
        </w:numPr>
        <w:ind w:left="0" w:right="0" w:firstLine="567"/>
        <w:jc w:val="center"/>
        <w:spacing w:lineRule="auto" w:line="240" w:after="0" w:afterAutospacing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ІНШІ УМОВИ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0</w:t>
      </w:r>
      <w:r>
        <w:rPr>
          <w:rFonts w:ascii="Times New Roman" w:hAnsi="Times New Roman" w:cs="Times New Roman"/>
          <w:sz w:val="28"/>
          <w:szCs w:val="24"/>
        </w:rPr>
        <w:t xml:space="preserve">.1. Цей Договір складено українською мовою у чотирьох оригінальних примірниках, які мають однакову юридичну силу, – по одному для кожної СТОРОНИ.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0</w:t>
      </w:r>
      <w:r>
        <w:rPr>
          <w:rFonts w:ascii="Times New Roman" w:hAnsi="Times New Roman" w:cs="Times New Roman"/>
          <w:sz w:val="28"/>
          <w:szCs w:val="24"/>
        </w:rPr>
        <w:t xml:space="preserve">.2.У випадках, не передбачених у цьому Договорі, СТОРОНИ керуються чинним законодавством України.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0</w:t>
      </w:r>
      <w:r>
        <w:rPr>
          <w:rFonts w:ascii="Times New Roman" w:hAnsi="Times New Roman" w:cs="Times New Roman"/>
          <w:sz w:val="28"/>
          <w:szCs w:val="24"/>
        </w:rPr>
        <w:t xml:space="preserve">.3. СТОРОНИ, за спільною згодою можуть змінювати окремі положення ць</w:t>
      </w:r>
      <w:r>
        <w:rPr>
          <w:rFonts w:ascii="Times New Roman" w:hAnsi="Times New Roman" w:cs="Times New Roman"/>
          <w:sz w:val="28"/>
          <w:szCs w:val="24"/>
        </w:rPr>
        <w:t xml:space="preserve">ого Договору, у тому числі вартість надання послуг, строки та порядок їх оплати, через підписання СТОРОНАМИ окремої додаткової угоди, яка стає невід’ємною частиною цього Договору. В інших випадках вартість наданих послуг за цим Договором зміні не підлягає.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0</w:t>
      </w:r>
      <w:r>
        <w:rPr>
          <w:rFonts w:ascii="Times New Roman" w:hAnsi="Times New Roman" w:cs="Times New Roman"/>
          <w:sz w:val="28"/>
          <w:szCs w:val="24"/>
        </w:rPr>
        <w:t xml:space="preserve">.4. У випадку внесення змін до Договору щодо строків та обсягу виконання зобов’язань</w:t>
      </w:r>
      <w:r>
        <w:rPr>
          <w:rFonts w:ascii="Times New Roman" w:hAnsi="Times New Roman" w:cs="Times New Roman"/>
          <w:sz w:val="28"/>
          <w:szCs w:val="24"/>
        </w:rPr>
        <w:t xml:space="preserve">, зазначених в пункті 2.1 цього Договору, вартість надання послуг ВИКОНАВЦЯ може змінюватись за умови узгодження СТОРОНАМИ таких змін та за умови укладання відповідних додаткових угод до Договору. У інших випадках вартість цього Договору зміні не підлягає.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</w:t>
      </w:r>
      <w:r>
        <w:rPr>
          <w:rFonts w:ascii="Times New Roman" w:hAnsi="Times New Roman" w:cs="Times New Roman"/>
          <w:sz w:val="28"/>
          <w:szCs w:val="24"/>
        </w:rPr>
        <w:t xml:space="preserve">0</w:t>
      </w:r>
      <w:r>
        <w:rPr>
          <w:rFonts w:ascii="Times New Roman" w:hAnsi="Times New Roman" w:cs="Times New Roman"/>
          <w:sz w:val="28"/>
          <w:szCs w:val="24"/>
        </w:rPr>
        <w:t xml:space="preserve">.5. ВИКОНАВЕЦЬ бере на себе зобов’язання не проводити операції та не надавати будь-яких ресурсів або будь-якої іншої підтримки фізичними та юридичними особами, які пов’язані з терористичною діяльністю.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0</w:t>
      </w:r>
      <w:r>
        <w:rPr>
          <w:rFonts w:ascii="Times New Roman" w:hAnsi="Times New Roman" w:cs="Times New Roman"/>
          <w:sz w:val="28"/>
          <w:szCs w:val="24"/>
        </w:rPr>
        <w:t xml:space="preserve">.6. Протягом дії цього Договору СТОРОНИ не можуть без попереднього</w:t>
      </w:r>
      <w:r>
        <w:rPr>
          <w:rFonts w:ascii="Times New Roman" w:hAnsi="Times New Roman" w:cs="Times New Roman"/>
          <w:sz w:val="28"/>
          <w:szCs w:val="24"/>
        </w:rPr>
        <w:t xml:space="preserve"> письмового погодження з іншою СТОРОНОЮ розголошувати третім особам та/або публікувати, та/бо сприяти опублікуванню будь-якої інформації, яка була б надана однією із СТОРІН за цим Договором або стала відома одній із СТОРІН у зв’язку із виконанням Договору.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</w:t>
      </w:r>
      <w:r>
        <w:rPr>
          <w:rFonts w:ascii="Times New Roman" w:hAnsi="Times New Roman" w:cs="Times New Roman"/>
          <w:sz w:val="28"/>
          <w:szCs w:val="24"/>
        </w:rPr>
        <w:t xml:space="preserve">0</w:t>
      </w:r>
      <w:r>
        <w:rPr>
          <w:rFonts w:ascii="Times New Roman" w:hAnsi="Times New Roman" w:cs="Times New Roman"/>
          <w:sz w:val="28"/>
          <w:szCs w:val="24"/>
        </w:rPr>
        <w:t xml:space="preserve">.7. Інформація щодо умов цього Договору, інша будь-яка інформація щодо виконання цього Договору, яка стане відома СТОРОНАМ у зв’язку з виконанням цього Договору, документи пов’язані з виконанням цього Договору вважається конфіденційною.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0</w:t>
      </w:r>
      <w:r>
        <w:rPr>
          <w:rFonts w:ascii="Times New Roman" w:hAnsi="Times New Roman" w:cs="Times New Roman"/>
          <w:sz w:val="28"/>
          <w:szCs w:val="24"/>
        </w:rPr>
        <w:t xml:space="preserve">.8. При виконанні цього Договору ВИКОНАВЕЦЬ бере на себе зобов’язання забезпечити дотримання, включно з пов’язаними з ним особами</w:t>
      </w:r>
      <w:r>
        <w:rPr>
          <w:rFonts w:ascii="Times New Roman" w:hAnsi="Times New Roman" w:cs="Times New Roman"/>
          <w:sz w:val="28"/>
          <w:szCs w:val="24"/>
        </w:rPr>
        <w:t xml:space="preserve"> та особами, що діють від його імені, вимог законодавства, спрямованого на запобігання та протидію корупції. Зокрема, ВИКОНАВЕЦЬ зобов’язується не надавати, не обіцяти, не пропонувати та не схвалювати надання, обіцянку або пропозицію надання неправомірної </w:t>
      </w:r>
      <w:r>
        <w:rPr>
          <w:rFonts w:ascii="Times New Roman" w:hAnsi="Times New Roman" w:cs="Times New Roman"/>
          <w:sz w:val="28"/>
          <w:szCs w:val="24"/>
        </w:rPr>
        <w:t xml:space="preserve">вигоди, в тому числі будь-яких грошових коштів або іншого майна, переваг, пільг, послуг, напряму чи через будь-яких інших фізичних або юридичних осіб, будь-яким державним службовцям та іншим суб’єктам відповідальності за корупційні правопорушення, та забез</w:t>
      </w:r>
      <w:r>
        <w:rPr>
          <w:rFonts w:ascii="Times New Roman" w:hAnsi="Times New Roman" w:cs="Times New Roman"/>
          <w:sz w:val="28"/>
          <w:szCs w:val="24"/>
        </w:rPr>
        <w:t xml:space="preserve">печити дотримання цього обов’язку ним, пов’язаними з ним особами та особами, що діють від його імені. Замовник може негайно припинити Договір, чи будь-яку його частину, шляхом надання письмового повідомлення, якщо Виконавець порушує положення цього пункту.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0</w:t>
      </w:r>
      <w:r>
        <w:rPr>
          <w:rFonts w:ascii="Times New Roman" w:hAnsi="Times New Roman" w:cs="Times New Roman"/>
          <w:sz w:val="28"/>
          <w:szCs w:val="24"/>
        </w:rPr>
        <w:t xml:space="preserve">.9. ЗАМОВНИК є неприбутковою організацією, ВИКОНАВЕЦЬ є платником єдиного податку. 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sz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8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МІСЦЕЗНАХОДЖЕННЯ ТА БАНКІВСЬКІ РЕКВІЗИТИ СТОРІН</w:t>
      </w:r>
      <w:r/>
    </w:p>
    <w:tbl>
      <w:tblPr>
        <w:tblW w:w="0" w:type="auto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09"/>
        <w:gridCol w:w="2439"/>
        <w:gridCol w:w="2664"/>
        <w:gridCol w:w="241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ЗАМОВНИК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 «ГО ГЛОБАЛ»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3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КОРИСТУВАЧ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Комунальний заклад «Центр культури та дозвілля молоді»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Менської міської ради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66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НАБУВАЧ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ВИКОНАВЕЦЬ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ТОВ «МК- Сінергія»</w:t>
            </w:r>
            <w:r/>
          </w:p>
        </w:tc>
      </w:tr>
      <w:tr>
        <w:trPr>
          <w:trHeight w:val="6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Юридична адреса: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01011, м. Київ, вул. Івана Мазепи, буд. 1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ЄДРПОУ 40174567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IBAN:UA393052990000026002046212853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АТ КБ «ПриватБанк»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+ 38 (067)-814-64-17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join@goglobal.com.ua.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є платником податку на прибуток та ПДВ (ознака неприбутковості 0032) 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Тетяна КОВРИГА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М.П.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3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Юридична адреса: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Адреса: </w:t>
            </w:r>
            <w:r>
              <w:rPr>
                <w:rFonts w:ascii="Times New Roman" w:hAnsi="Times New Roman" w:cs="Times New Roman"/>
              </w:rPr>
              <w:t xml:space="preserve">15600, м.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Мена, вул. Героїв АТО,</w:t>
            </w: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  <w:t xml:space="preserve">, Чернігівська область, Корюківський район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ЄДРПОУ </w:t>
            </w:r>
            <w:r>
              <w:rPr>
                <w:rFonts w:ascii="Times New Roman" w:hAnsi="Times New Roman" w:cs="Times New Roman"/>
              </w:rPr>
              <w:t xml:space="preserve">38166583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неплатник ПДВ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+38(095)184-48-86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</w:t>
            </w:r>
            <w:r>
              <w:rPr>
                <w:rFonts w:ascii="Times New Roman" w:hAnsi="Times New Roman" w:cs="Times New Roman"/>
                <w:lang w:val="en-US"/>
              </w:rPr>
              <w:t xml:space="preserve">ckdm</w:t>
            </w:r>
            <w:r>
              <w:rPr>
                <w:rFonts w:ascii="Times New Roman" w:hAnsi="Times New Roman" w:cs="Times New Roman"/>
              </w:rPr>
              <w:t xml:space="preserve">@</w:t>
            </w:r>
            <w:r>
              <w:rPr>
                <w:rFonts w:ascii="Times New Roman" w:hAnsi="Times New Roman" w:cs="Times New Roman"/>
                <w:lang w:val="en-US"/>
              </w:rPr>
              <w:t xml:space="preserve">ukr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  <w:lang w:val="en-US"/>
              </w:rPr>
              <w:t xml:space="preserve">net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Марія ГОТЕНКО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66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Юридична адреса: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Адреса:</w:t>
            </w:r>
            <w:r>
              <w:rPr>
                <w:rFonts w:ascii="Times New Roman" w:hAnsi="Times New Roman" w:cs="Times New Roman"/>
              </w:rPr>
              <w:t xml:space="preserve"> 15600, м.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Мена, вул. Героїв АТО,</w:t>
            </w: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, Чернігівська область, Корюківський район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ЄДРПОУ </w:t>
            </w:r>
            <w:r>
              <w:rPr>
                <w:rFonts w:ascii="Times New Roman" w:hAnsi="Times New Roman" w:cs="Times New Roman"/>
              </w:rPr>
              <w:t xml:space="preserve">41653615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IBAN: UA878201720314211004301017389</w:t>
            </w:r>
            <w:r>
              <w:rPr>
                <w:rFonts w:ascii="Times New Roman" w:hAnsi="Times New Roman" w:cs="Times New Roman"/>
              </w:rPr>
              <w:t xml:space="preserve"> в Державна </w:t>
            </w:r>
            <w:r>
              <w:rPr>
                <w:rFonts w:ascii="Times New Roman" w:hAnsi="Times New Roman" w:cs="Times New Roman"/>
              </w:rPr>
              <w:t xml:space="preserve">казначейська служба України м. Київ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+38(</w:t>
            </w:r>
            <w:r>
              <w:rPr>
                <w:rFonts w:ascii="Times New Roman" w:hAnsi="Times New Roman" w:cs="Times New Roman"/>
                <w:lang w:val="en-US"/>
              </w:rPr>
              <w:t xml:space="preserve">046</w:t>
            </w:r>
            <w:r>
              <w:rPr>
                <w:rFonts w:ascii="Times New Roman" w:hAnsi="Times New Roman" w:cs="Times New Roman"/>
                <w:lang w:val="en-US"/>
              </w:rPr>
              <w:t xml:space="preserve">44</w:t>
            </w:r>
            <w:r>
              <w:rPr>
                <w:rFonts w:ascii="Times New Roman" w:hAnsi="Times New Roman" w:cs="Times New Roman"/>
              </w:rPr>
              <w:t xml:space="preserve">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2-13-20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E-mail:</w:t>
            </w:r>
            <w:r>
              <w:t xml:space="preserve"> </w:t>
            </w:r>
            <w:hyperlink r:id="rId14" w:tooltip="mailto:cultradamena@ukr.net" w:history="1">
              <w:r>
                <w:rPr>
                  <w:rStyle w:val="939"/>
                  <w:rFonts w:ascii="Times New Roman" w:hAnsi="Times New Roman" w:cs="Times New Roman"/>
                  <w:iCs/>
                  <w:color w:val="000000" w:themeColor="text1"/>
                  <w:sz w:val="21"/>
                  <w:szCs w:val="21"/>
                  <w:u w:val="none"/>
                  <w:shd w:val="clear" w:fill="FFFFFF" w:color="auto"/>
                </w:rPr>
                <w:t xml:space="preserve">cultradamena@ukr.net</w:t>
              </w:r>
            </w:hyperlink>
            <w:r/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неплатник ПДВ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Світлана ШЕЛУДЬКО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Юридична адреса: Україна, 02218, м. Київ, вул. Петра Вершигори 9, </w:t>
            </w:r>
            <w:r>
              <w:rPr>
                <w:rFonts w:ascii="Times New Roman" w:hAnsi="Times New Roman" w:cs="Times New Roman"/>
              </w:rPr>
              <w:t xml:space="preserve">оф.А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ЄДРПОУ: 39566382 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IBAN: UA623209840000026000210347379 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АТ «</w:t>
            </w:r>
            <w:r>
              <w:rPr>
                <w:rFonts w:ascii="Times New Roman" w:hAnsi="Times New Roman" w:cs="Times New Roman"/>
              </w:rPr>
              <w:t xml:space="preserve">ПроКредитБанк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+38 (067)-999-08-20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mk-sinergiya@ukr.net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Є платником єдиного податку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є платником податку на додану вартість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Святослав </w:t>
            </w:r>
            <w:r>
              <w:rPr>
                <w:rFonts w:ascii="Times New Roman" w:hAnsi="Times New Roman" w:cs="Times New Roman"/>
              </w:rPr>
              <w:t xml:space="preserve">ЧЕШКІВСЬКИЙ 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shd w:val="nil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br w:type="page"/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5669" w:right="0" w:firstLine="0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Додаток 1</w:t>
      </w:r>
      <w:r/>
    </w:p>
    <w:p>
      <w:pPr>
        <w:ind w:left="5669" w:right="0" w:firstLine="0"/>
        <w:jc w:val="both"/>
        <w:spacing w:lineRule="auto" w:line="240" w:after="0" w:afterAutospacing="0"/>
        <w:rPr>
          <w:rFonts w:ascii="Times New Roman" w:hAnsi="Times New Roman" w:cs="Times New Roman"/>
          <w:i/>
          <w:sz w:val="24"/>
          <w:szCs w:val="24"/>
          <w:highlight w:val="non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Договору № ____________ від ___________ 2024 року</w:t>
      </w:r>
      <w:r/>
    </w:p>
    <w:p>
      <w:pPr>
        <w:ind w:left="5669" w:right="0" w:firstLine="0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</w: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КАЛЕНДАРНИЙ ПЛАН НАДАННЯ ПОСЛУГ/ВИКОНАННЯ РОБІТ</w:t>
      </w:r>
      <w:r/>
    </w:p>
    <w:tbl>
      <w:tblPr>
        <w:tblW w:w="0" w:type="auto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09"/>
        <w:gridCol w:w="2321"/>
        <w:gridCol w:w="2338"/>
        <w:gridCol w:w="257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ЗАМОВНИК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 «ГО ГЛОБАЛ»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21" w:type="dxa"/>
            <w:textDirection w:val="lrTb"/>
            <w:noWrap w:val="false"/>
          </w:tcPr>
          <w:p>
            <w:pPr>
              <w:ind w:hanging="173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КОРИСТУВА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Комунальний заклад «Центр культури та дозвілля молоді»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Менської міської ради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3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НАБУВАЧ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ВИКОНАВЕЦЬ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ТОВ «МК- Сінергія»</w:t>
            </w:r>
            <w:r/>
          </w:p>
        </w:tc>
      </w:tr>
      <w:tr>
        <w:trPr>
          <w:trHeight w:val="6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01011, м. Київ, вул. Івана Мазепи, буд. 1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40174567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IBAN:UA393052990000026002046212853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АТ КБ «ПриватБанк»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+ 38 (067)-814-64-17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join@goglobal.com.ua.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є платником податку на прибуток та ПДВ (ознака неприбутковості 0032) 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 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Тетяна КОВРИГА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2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Юридична адреса: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Адреса: </w:t>
            </w:r>
            <w:r>
              <w:rPr>
                <w:rFonts w:ascii="Times New Roman" w:hAnsi="Times New Roman" w:cs="Times New Roman"/>
              </w:rPr>
              <w:t xml:space="preserve">15600, </w:t>
            </w:r>
            <w:r>
              <w:rPr>
                <w:rFonts w:ascii="Times New Roman" w:hAnsi="Times New Roman" w:cs="Times New Roman"/>
              </w:rPr>
              <w:t xml:space="preserve">м.Мена</w:t>
            </w:r>
            <w:r>
              <w:rPr>
                <w:rFonts w:ascii="Times New Roman" w:hAnsi="Times New Roman" w:cs="Times New Roman"/>
              </w:rPr>
              <w:t xml:space="preserve">, вул. Героїв АТО,10, Чернігівська область, Корюківський район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ЄДРПОУ </w:t>
            </w:r>
            <w:r>
              <w:rPr>
                <w:rFonts w:ascii="Times New Roman" w:hAnsi="Times New Roman" w:cs="Times New Roman"/>
              </w:rPr>
              <w:t xml:space="preserve">38166583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неплатник ПДВ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+38(095)184-48-86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</w:t>
            </w:r>
            <w:r>
              <w:rPr>
                <w:rFonts w:ascii="Times New Roman" w:hAnsi="Times New Roman" w:cs="Times New Roman"/>
                <w:lang w:val="en-US"/>
              </w:rPr>
              <w:t xml:space="preserve">ckdm</w:t>
            </w:r>
            <w:r>
              <w:rPr>
                <w:rFonts w:ascii="Times New Roman" w:hAnsi="Times New Roman" w:cs="Times New Roman"/>
              </w:rPr>
              <w:t xml:space="preserve">@</w:t>
            </w:r>
            <w:r>
              <w:rPr>
                <w:rFonts w:ascii="Times New Roman" w:hAnsi="Times New Roman" w:cs="Times New Roman"/>
                <w:lang w:val="en-US"/>
              </w:rPr>
              <w:t xml:space="preserve">ukr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  <w:lang w:val="en-US"/>
              </w:rPr>
              <w:t xml:space="preserve">net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Марія ГОТЕНКО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3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Юридична адреса: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Адреса:</w:t>
            </w:r>
            <w:r>
              <w:rPr>
                <w:rFonts w:ascii="Times New Roman" w:hAnsi="Times New Roman" w:cs="Times New Roman"/>
              </w:rPr>
              <w:t xml:space="preserve"> 15600, м.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Мена, вул</w:t>
            </w:r>
            <w:r>
              <w:rPr>
                <w:rFonts w:ascii="Times New Roman" w:hAnsi="Times New Roman" w:cs="Times New Roman"/>
              </w:rPr>
              <w:t xml:space="preserve">. Героїв АТО,3</w:t>
            </w:r>
            <w:r>
              <w:rPr>
                <w:rFonts w:ascii="Times New Roman" w:hAnsi="Times New Roman" w:cs="Times New Roman"/>
              </w:rPr>
              <w:t xml:space="preserve">, Чернігівська область, Корюківський район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ЄДРПОУ </w:t>
            </w:r>
            <w:r>
              <w:rPr>
                <w:rFonts w:ascii="Times New Roman" w:hAnsi="Times New Roman" w:cs="Times New Roman"/>
              </w:rPr>
              <w:t xml:space="preserve">41653615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IBAN: UA878201720314211004301017389</w:t>
            </w:r>
            <w:r>
              <w:rPr>
                <w:rFonts w:ascii="Times New Roman" w:hAnsi="Times New Roman" w:cs="Times New Roman"/>
              </w:rPr>
              <w:t xml:space="preserve"> в Державна казначейська служба України м. Київ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+38(</w:t>
            </w:r>
            <w:r>
              <w:rPr>
                <w:rFonts w:ascii="Times New Roman" w:hAnsi="Times New Roman" w:cs="Times New Roman"/>
                <w:lang w:val="en-US"/>
              </w:rPr>
              <w:t xml:space="preserve">046</w:t>
            </w:r>
            <w:r>
              <w:rPr>
                <w:rFonts w:ascii="Times New Roman" w:hAnsi="Times New Roman" w:cs="Times New Roman"/>
                <w:lang w:val="en-US"/>
              </w:rPr>
              <w:t xml:space="preserve">44</w:t>
            </w:r>
            <w:r>
              <w:rPr>
                <w:rFonts w:ascii="Times New Roman" w:hAnsi="Times New Roman" w:cs="Times New Roman"/>
              </w:rPr>
              <w:t xml:space="preserve">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2-13-20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E-mail:</w:t>
            </w:r>
            <w:r>
              <w:t xml:space="preserve"> </w:t>
            </w:r>
            <w:hyperlink r:id="rId15" w:tooltip="mailto:cultradamena@ukr.net" w:history="1">
              <w:r>
                <w:rPr>
                  <w:rStyle w:val="939"/>
                  <w:rFonts w:ascii="Times New Roman" w:hAnsi="Times New Roman" w:cs="Times New Roman"/>
                  <w:iCs/>
                  <w:color w:val="000000" w:themeColor="text1"/>
                  <w:sz w:val="21"/>
                  <w:szCs w:val="21"/>
                  <w:u w:val="none"/>
                  <w:shd w:val="clear" w:fill="FFFFFF" w:color="auto"/>
                </w:rPr>
                <w:t xml:space="preserve">cultradamena@ukr.net</w:t>
              </w:r>
            </w:hyperlink>
            <w:r/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неплатник ПДВ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Світлана ШЕЛУДЬКО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Україна, 02218, м. Київ, вул. Петра Вершигори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оф.А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ЄДРПОУ: 39566382 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IBAN: UA623209840000026000210347379 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ПроКредитБанк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+38 (067)-999-08-20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mk-sinergiya@ukr.net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 платником єдиного податку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є платником податку на додану вартість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Святослав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ЧЕШКІВСЬКИЙ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hd w:val="nil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br w:type="page"/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5669" w:right="0" w:firstLine="0"/>
        <w:jc w:val="both"/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Додаток 2</w:t>
      </w:r>
      <w:r>
        <w:rPr>
          <w:sz w:val="24"/>
        </w:rPr>
      </w:r>
      <w:r/>
    </w:p>
    <w:p>
      <w:pPr>
        <w:ind w:left="5669" w:right="0" w:firstLine="0"/>
        <w:jc w:val="both"/>
        <w:spacing w:after="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до Договору __ </w:t>
      </w:r>
      <w:r/>
    </w:p>
    <w:p>
      <w:pPr>
        <w:ind w:left="5669" w:right="0" w:firstLine="0"/>
        <w:jc w:val="both"/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від __________ 2024 року</w:t>
      </w:r>
      <w:r>
        <w:rPr>
          <w:sz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Всі виконавці за договорами із ГО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«ГО ГЛОБАЛ», включаючи співробітників, консультантів, партнерів тощо (надалі - «Контрагенти») повинні дотримуватись наступного Кодексу етичних норм, а також є відповідальними за заохочення та пропагування цих етичних норм і за сприяння їхньому поширенню. 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Від Контрагента вимагається ознайомлювати з Кодексом етичних норм будь-якого субпідрядника, якого використовує Контрагент, а також заохочувати такого субпідрядника </w:t>
      </w:r>
      <w:r>
        <w:rPr>
          <w:rFonts w:ascii="Times New Roman" w:hAnsi="Times New Roman" w:cs="Times New Roman"/>
          <w:sz w:val="28"/>
          <w:szCs w:val="24"/>
        </w:rPr>
        <w:t xml:space="preserve">до дотримання цих норм. Кодекс етичних норм поширюється на всіх Контрагентів ГО «ГО ГЛОБАЛ» і всі вони повинні підписати цей Кодекс, таким чином підтверджуючи, що вони погоджуються з викладеними у ньому нормами, наскільки вони є відповідними до їх статусу.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numPr>
          <w:ilvl w:val="0"/>
          <w:numId w:val="24"/>
        </w:numPr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ПОВАГА ДО ПРАВ ЛЮДИНИ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1.1. Контрагент заявляє і гарантує, що ані він, ані будь-я</w:t>
      </w:r>
      <w:r>
        <w:rPr>
          <w:rFonts w:ascii="Times New Roman" w:hAnsi="Times New Roman" w:cs="Times New Roman"/>
          <w:sz w:val="28"/>
          <w:szCs w:val="24"/>
        </w:rPr>
        <w:t xml:space="preserve">кий з його субпідрядників не порушує основні права людини, встановлені у Європейській конвенції з прав людини 1950 року, включно з усіма протоколами до неї, а також поважає гідність і цінність життя усіх осіб, зокрема поважає рівні права чоловіків і жінок.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1.2. Контрагент заявляє і гарантує, що дотримуватиметься діяльності спрямованої на запобігання всім формам дискримінації,  гендерній  рівності та справедливості.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Під терміном “гендерна рівність” розуміється рівний правовий статус жінок і чоловіків та рівні можливості для його реалізації, що дозволяє особам обох статей брати рівну участь у всіх сферах життєдіяльності суспільства.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numPr>
          <w:ilvl w:val="0"/>
          <w:numId w:val="25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НЕЗАКОННА ДІЯЛЬНІСТЬ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2.1. Контрагент заявляє і гарантує, що ані він, ані будь-який з його субпідрядників не займається жодним видом незаконної діяльності.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numPr>
          <w:ilvl w:val="0"/>
          <w:numId w:val="26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БОРОТЬБА З КОРУПЦІЄЮ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3.1. Контрагент заявляє і гарантує, що ані він, ані будь-який з його субпідрядників не причетний до будь-якої корупційної діяльності, як зловжива</w:t>
      </w:r>
      <w:r>
        <w:rPr>
          <w:rFonts w:ascii="Times New Roman" w:hAnsi="Times New Roman" w:cs="Times New Roman"/>
          <w:sz w:val="28"/>
          <w:szCs w:val="24"/>
        </w:rPr>
        <w:t xml:space="preserve">ння наданою владою з метою отримати особисту вигоду, зокрема, й не тільки, відмивання грошей, хабарництво, винагороди за спрощення формальностей, привласнення чужого майна або грошей, вимагання, фаворитизм, шахрайство і перешкоджання здійсненню правосуддя.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3.2. Контрагент заявляє і гарантує, що здійснює свою діяльність на засадах чесної та етичної поведінки у відносинах із працівниками та третіми особами, проводить та підтримує політику абсолютної нетерпимості до хабарництва і діє професійно, </w:t>
      </w:r>
      <w:r>
        <w:rPr>
          <w:rFonts w:ascii="Times New Roman" w:hAnsi="Times New Roman" w:cs="Times New Roman"/>
          <w:sz w:val="28"/>
          <w:szCs w:val="24"/>
        </w:rPr>
        <w:t xml:space="preserve">відповідально</w:t>
      </w:r>
      <w:bookmarkStart w:id="0" w:name="_GoBack"/>
      <w:r>
        <w:rPr>
          <w:sz w:val="24"/>
        </w:rPr>
      </w:r>
      <w:bookmarkEnd w:id="0"/>
      <w:r>
        <w:rPr>
          <w:rFonts w:ascii="Times New Roman" w:hAnsi="Times New Roman" w:cs="Times New Roman"/>
          <w:sz w:val="28"/>
          <w:szCs w:val="24"/>
        </w:rPr>
        <w:t xml:space="preserve"> та сумлінно із дотриманням та забезпечення ефективних механізмів запобігання проявів корупції та протидії хабарництву.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numPr>
          <w:ilvl w:val="0"/>
          <w:numId w:val="2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ТЕРОРИЗМ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4.1. </w:t>
      </w:r>
      <w:r>
        <w:rPr>
          <w:rFonts w:ascii="Times New Roman" w:hAnsi="Times New Roman" w:cs="Times New Roman"/>
          <w:sz w:val="28"/>
          <w:szCs w:val="24"/>
        </w:rPr>
        <w:t xml:space="preserve">Контрагент заявляє і гарантує, що ані він, ані будь-який з його субпідрядників не залучений до будь-яких операцій з особами та організаціями, що пов'язані з тероризмом, та (або) не забезпечує таких осіб і такі організації ресурсами й не надає їм підтримку.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4.2. Контрагент заявляє і гарантує, що ані він, ані будь-який з його субпідрядників не залучений до будь-яких операцій з особами та організаціями, які пов'язані з будь-якими діяннями чи </w:t>
      </w:r>
      <w:r>
        <w:rPr>
          <w:rFonts w:ascii="Times New Roman" w:hAnsi="Times New Roman" w:cs="Times New Roman"/>
          <w:sz w:val="28"/>
          <w:szCs w:val="24"/>
        </w:rPr>
        <w:t xml:space="preserve">злочинами, описаними у Міжнародній конвенції про боротьбу з фінансуванням тероризму, прийнятої Резолюцією Генеральної Асамб</w:t>
      </w:r>
      <w:r>
        <w:rPr>
          <w:rFonts w:ascii="Times New Roman" w:hAnsi="Times New Roman" w:cs="Times New Roman"/>
          <w:sz w:val="28"/>
          <w:szCs w:val="24"/>
        </w:rPr>
        <w:t xml:space="preserve">леї Організації Об’єднаних Націй 54/109 від 9 грудня 1999 року, проходять підготовку будь-якого виду до таких діянь чи злочинів або залучені до таких діянь чи злочинів, та (або) не забезпечує таких осіб і такі організації ресурсами й не надає їм підтримку.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numPr>
          <w:ilvl w:val="0"/>
          <w:numId w:val="28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ОХОРОНА НАВКОЛИШНЬОГО СЕРЕДОВИЩА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5.1. Контрагент заявляє і гарантує, що ані він, ані будь-який з його субпідрядників не порушує жодних міжнародних угод у галузі навколишнього середовища.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5.2. Контрагент зобов’язується дотримуватися підходу до екологічних проблем, основаного на принципі запобігання, у жодний спосіб не порушуючи стан навколишнього середо</w:t>
      </w:r>
      <w:r>
        <w:rPr>
          <w:rFonts w:ascii="Times New Roman" w:hAnsi="Times New Roman" w:cs="Times New Roman"/>
          <w:sz w:val="28"/>
          <w:szCs w:val="24"/>
        </w:rPr>
        <w:t xml:space="preserve">вища, не руйнуючи його й не спричиняючи йому шкоди. Крім того, Контрагент зобов’язується заохочувати розроблення і розповсюдження екологічно безпечних технологій, а також виступати з ініціативою щодо сприяння екологічній свідомості та екологічній сталості.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numPr>
          <w:ilvl w:val="0"/>
          <w:numId w:val="29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ЗБРОЯ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6.1. Контрагент заявляє і гарантує, що </w:t>
      </w:r>
      <w:r>
        <w:rPr>
          <w:rFonts w:ascii="Times New Roman" w:hAnsi="Times New Roman" w:cs="Times New Roman"/>
          <w:sz w:val="28"/>
          <w:szCs w:val="24"/>
        </w:rPr>
        <w:t xml:space="preserve">ані він, ані будь-який з його субпідрядників не бере активної безпосередньої участі у патентуванні, розробці, складанні, виробництві, нагромадженні, торгівлі чи виготовленні зброї, зокрема, й не тільки, вогнепальної, хімічної, біологічної та ядерної зброї.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numPr>
          <w:ilvl w:val="0"/>
          <w:numId w:val="30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СЕКСУАЛЬНА ЕКСПЛУАТАЦІЯ ТА СЕКСУАЛЬНІ НАРУГИ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7.1. Контрагент заявляє і гарантує, що він і всі його субпідрядники захищають усіх людей від сексуальних насильства і сексуальної експлуатації. 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Термін «сексуальна експлуатація» о</w:t>
      </w:r>
      <w:r>
        <w:rPr>
          <w:rFonts w:ascii="Times New Roman" w:hAnsi="Times New Roman" w:cs="Times New Roman"/>
          <w:sz w:val="28"/>
          <w:szCs w:val="24"/>
        </w:rPr>
        <w:t xml:space="preserve">значає будь-яке фактичне порушення прав або спробу зловживання вразливим становищем, різною владою чи довірою з сексуальною метою, включаючи, але не обмежуючись отриманням грошової, соціальної чи політичної вигоди від сексуальної експлуатації іншої особи. 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Термін «сексуальне насильство» – означає фактичне фізичне втручання або загрозу сексуального характеру, чи то силою чи за нерівних чи примусових умов. 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7.2. Сексуальна експлуатація та насильство суворо заборонені.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numPr>
          <w:ilvl w:val="0"/>
          <w:numId w:val="31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ДИТЯЧА ПРАЦЯ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8.1. Контрагент заявляє і гарантує, що ані він, ані будь-який з його субпідрядників не займається жодною діяльністю, яка суперечить правам, передбаченим Конвенцією про права дитини, зокрема статтею 32 цієї конвенції, яка вима</w:t>
      </w:r>
      <w:r>
        <w:rPr>
          <w:rFonts w:ascii="Times New Roman" w:hAnsi="Times New Roman" w:cs="Times New Roman"/>
          <w:sz w:val="28"/>
          <w:szCs w:val="24"/>
        </w:rPr>
        <w:t xml:space="preserve">гає, серед іншого, щоб дитина була захищена від виконання будь-якої роботи, яка може являти небезпеку для здоров’я, бути перешкодою в одержанні нею освіти чи завдавати шкоди її здоров’ю, фізичному, розумовому, духовному, моральному та соціальному розвитку.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numPr>
          <w:ilvl w:val="0"/>
          <w:numId w:val="32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ПРИМУСОВА ПРАЦЯ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9.1. Контрагент заявляє і гарантує, що ані він, ані будь-який з його субпідрядників не використовує будь-яку форму примусової праці та не порушує права через застосування  експлуататорської праці або вик</w:t>
      </w:r>
      <w:r>
        <w:rPr>
          <w:rFonts w:ascii="Times New Roman" w:hAnsi="Times New Roman" w:cs="Times New Roman"/>
          <w:sz w:val="28"/>
          <w:szCs w:val="24"/>
        </w:rPr>
        <w:t xml:space="preserve">о</w:t>
      </w:r>
      <w:r>
        <w:rPr>
          <w:rFonts w:ascii="Times New Roman" w:hAnsi="Times New Roman" w:cs="Times New Roman"/>
          <w:sz w:val="28"/>
          <w:szCs w:val="24"/>
        </w:rPr>
        <w:t xml:space="preserve">ристання дитячої праці.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Під терміном «експлуататорська </w:t>
      </w:r>
      <w:r>
        <w:rPr>
          <w:rFonts w:ascii="Times New Roman" w:hAnsi="Times New Roman" w:cs="Times New Roman"/>
          <w:sz w:val="28"/>
          <w:szCs w:val="24"/>
        </w:rPr>
        <w:t xml:space="preserve">праця» розуміється, що працівники можуть вільно об’єднуватися та колективно домовлятися. Працівників не можна примушувати або змушувати працювати. Працівники не повинні зазнавати дискримінації. Працівники повинні мати безпечне та здорове робоче середовище.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Під терміном «дитяча праця» розуміється, що жодна дитина віком до 14 років не працюватиме за Угодою. Крім того, будь-яка дитина, яка працює має бути старше віку, встановленого законом як обов’язковий для школи, і мінімальний для працевлаштування.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numPr>
          <w:ilvl w:val="0"/>
          <w:numId w:val="33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УМОВИ ПРАЦІ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10.1. Контрагент заявляє і гарантує, що ані він, ані будь-який з його субпідрядників не дозволяє встановлювати умови праці, які</w:t>
      </w:r>
      <w:r>
        <w:rPr>
          <w:rFonts w:ascii="Times New Roman" w:hAnsi="Times New Roman" w:cs="Times New Roman"/>
          <w:sz w:val="28"/>
          <w:szCs w:val="24"/>
        </w:rPr>
        <w:t xml:space="preserve"> порушують конвенції Міжнародної організації праці (МОП), зокрема Конвенцію 1981 року про безпеку та гігієну праці, включно з Протоколом 2002 року, Конвенцію 1970 року про встановлення мінімальної заробітної плати та Конвенції про тривалість робочого часу.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10.2. Контрагент заяв</w:t>
      </w:r>
      <w:r>
        <w:rPr>
          <w:rFonts w:ascii="Times New Roman" w:hAnsi="Times New Roman" w:cs="Times New Roman"/>
          <w:sz w:val="28"/>
          <w:szCs w:val="24"/>
        </w:rPr>
        <w:t xml:space="preserve">ляє і гарантує, що він і всі його субпідрядники захищають працівників від будь-яких діянь, які становлять фізичні, вербальні, сексуальні або психологічні домагання, наруги або погрози, на робочому місці як з боку їхніх колег, так і з боку їхніх керівників.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numPr>
          <w:ilvl w:val="0"/>
          <w:numId w:val="34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ДИСКРИМІНАЦІЯ ЩОДО УМОВ ПРАЦІ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11.1. Контрагент заявляє і гарантує, що ані він, ані будь-який з його субпідрядників не дискримінує жодного зі своїх працівників за ознакою раси, </w:t>
      </w:r>
      <w:r>
        <w:rPr>
          <w:rFonts w:ascii="Times New Roman" w:hAnsi="Times New Roman" w:cs="Times New Roman"/>
          <w:sz w:val="28"/>
          <w:szCs w:val="24"/>
        </w:rPr>
        <w:t xml:space="preserve">кольору шкіри, статі, мови, політичних чи інших переконань, касти, національного чи соціального походження, майнового стану, народження, членства у профспілці, сексуальної орієнтації, стану здоров’я, віку, непрацездатності чи інших відмітних характеристик.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Під терміном “дискримінація” розуміється - ситуація, за якої особа та/або група осіб за їх ознаками раси, кольору шкіри, політичних, рел</w:t>
      </w:r>
      <w:r>
        <w:rPr>
          <w:rFonts w:ascii="Times New Roman" w:hAnsi="Times New Roman" w:cs="Times New Roman"/>
          <w:sz w:val="28"/>
          <w:szCs w:val="24"/>
        </w:rPr>
        <w:t xml:space="preserve">ігійних та інших переконань, статі, віку, інвалідності, етнічного та соціального походження, громадянства, сімейного та майнового стану, місця проживання, мовними або іншими ознаками, які були, є та можуть бути дійсними або припущеними (далі - певні ознаки</w:t>
      </w:r>
      <w:r>
        <w:rPr>
          <w:rFonts w:ascii="Times New Roman" w:hAnsi="Times New Roman" w:cs="Times New Roman"/>
          <w:sz w:val="28"/>
          <w:szCs w:val="24"/>
        </w:rPr>
        <w:t xml:space="preserve">), зазнає обмеження у визнанні, реалізації або користуванні правами і свободами в будь-якій формі, встановленій цим Законом, крім випадків, коли таке обмеження має правомірну, об’єктивно обґрунтовану мету, способи досягнення якої є належними та необхідними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11.2. Контрагент заявляє і гарантує, що ані він, ані будь-який з його субпідрядників не ухвалює жодних рішень щодо зайнятості, від наймання до звільнення і виходу на пенсію, які не ґрунтуються на актуальних і об’єктивних критеріях.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numPr>
          <w:ilvl w:val="0"/>
          <w:numId w:val="35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БЕЗПЕКА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12.1. Контрагент бере на себе зобов'язання протистояти ризикам цифрової безпеки, забезпечити конфіденційність, цілісність та доступність інформації. 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12.2. Контрагент заявляє і гарантує що він та його працівники дотримуються заходів безпеки в умовах воєнного стану.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ПРОЗОРІСТЬ І ПІДЗВІТНІСТЬ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13.</w:t>
      </w:r>
      <w:r>
        <w:rPr>
          <w:rFonts w:ascii="Times New Roman" w:hAnsi="Times New Roman" w:cs="Times New Roman"/>
          <w:sz w:val="28"/>
          <w:szCs w:val="24"/>
        </w:rPr>
        <w:t xml:space="preserve">1. Контрагент бере на себе зобов’язання щодо повного розкриття будь-якого відповідного матеріалу в будь-який час і виключно на розсуд ГО «ГО ГЛОБАЛ» для того, щоб ГО «ГО ГЛОБАЛ» мала змогу розслідувати будь-яке інкриміноване порушення Кодексу етичних норм.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Будь-яке порушення заяв і гарантій за цим Кодексом етичних норм надає ГО «ГО ГЛОБАЛ» право негайно припинити будь-які договірні відносини з Контрагентом з повідомленням Контрагента про таке припинення і без будь-яких витрат з боку ГО «ГО ГЛОБАЛ».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Місце: __________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Дата: ____________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Від імені: _______________________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Підпис ___________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  <w:jc w:val="center"/>
    </w:pPr>
    <w:fldSimple w:instr="PAGE \* MERGEFORMAT">
      <w:r>
        <w:t xml:space="preserve">1</w:t>
      </w:r>
    </w:fldSimple>
    <w:r/>
    <w:r/>
  </w:p>
  <w:p>
    <w:pPr>
      <w:pStyle w:val="78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3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1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32"/>
  </w:num>
  <w:num w:numId="2">
    <w:abstractNumId w:val="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">
    <w:abstractNumId w:val="1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">
    <w:abstractNumId w:val="15"/>
  </w:num>
  <w:num w:numId="5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6">
    <w:abstractNumId w:val="26"/>
  </w:num>
  <w:num w:numId="7">
    <w:abstractNumId w:val="1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8">
    <w:abstractNumId w:val="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9">
    <w:abstractNumId w:val="2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0">
    <w:abstractNumId w:val="29"/>
  </w:num>
  <w:num w:numId="11">
    <w:abstractNumId w:val="1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2">
    <w:abstractNumId w:val="1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3">
    <w:abstractNumId w:val="1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4">
    <w:abstractNumId w:val="2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5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6">
    <w:abstractNumId w:val="3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7">
    <w:abstractNumId w:val="3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8">
    <w:abstractNumId w:val="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9">
    <w:abstractNumId w:val="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20">
    <w:abstractNumId w:val="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21">
    <w:abstractNumId w:val="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22">
    <w:abstractNumId w:val="3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13"/>
  </w:num>
  <w:num w:numId="25">
    <w:abstractNumId w:val="1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6">
    <w:abstractNumId w:val="3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7">
    <w:abstractNumId w:val="2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8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9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0">
    <w:abstractNumId w:val="3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1">
    <w:abstractNumId w:val="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2">
    <w:abstractNumId w:val="2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3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2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20"/>
  </w:num>
  <w:num w:numId="38">
    <w:abstractNumId w:val="0"/>
  </w:num>
  <w:num w:numId="39">
    <w:abstractNumId w:val="6"/>
  </w:num>
  <w:num w:numId="40">
    <w:abstractNumId w:val="21"/>
  </w:num>
  <w:num w:numId="41">
    <w:abstractNumId w:val="19"/>
  </w:num>
  <w:num w:numId="42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8">
    <w:name w:val="Heading 1"/>
    <w:basedOn w:val="934"/>
    <w:next w:val="934"/>
    <w:link w:val="7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59">
    <w:name w:val="Heading 1 Char"/>
    <w:basedOn w:val="935"/>
    <w:link w:val="758"/>
    <w:uiPriority w:val="9"/>
    <w:rPr>
      <w:rFonts w:ascii="Arial" w:hAnsi="Arial" w:cs="Arial" w:eastAsia="Arial"/>
      <w:sz w:val="40"/>
      <w:szCs w:val="40"/>
    </w:rPr>
  </w:style>
  <w:style w:type="paragraph" w:styleId="760">
    <w:name w:val="Heading 2"/>
    <w:basedOn w:val="934"/>
    <w:next w:val="934"/>
    <w:link w:val="7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1">
    <w:name w:val="Heading 2 Char"/>
    <w:basedOn w:val="935"/>
    <w:link w:val="760"/>
    <w:uiPriority w:val="9"/>
    <w:rPr>
      <w:rFonts w:ascii="Arial" w:hAnsi="Arial" w:cs="Arial" w:eastAsia="Arial"/>
      <w:sz w:val="34"/>
    </w:rPr>
  </w:style>
  <w:style w:type="paragraph" w:styleId="762">
    <w:name w:val="Heading 3"/>
    <w:basedOn w:val="934"/>
    <w:next w:val="934"/>
    <w:link w:val="7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3">
    <w:name w:val="Heading 3 Char"/>
    <w:basedOn w:val="935"/>
    <w:link w:val="762"/>
    <w:uiPriority w:val="9"/>
    <w:rPr>
      <w:rFonts w:ascii="Arial" w:hAnsi="Arial" w:cs="Arial" w:eastAsia="Arial"/>
      <w:sz w:val="30"/>
      <w:szCs w:val="30"/>
    </w:rPr>
  </w:style>
  <w:style w:type="paragraph" w:styleId="764">
    <w:name w:val="Heading 4"/>
    <w:basedOn w:val="934"/>
    <w:next w:val="934"/>
    <w:link w:val="7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5">
    <w:name w:val="Heading 4 Char"/>
    <w:basedOn w:val="935"/>
    <w:link w:val="764"/>
    <w:uiPriority w:val="9"/>
    <w:rPr>
      <w:rFonts w:ascii="Arial" w:hAnsi="Arial" w:cs="Arial" w:eastAsia="Arial"/>
      <w:b/>
      <w:bCs/>
      <w:sz w:val="26"/>
      <w:szCs w:val="26"/>
    </w:rPr>
  </w:style>
  <w:style w:type="paragraph" w:styleId="766">
    <w:name w:val="Heading 5"/>
    <w:basedOn w:val="934"/>
    <w:next w:val="934"/>
    <w:link w:val="7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7">
    <w:name w:val="Heading 5 Char"/>
    <w:basedOn w:val="935"/>
    <w:link w:val="766"/>
    <w:uiPriority w:val="9"/>
    <w:rPr>
      <w:rFonts w:ascii="Arial" w:hAnsi="Arial" w:cs="Arial" w:eastAsia="Arial"/>
      <w:b/>
      <w:bCs/>
      <w:sz w:val="24"/>
      <w:szCs w:val="24"/>
    </w:rPr>
  </w:style>
  <w:style w:type="paragraph" w:styleId="768">
    <w:name w:val="Heading 6"/>
    <w:basedOn w:val="934"/>
    <w:next w:val="934"/>
    <w:link w:val="7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69">
    <w:name w:val="Heading 6 Char"/>
    <w:basedOn w:val="935"/>
    <w:link w:val="768"/>
    <w:uiPriority w:val="9"/>
    <w:rPr>
      <w:rFonts w:ascii="Arial" w:hAnsi="Arial" w:cs="Arial" w:eastAsia="Arial"/>
      <w:b/>
      <w:bCs/>
      <w:sz w:val="22"/>
      <w:szCs w:val="22"/>
    </w:rPr>
  </w:style>
  <w:style w:type="paragraph" w:styleId="770">
    <w:name w:val="Heading 7"/>
    <w:basedOn w:val="934"/>
    <w:next w:val="934"/>
    <w:link w:val="7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1">
    <w:name w:val="Heading 7 Char"/>
    <w:basedOn w:val="935"/>
    <w:link w:val="7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2">
    <w:name w:val="Heading 8"/>
    <w:basedOn w:val="934"/>
    <w:next w:val="934"/>
    <w:link w:val="7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3">
    <w:name w:val="Heading 8 Char"/>
    <w:basedOn w:val="935"/>
    <w:link w:val="772"/>
    <w:uiPriority w:val="9"/>
    <w:rPr>
      <w:rFonts w:ascii="Arial" w:hAnsi="Arial" w:cs="Arial" w:eastAsia="Arial"/>
      <w:i/>
      <w:iCs/>
      <w:sz w:val="22"/>
      <w:szCs w:val="22"/>
    </w:rPr>
  </w:style>
  <w:style w:type="paragraph" w:styleId="774">
    <w:name w:val="Heading 9"/>
    <w:basedOn w:val="934"/>
    <w:next w:val="934"/>
    <w:link w:val="7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5">
    <w:name w:val="Heading 9 Char"/>
    <w:basedOn w:val="935"/>
    <w:link w:val="774"/>
    <w:uiPriority w:val="9"/>
    <w:rPr>
      <w:rFonts w:ascii="Arial" w:hAnsi="Arial" w:cs="Arial" w:eastAsia="Arial"/>
      <w:i/>
      <w:iCs/>
      <w:sz w:val="21"/>
      <w:szCs w:val="21"/>
    </w:rPr>
  </w:style>
  <w:style w:type="paragraph" w:styleId="776">
    <w:name w:val="No Spacing"/>
    <w:qFormat/>
    <w:uiPriority w:val="1"/>
    <w:pPr>
      <w:spacing w:lineRule="auto" w:line="240" w:after="0" w:before="0"/>
    </w:pPr>
  </w:style>
  <w:style w:type="paragraph" w:styleId="777">
    <w:name w:val="Title"/>
    <w:basedOn w:val="934"/>
    <w:next w:val="934"/>
    <w:link w:val="77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8">
    <w:name w:val="Title Char"/>
    <w:basedOn w:val="935"/>
    <w:link w:val="777"/>
    <w:uiPriority w:val="10"/>
    <w:rPr>
      <w:sz w:val="48"/>
      <w:szCs w:val="48"/>
    </w:rPr>
  </w:style>
  <w:style w:type="paragraph" w:styleId="779">
    <w:name w:val="Subtitle"/>
    <w:basedOn w:val="934"/>
    <w:next w:val="934"/>
    <w:link w:val="780"/>
    <w:qFormat/>
    <w:uiPriority w:val="11"/>
    <w:rPr>
      <w:sz w:val="24"/>
      <w:szCs w:val="24"/>
    </w:rPr>
    <w:pPr>
      <w:spacing w:after="200" w:before="200"/>
    </w:pPr>
  </w:style>
  <w:style w:type="character" w:styleId="780">
    <w:name w:val="Subtitle Char"/>
    <w:basedOn w:val="935"/>
    <w:link w:val="779"/>
    <w:uiPriority w:val="11"/>
    <w:rPr>
      <w:sz w:val="24"/>
      <w:szCs w:val="24"/>
    </w:rPr>
  </w:style>
  <w:style w:type="paragraph" w:styleId="781">
    <w:name w:val="Quote"/>
    <w:basedOn w:val="934"/>
    <w:next w:val="934"/>
    <w:link w:val="782"/>
    <w:qFormat/>
    <w:uiPriority w:val="29"/>
    <w:rPr>
      <w:i/>
    </w:rPr>
    <w:pPr>
      <w:ind w:left="720" w:right="720"/>
    </w:pPr>
  </w:style>
  <w:style w:type="character" w:styleId="782">
    <w:name w:val="Quote Char"/>
    <w:link w:val="781"/>
    <w:uiPriority w:val="29"/>
    <w:rPr>
      <w:i/>
    </w:rPr>
  </w:style>
  <w:style w:type="paragraph" w:styleId="783">
    <w:name w:val="Intense Quote"/>
    <w:basedOn w:val="934"/>
    <w:next w:val="934"/>
    <w:link w:val="78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4">
    <w:name w:val="Intense Quote Char"/>
    <w:link w:val="783"/>
    <w:uiPriority w:val="30"/>
    <w:rPr>
      <w:i/>
    </w:rPr>
  </w:style>
  <w:style w:type="paragraph" w:styleId="785">
    <w:name w:val="Header"/>
    <w:basedOn w:val="934"/>
    <w:link w:val="7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6">
    <w:name w:val="Header Char"/>
    <w:basedOn w:val="935"/>
    <w:link w:val="785"/>
    <w:uiPriority w:val="99"/>
  </w:style>
  <w:style w:type="paragraph" w:styleId="787">
    <w:name w:val="Footer"/>
    <w:basedOn w:val="934"/>
    <w:link w:val="7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8">
    <w:name w:val="Footer Char"/>
    <w:basedOn w:val="935"/>
    <w:link w:val="787"/>
    <w:uiPriority w:val="99"/>
  </w:style>
  <w:style w:type="paragraph" w:styleId="789">
    <w:name w:val="Caption"/>
    <w:basedOn w:val="934"/>
    <w:next w:val="9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0">
    <w:name w:val="Caption Char"/>
    <w:basedOn w:val="789"/>
    <w:link w:val="787"/>
    <w:uiPriority w:val="99"/>
  </w:style>
  <w:style w:type="table" w:styleId="791">
    <w:name w:val="Table Grid"/>
    <w:basedOn w:val="93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>
    <w:name w:val="Table Grid Light"/>
    <w:basedOn w:val="9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>
    <w:name w:val="Plain Table 1"/>
    <w:basedOn w:val="9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>
    <w:name w:val="Plain Table 2"/>
    <w:basedOn w:val="9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>
    <w:name w:val="Plain Table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6">
    <w:name w:val="Plain Table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Plain Table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8">
    <w:name w:val="Grid Table 1 Light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2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2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2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2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2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2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3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3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3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3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3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3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4"/>
    <w:basedOn w:val="9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0">
    <w:name w:val="Grid Table 4 - Accent 1"/>
    <w:basedOn w:val="9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21">
    <w:name w:val="Grid Table 4 - Accent 2"/>
    <w:basedOn w:val="9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22">
    <w:name w:val="Grid Table 4 - Accent 3"/>
    <w:basedOn w:val="9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23">
    <w:name w:val="Grid Table 4 - Accent 4"/>
    <w:basedOn w:val="9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24">
    <w:name w:val="Grid Table 4 - Accent 5"/>
    <w:basedOn w:val="9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25">
    <w:name w:val="Grid Table 4 - Accent 6"/>
    <w:basedOn w:val="9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26">
    <w:name w:val="Grid Table 5 Dark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7">
    <w:name w:val="Grid Table 5 Dark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28">
    <w:name w:val="Grid Table 5 Dark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29">
    <w:name w:val="Grid Table 5 Dark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30">
    <w:name w:val="Grid Table 5 Dark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31">
    <w:name w:val="Grid Table 5 Dark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32">
    <w:name w:val="Grid Table 5 Dark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33">
    <w:name w:val="Grid Table 6 Colorful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4">
    <w:name w:val="Grid Table 6 Colorful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5">
    <w:name w:val="Grid Table 6 Colorful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6">
    <w:name w:val="Grid Table 6 Colorful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7">
    <w:name w:val="Grid Table 6 Colorful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8">
    <w:name w:val="Grid Table 6 Colorful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9">
    <w:name w:val="Grid Table 6 Colorful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0">
    <w:name w:val="Grid Table 7 Colorful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Grid Table 7 Colorful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Grid Table 7 Colorful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Grid Table 7 Colorful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Grid Table 7 Colorful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Grid Table 7 Colorful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6">
    <w:name w:val="Grid Table 7 Colorful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List Table 1 Light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List Table 1 Light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List Table 1 Light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0">
    <w:name w:val="List Table 1 Light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1">
    <w:name w:val="List Table 1 Light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2">
    <w:name w:val="List Table 1 Light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3">
    <w:name w:val="List Table 1 Light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4">
    <w:name w:val="List Table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55">
    <w:name w:val="List Table 2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56">
    <w:name w:val="List Table 2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57">
    <w:name w:val="List Table 2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58">
    <w:name w:val="List Table 2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59">
    <w:name w:val="List Table 2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60">
    <w:name w:val="List Table 2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61">
    <w:name w:val="List Table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5 Dark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6 Colorful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83">
    <w:name w:val="List Table 6 Colorful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84">
    <w:name w:val="List Table 6 Colorful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85">
    <w:name w:val="List Table 6 Colorful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86">
    <w:name w:val="List Table 6 Colorful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87">
    <w:name w:val="List Table 6 Colorful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88">
    <w:name w:val="List Table 6 Colorful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89">
    <w:name w:val="List Table 7 Colorful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0">
    <w:name w:val="List Table 7 Colorful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91">
    <w:name w:val="List Table 7 Colorful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92">
    <w:name w:val="List Table 7 Colorful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93">
    <w:name w:val="List Table 7 Colorful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94">
    <w:name w:val="List Table 7 Colorful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95">
    <w:name w:val="List Table 7 Colorful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96">
    <w:name w:val="Lined - Accent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97">
    <w:name w:val="Lined - Accent 1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98">
    <w:name w:val="Lined - Accent 2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99">
    <w:name w:val="Lined - Accent 3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900">
    <w:name w:val="Lined - Accent 4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901">
    <w:name w:val="Lined - Accent 5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02">
    <w:name w:val="Lined - Accent 6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03">
    <w:name w:val="Bordered &amp; Lined - Accent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904">
    <w:name w:val="Bordered &amp; Lined - Accent 1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905">
    <w:name w:val="Bordered &amp; Lined - Accent 2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906">
    <w:name w:val="Bordered &amp; Lined - Accent 3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907">
    <w:name w:val="Bordered &amp; Lined - Accent 4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908">
    <w:name w:val="Bordered &amp; Lined - Accent 5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09">
    <w:name w:val="Bordered &amp; Lined - Accent 6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10">
    <w:name w:val="Bordered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11">
    <w:name w:val="Bordered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12">
    <w:name w:val="Bordered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13">
    <w:name w:val="Bordered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14">
    <w:name w:val="Bordered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15">
    <w:name w:val="Bordered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16">
    <w:name w:val="Bordered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917">
    <w:name w:val="footnote text"/>
    <w:basedOn w:val="934"/>
    <w:link w:val="918"/>
    <w:uiPriority w:val="99"/>
    <w:semiHidden/>
    <w:unhideWhenUsed/>
    <w:rPr>
      <w:sz w:val="18"/>
    </w:rPr>
    <w:pPr>
      <w:spacing w:lineRule="auto" w:line="240" w:after="40"/>
    </w:pPr>
  </w:style>
  <w:style w:type="character" w:styleId="918">
    <w:name w:val="Footnote Text Char"/>
    <w:link w:val="917"/>
    <w:uiPriority w:val="99"/>
    <w:rPr>
      <w:sz w:val="18"/>
    </w:rPr>
  </w:style>
  <w:style w:type="character" w:styleId="919">
    <w:name w:val="footnote reference"/>
    <w:basedOn w:val="935"/>
    <w:uiPriority w:val="99"/>
    <w:unhideWhenUsed/>
    <w:rPr>
      <w:vertAlign w:val="superscript"/>
    </w:rPr>
  </w:style>
  <w:style w:type="paragraph" w:styleId="920">
    <w:name w:val="endnote text"/>
    <w:basedOn w:val="934"/>
    <w:link w:val="921"/>
    <w:uiPriority w:val="99"/>
    <w:semiHidden/>
    <w:unhideWhenUsed/>
    <w:rPr>
      <w:sz w:val="20"/>
    </w:rPr>
    <w:pPr>
      <w:spacing w:lineRule="auto" w:line="240" w:after="0"/>
    </w:pPr>
  </w:style>
  <w:style w:type="character" w:styleId="921">
    <w:name w:val="Endnote Text Char"/>
    <w:link w:val="920"/>
    <w:uiPriority w:val="99"/>
    <w:rPr>
      <w:sz w:val="20"/>
    </w:rPr>
  </w:style>
  <w:style w:type="character" w:styleId="922">
    <w:name w:val="endnote reference"/>
    <w:basedOn w:val="935"/>
    <w:uiPriority w:val="99"/>
    <w:semiHidden/>
    <w:unhideWhenUsed/>
    <w:rPr>
      <w:vertAlign w:val="superscript"/>
    </w:rPr>
  </w:style>
  <w:style w:type="paragraph" w:styleId="923">
    <w:name w:val="toc 1"/>
    <w:basedOn w:val="934"/>
    <w:next w:val="934"/>
    <w:uiPriority w:val="39"/>
    <w:unhideWhenUsed/>
    <w:pPr>
      <w:ind w:left="0" w:right="0" w:firstLine="0"/>
      <w:spacing w:after="57"/>
    </w:pPr>
  </w:style>
  <w:style w:type="paragraph" w:styleId="924">
    <w:name w:val="toc 2"/>
    <w:basedOn w:val="934"/>
    <w:next w:val="934"/>
    <w:uiPriority w:val="39"/>
    <w:unhideWhenUsed/>
    <w:pPr>
      <w:ind w:left="283" w:right="0" w:firstLine="0"/>
      <w:spacing w:after="57"/>
    </w:pPr>
  </w:style>
  <w:style w:type="paragraph" w:styleId="925">
    <w:name w:val="toc 3"/>
    <w:basedOn w:val="934"/>
    <w:next w:val="934"/>
    <w:uiPriority w:val="39"/>
    <w:unhideWhenUsed/>
    <w:pPr>
      <w:ind w:left="567" w:right="0" w:firstLine="0"/>
      <w:spacing w:after="57"/>
    </w:pPr>
  </w:style>
  <w:style w:type="paragraph" w:styleId="926">
    <w:name w:val="toc 4"/>
    <w:basedOn w:val="934"/>
    <w:next w:val="934"/>
    <w:uiPriority w:val="39"/>
    <w:unhideWhenUsed/>
    <w:pPr>
      <w:ind w:left="850" w:right="0" w:firstLine="0"/>
      <w:spacing w:after="57"/>
    </w:pPr>
  </w:style>
  <w:style w:type="paragraph" w:styleId="927">
    <w:name w:val="toc 5"/>
    <w:basedOn w:val="934"/>
    <w:next w:val="934"/>
    <w:uiPriority w:val="39"/>
    <w:unhideWhenUsed/>
    <w:pPr>
      <w:ind w:left="1134" w:right="0" w:firstLine="0"/>
      <w:spacing w:after="57"/>
    </w:pPr>
  </w:style>
  <w:style w:type="paragraph" w:styleId="928">
    <w:name w:val="toc 6"/>
    <w:basedOn w:val="934"/>
    <w:next w:val="934"/>
    <w:uiPriority w:val="39"/>
    <w:unhideWhenUsed/>
    <w:pPr>
      <w:ind w:left="1417" w:right="0" w:firstLine="0"/>
      <w:spacing w:after="57"/>
    </w:pPr>
  </w:style>
  <w:style w:type="paragraph" w:styleId="929">
    <w:name w:val="toc 7"/>
    <w:basedOn w:val="934"/>
    <w:next w:val="934"/>
    <w:uiPriority w:val="39"/>
    <w:unhideWhenUsed/>
    <w:pPr>
      <w:ind w:left="1701" w:right="0" w:firstLine="0"/>
      <w:spacing w:after="57"/>
    </w:pPr>
  </w:style>
  <w:style w:type="paragraph" w:styleId="930">
    <w:name w:val="toc 8"/>
    <w:basedOn w:val="934"/>
    <w:next w:val="934"/>
    <w:uiPriority w:val="39"/>
    <w:unhideWhenUsed/>
    <w:pPr>
      <w:ind w:left="1984" w:right="0" w:firstLine="0"/>
      <w:spacing w:after="57"/>
    </w:pPr>
  </w:style>
  <w:style w:type="paragraph" w:styleId="931">
    <w:name w:val="toc 9"/>
    <w:basedOn w:val="934"/>
    <w:next w:val="934"/>
    <w:uiPriority w:val="39"/>
    <w:unhideWhenUsed/>
    <w:pPr>
      <w:ind w:left="2268" w:right="0" w:firstLine="0"/>
      <w:spacing w:after="57"/>
    </w:pPr>
  </w:style>
  <w:style w:type="paragraph" w:styleId="932">
    <w:name w:val="TOC Heading"/>
    <w:uiPriority w:val="39"/>
    <w:unhideWhenUsed/>
  </w:style>
  <w:style w:type="paragraph" w:styleId="933">
    <w:name w:val="table of figures"/>
    <w:basedOn w:val="934"/>
    <w:next w:val="934"/>
    <w:uiPriority w:val="99"/>
    <w:unhideWhenUsed/>
    <w:pPr>
      <w:spacing w:after="0" w:afterAutospacing="0"/>
    </w:pPr>
  </w:style>
  <w:style w:type="paragraph" w:styleId="934" w:default="1">
    <w:name w:val="Normal"/>
    <w:qFormat/>
  </w:style>
  <w:style w:type="character" w:styleId="935" w:default="1">
    <w:name w:val="Default Paragraph Font"/>
    <w:uiPriority w:val="1"/>
    <w:semiHidden/>
    <w:unhideWhenUsed/>
  </w:style>
  <w:style w:type="table" w:styleId="9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7" w:default="1">
    <w:name w:val="No List"/>
    <w:uiPriority w:val="99"/>
    <w:semiHidden/>
    <w:unhideWhenUsed/>
  </w:style>
  <w:style w:type="paragraph" w:styleId="938">
    <w:name w:val="List Paragraph"/>
    <w:basedOn w:val="934"/>
    <w:qFormat/>
    <w:uiPriority w:val="34"/>
    <w:pPr>
      <w:contextualSpacing w:val="true"/>
      <w:ind w:left="720"/>
    </w:pPr>
  </w:style>
  <w:style w:type="character" w:styleId="939">
    <w:name w:val="Hyperlink"/>
    <w:basedOn w:val="935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mailto:cultradamena@ukr.net" TargetMode="External"/><Relationship Id="rId15" Type="http://schemas.openxmlformats.org/officeDocument/2006/relationships/hyperlink" Target="mailto:cultradamena@ukr.ne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СТАЛЬНИЧЕНКО Юрій Валерійович</cp:lastModifiedBy>
  <cp:revision>62</cp:revision>
  <dcterms:created xsi:type="dcterms:W3CDTF">2024-06-10T06:29:00Z</dcterms:created>
  <dcterms:modified xsi:type="dcterms:W3CDTF">2024-06-27T17:29:54Z</dcterms:modified>
</cp:coreProperties>
</file>