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 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 червня </w:t>
      </w:r>
      <w:r>
        <w:rPr>
          <w:rFonts w:ascii="Times New Roman" w:hAnsi="Times New Roman" w:eastAsia="Times New Roman"/>
          <w:color w:val="000000"/>
          <w:sz w:val="28"/>
        </w:rPr>
        <w:t xml:space="preserve">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338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pStyle w:val="919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919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ефективної діяльності міської ради, розглянувши документи щодо приймання-передачі матеріальних цінностей, відповідно до Порядку прийняття майна до комунальної влас</w:t>
      </w:r>
      <w:r>
        <w:rPr>
          <w:sz w:val="28"/>
          <w:szCs w:val="28"/>
          <w:lang w:val="uk-UA"/>
        </w:rPr>
        <w:t xml:space="preserve">ності Менської міської територіальної громади, затвердженого рішенням 30 сесії Менської міської ради 8 скликання від 28 лютого 2023 року № 79 (зі змінами) та керуючись ст.ст. 26, 60 Закону України «Про місцеве самоврядування в Україні», Менська міська рада</w:t>
      </w:r>
      <w:r/>
    </w:p>
    <w:p>
      <w:pPr>
        <w:pStyle w:val="91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55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921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Style w:val="921"/>
          <w:rFonts w:ascii="Times New Roman" w:hAnsi="Times New Roman"/>
          <w:color w:val="000000"/>
          <w:sz w:val="28"/>
          <w:szCs w:val="28"/>
        </w:rPr>
        <w:t xml:space="preserve">визначене нижче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Німецького товариства міжнародного співробітництва в якості міжнародної технічної допомоги в рамках проекту (програми) «Підтримка реформи децентралізації в Україні/Програма для України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розширення прав і можливостей на місцевому рівні, підзвітності та розвитку (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UDU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LEAD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Європою: фаза ІІ)»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територіальної громади: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tbl>
      <w:tblPr>
        <w:tblStyle w:val="771"/>
        <w:tblW w:w="10031" w:type="dxa"/>
        <w:tblLayout w:type="fixed"/>
        <w:tblLook w:val="04A0" w:firstRow="1" w:lastRow="0" w:firstColumn="1" w:lastColumn="0" w:noHBand="0" w:noVBand="1"/>
      </w:tblPr>
      <w:tblGrid>
        <w:gridCol w:w="816"/>
        <w:gridCol w:w="7797"/>
        <w:gridCol w:w="1418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№п/п</w:t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Назва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Вартість, грн.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</w:rPr>
              <w:t xml:space="preserve">Електрогенераторна установка Generator5kW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Diesel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GX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Newland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7500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 з поршневим двигуном внутрішнього згорання із запалюванням від стиснення (дизель) – 3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103470,75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Масла моторні з вмістом нафтопродуктів, одержаних з бітумінозних мінералів (суміші аліфатичних вуглеводнів) більше 70 мас.% в якості основного компоненту-3шт.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2281,62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Комплект заземлення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Grouding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set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Newland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7500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3 – 3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1277,71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Масляний фільтр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Oil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filter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Newland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7500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3 – 6 шт., паливний фільтр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Fuel filter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Newland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7500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3 – 6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4380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,71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Повітряний фільтр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Air filter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Newland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7500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3 – 6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2216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43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 ручний з вмонтованим бензиновим двигуном: ланцюгова бензинова пила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Motor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Chain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saw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Husqvarna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Mark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135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– 2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22567,60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Ланцюги для ланцюгової пилки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Chain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saw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chains Oregon Chain saw 3/8” 14” 91VXL052 – 10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4050,42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Масло для пили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Oil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chain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saw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Chain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lubrication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oil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 5 1 – 4 шт. в пластикових каністрах по 5 літрів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3031,73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 ручний з вмонтованим бензиновим двигуном: бензиновий різак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Power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cutter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Husqvarna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K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770 14” – 1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38121,28</w:t>
            </w:r>
            <w:r>
              <w:rPr>
                <w:sz w:val="25"/>
              </w:rPr>
            </w:r>
            <w:r/>
          </w:p>
        </w:tc>
      </w:tr>
      <w:tr>
        <w:trPr>
          <w:trHeight w:val="663"/>
        </w:trPr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Диск для бензинового різака (алмазний диск)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Disc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Power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cutter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diamond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cutting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disc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TBT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616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350-20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350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x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20 – 6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5475,88</w:t>
            </w:r>
            <w:r>
              <w:rPr>
                <w:sz w:val="25"/>
              </w:rPr>
            </w:r>
            <w:r/>
          </w:p>
        </w:tc>
      </w:tr>
      <w:tr>
        <w:trPr>
          <w:trHeight w:val="86"/>
        </w:trPr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Диск для бензинового різака (диск для сталі відрізний зі синтетичних полімерів, армований)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Disk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Power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cutter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steel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cutting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disc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of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synt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h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tic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poly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mers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rei - 5шт.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1655,80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Ручні інструменти електропневматичні з вмонтованим електричним двигуном: електричний ударний дриль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Electric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Hammer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drill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Bosch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GBH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2-28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– 2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16836,17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Інструменти змінні для ручних знарядь з металевою робочою частиною для роботи з бетоном та каменем:-4шт. Загострене зубило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Pointed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chisel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Bosch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S-1шт.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1390,70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Інструменти змінні для ручних знарядь з металевою робочою частиною для роботи з бетоном та каменем-4шт.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 w:eastAsia="uk-UA"/>
              </w:rPr>
              <w:t xml:space="preserve">Плоске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 w:eastAsia="uk-UA"/>
              </w:rPr>
              <w:t xml:space="preserve"> зубило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Flat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chisel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 w:eastAsia="uk-UA"/>
              </w:rPr>
              <w:t xml:space="preserve">, 20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mm-2шт.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2146,89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Інструменти змінні для ручних знарядь з металевою робочою частиною для роботи з бетоном та каменем-4шт.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Лопаткове зубило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Spade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chisel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 60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mm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-2шт.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647,55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Змазка для змащування зубил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Chisel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fat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Bosch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 100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2 шт., в пластикових тюбиках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430,25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Інструменти змінні для ручних знарядь з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робочою частиною (наконечник) з карбіду вольфрам-титан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TSM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 w:eastAsia="uk-UA"/>
              </w:rPr>
              <w:t xml:space="preserve"> -4шт.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Свердла для пробивання отворів в цегляній вкладці: набір свердел-2шт.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2594,53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Інструменти ручні з вмонтованим електричним двигуном, які можуть працювати без зовнішнього джерела живлення: ударна викрутка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Impact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screw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driver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Bosch 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</w:rPr>
              <w:t xml:space="preserve">GSR-18V-90C -2шт., 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</w:rPr>
              <w:t xml:space="preserve">Кутова шліфувальна машина Anqle qrinder Bosch GWS-18V-7 -2шт.,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38817,94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Інструменти змінні для ручних знарядь з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робочою частиною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з металу для обробки всіх видів поверхонь: набір свердел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Drill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set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xCYL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-9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Multi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Construction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. 5-10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mm -4шт.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3085,62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Змінні насадки для викруток з металевою робочою частиною: набір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бит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Bit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set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trans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port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box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containing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25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pieces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4 шт., набори в пластиковому футлярі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1981,75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Диск для кутової шліфувальної машини (алмазний диск) для різання металу, бетону та каміння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Discs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angle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grinder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diamond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disc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cutting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of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metall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con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crete diameter 125х22,23mm-8шт.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1825,29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Світлодіодний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LED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робочий металевий ліхтар з 3м штативом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LED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work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light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with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tripod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TD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-50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W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2шт.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4424,17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Бетономішалка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Concrete Mixer HP-74539 (Higher) – QB140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1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9083,01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Провідники електричні для напруги 250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V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 оснащені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з’єднувальними пристроями: кабельна котушка з електричним кабелем зі з’єднувальними пристроями - 2шт.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6866,59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 ручний з вмонтованим електричним двигуном, який може працювати без зовнішнього джерела живлення: електричний ударний дриль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Electric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Hammer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drill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Bosch-1шт.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16944,82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Інструменти змінні для ручних знарядь з робочою частиною з металу для роботи з бетоном та каменем: Плоске зубило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Flat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chisel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, 20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mm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with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a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form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of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attachment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-1шт., Лопаткове зубило Spade chisel 40mm with a form of attachment for SDS plus for concrete and stone.250/40mm long-1шт.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686,66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Електричні ліхтарі з кріпленням на голову, працюють на акумуляторній батареї, мають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USB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кабель для підзарядки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Electric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headl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ights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Nitecore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HC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60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en-US" w:eastAsia="uk-UA"/>
              </w:rPr>
              <w:t xml:space="preserve">V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10 шт.</w:t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19521,96</w:t>
            </w:r>
            <w:r>
              <w:rPr>
                <w:sz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755"/>
              <w:numPr>
                <w:ilvl w:val="0"/>
                <w:numId w:val="10"/>
              </w:num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7797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Набори інструментів для роздрібної торгівлі, поставляються в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металевих ящиках, включають серед іншого молотки, викрутки, пилки ручні, гайкові ключі, лещата-Базовий набір інструментів Basic tool kit Donqes Tool box DIN14881-FWKA, in Donqes Firebox-1шт.наб.,</w:t>
            </w:r>
            <w:r>
              <w:rPr>
                <w:sz w:val="25"/>
              </w:rPr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  <w:t xml:space="preserve">Набір інструментів для роботи з електрикою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Tool kit electric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Donqes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electric too I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box DIN 14885,  in Donqes Firebox</w:t>
            </w: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  <w:t xml:space="preserve">-1шт.наб.,</w:t>
            </w:r>
            <w:r>
              <w:rPr>
                <w:sz w:val="25"/>
              </w:rPr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  <w:t xml:space="preserve">Набір інструментів для роботи з деревом Tooll kit wood Donqes Woodworkinq tool box DIN 14800-9 WKH,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in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 Donqes Firebox</w:t>
            </w: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  <w:t xml:space="preserve"> -1шт. наб.,</w:t>
            </w:r>
            <w:r>
              <w:rPr>
                <w:sz w:val="25"/>
              </w:rPr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  <w:t xml:space="preserve">Набір інструментів для роботи з металом Tool kit metal I Donqes Metalworkinq tool box I DIN14800-WKM 1,in Donqes Firebox-1шт. наб,</w:t>
            </w:r>
            <w:r>
              <w:rPr>
                <w:sz w:val="25"/>
              </w:rPr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  <w:t xml:space="preserve">Набір інструментів для роботи з металом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  <w:t xml:space="preserve">Tool kit metal II Donqes Metalworkinq tool box 2 DIN14800-WKM 2, in Donqes Firebox</w:t>
            </w: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  <w:t xml:space="preserve">-1шт.наб.</w:t>
            </w:r>
            <w:r>
              <w:rPr>
                <w:sz w:val="25"/>
              </w:rPr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highlight w:val="none"/>
                <w:lang w:eastAsia="uk-UA"/>
              </w:rPr>
            </w:r>
            <w:r>
              <w:rPr>
                <w:sz w:val="25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tabs>
                <w:tab w:val="left" w:pos="993" w:leader="none"/>
              </w:tabs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uk-UA"/>
              </w:rPr>
              <w:t xml:space="preserve">111377,75</w:t>
            </w:r>
            <w:r>
              <w:rPr>
                <w:sz w:val="25"/>
              </w:rPr>
            </w:r>
            <w:r/>
          </w:p>
        </w:tc>
      </w:tr>
    </w:tbl>
    <w:p>
      <w:pPr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p>
      <w:pPr>
        <w:pStyle w:val="755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Контроль </w:t>
      </w:r>
      <w:r>
        <w:rPr>
          <w:rFonts w:ascii="Times New Roman" w:hAnsi="Times New Roman"/>
          <w:color w:val="000000"/>
          <w:sz w:val="28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С.М.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right="-1"/>
        <w:jc w:val="both"/>
        <w:tabs>
          <w:tab w:val="left" w:pos="6379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</w:r>
      <w:r>
        <w:rPr>
          <w:rFonts w:ascii="Times New Roman" w:hAnsi="Times New Roman"/>
          <w:bCs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60" w:right="566" w:bottom="993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</w:pPr>
    <w:fldSimple w:instr="PAGE \* MERGEFORMAT">
      <w:r>
        <w:t xml:space="preserve">1</w:t>
      </w:r>
    </w:fldSimple>
    <w:r/>
    <w:r/>
  </w:p>
  <w:p>
    <w:pPr>
      <w:pStyle w:val="9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49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 w:default="1">
    <w:name w:val="Normal"/>
    <w:qFormat/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Title Char"/>
    <w:basedOn w:val="728"/>
    <w:link w:val="757"/>
    <w:uiPriority w:val="10"/>
    <w:rPr>
      <w:sz w:val="48"/>
      <w:szCs w:val="48"/>
    </w:rPr>
  </w:style>
  <w:style w:type="character" w:styleId="732" w:customStyle="1">
    <w:name w:val="Subtitle Char"/>
    <w:basedOn w:val="728"/>
    <w:link w:val="759"/>
    <w:uiPriority w:val="11"/>
    <w:rPr>
      <w:sz w:val="24"/>
      <w:szCs w:val="24"/>
    </w:rPr>
  </w:style>
  <w:style w:type="character" w:styleId="733" w:customStyle="1">
    <w:name w:val="Quote Char"/>
    <w:link w:val="761"/>
    <w:uiPriority w:val="29"/>
    <w:rPr>
      <w:i/>
    </w:rPr>
  </w:style>
  <w:style w:type="character" w:styleId="734" w:customStyle="1">
    <w:name w:val="Intense Quote Char"/>
    <w:link w:val="763"/>
    <w:uiPriority w:val="30"/>
    <w:rPr>
      <w:i/>
    </w:rPr>
  </w:style>
  <w:style w:type="character" w:styleId="735" w:customStyle="1">
    <w:name w:val="Footnote Text Char"/>
    <w:link w:val="898"/>
    <w:uiPriority w:val="99"/>
    <w:rPr>
      <w:sz w:val="18"/>
    </w:rPr>
  </w:style>
  <w:style w:type="character" w:styleId="736" w:customStyle="1">
    <w:name w:val="Endnote Text Char"/>
    <w:link w:val="901"/>
    <w:uiPriority w:val="99"/>
    <w:rPr>
      <w:sz w:val="20"/>
    </w:rPr>
  </w:style>
  <w:style w:type="paragraph" w:styleId="737" w:customStyle="1">
    <w:name w:val="Heading 1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8" w:customStyle="1">
    <w:name w:val="Heading 1 Char"/>
    <w:link w:val="737"/>
    <w:uiPriority w:val="9"/>
    <w:rPr>
      <w:rFonts w:ascii="Arial" w:hAnsi="Arial" w:cs="Arial" w:eastAsia="Arial"/>
      <w:sz w:val="40"/>
      <w:szCs w:val="40"/>
    </w:rPr>
  </w:style>
  <w:style w:type="paragraph" w:styleId="739" w:customStyle="1">
    <w:name w:val="Heading 2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0" w:customStyle="1">
    <w:name w:val="Heading 2 Char"/>
    <w:link w:val="739"/>
    <w:uiPriority w:val="9"/>
    <w:rPr>
      <w:rFonts w:ascii="Arial" w:hAnsi="Arial" w:cs="Arial" w:eastAsia="Arial"/>
      <w:sz w:val="34"/>
    </w:rPr>
  </w:style>
  <w:style w:type="paragraph" w:styleId="741" w:customStyle="1">
    <w:name w:val="Heading 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Heading 4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Heading 5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Heading 6"/>
    <w:link w:val="7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Heading 7"/>
    <w:link w:val="7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Heading 8"/>
    <w:link w:val="7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727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</w:style>
  <w:style w:type="paragraph" w:styleId="757">
    <w:name w:val="Title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link w:val="757"/>
    <w:uiPriority w:val="10"/>
    <w:rPr>
      <w:sz w:val="48"/>
      <w:szCs w:val="48"/>
    </w:rPr>
  </w:style>
  <w:style w:type="paragraph" w:styleId="759">
    <w:name w:val="Subtitle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link w:val="759"/>
    <w:uiPriority w:val="11"/>
    <w:rPr>
      <w:sz w:val="24"/>
      <w:szCs w:val="24"/>
    </w:rPr>
  </w:style>
  <w:style w:type="paragraph" w:styleId="761">
    <w:name w:val="Quote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 w:customStyle="1">
    <w:name w:val="Header"/>
    <w:link w:val="7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link w:val="765"/>
    <w:uiPriority w:val="99"/>
  </w:style>
  <w:style w:type="paragraph" w:styleId="767" w:customStyle="1">
    <w:name w:val="Footer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link w:val="767"/>
    <w:uiPriority w:val="99"/>
  </w:style>
  <w:style w:type="paragraph" w:styleId="769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0" w:customStyle="1">
    <w:name w:val="Caption Char"/>
    <w:link w:val="767"/>
    <w:uiPriority w:val="99"/>
  </w:style>
  <w:style w:type="table" w:styleId="77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4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5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6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7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8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9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link w:val="899"/>
    <w:uiPriority w:val="99"/>
    <w:semiHidden/>
    <w:unhideWhenUsed/>
    <w:rPr>
      <w:sz w:val="18"/>
    </w:rPr>
    <w:pPr>
      <w:spacing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endnote text"/>
    <w:link w:val="902"/>
    <w:uiPriority w:val="99"/>
    <w:semiHidden/>
    <w:unhideWhenUsed/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uiPriority w:val="39"/>
    <w:unhideWhenUsed/>
    <w:pPr>
      <w:spacing w:after="57"/>
    </w:pPr>
  </w:style>
  <w:style w:type="paragraph" w:styleId="905">
    <w:name w:val="toc 2"/>
    <w:uiPriority w:val="39"/>
    <w:unhideWhenUsed/>
    <w:pPr>
      <w:ind w:left="283"/>
      <w:spacing w:after="57"/>
    </w:pPr>
  </w:style>
  <w:style w:type="paragraph" w:styleId="906">
    <w:name w:val="toc 3"/>
    <w:uiPriority w:val="39"/>
    <w:unhideWhenUsed/>
    <w:pPr>
      <w:ind w:left="567"/>
      <w:spacing w:after="57"/>
    </w:pPr>
  </w:style>
  <w:style w:type="paragraph" w:styleId="907">
    <w:name w:val="toc 4"/>
    <w:uiPriority w:val="39"/>
    <w:unhideWhenUsed/>
    <w:pPr>
      <w:ind w:left="850"/>
      <w:spacing w:after="57"/>
    </w:pPr>
  </w:style>
  <w:style w:type="paragraph" w:styleId="908">
    <w:name w:val="toc 5"/>
    <w:uiPriority w:val="39"/>
    <w:unhideWhenUsed/>
    <w:pPr>
      <w:ind w:left="1134"/>
      <w:spacing w:after="57"/>
    </w:pPr>
  </w:style>
  <w:style w:type="paragraph" w:styleId="909">
    <w:name w:val="toc 6"/>
    <w:uiPriority w:val="39"/>
    <w:unhideWhenUsed/>
    <w:pPr>
      <w:ind w:left="1417"/>
      <w:spacing w:after="57"/>
    </w:pPr>
  </w:style>
  <w:style w:type="paragraph" w:styleId="910">
    <w:name w:val="toc 7"/>
    <w:uiPriority w:val="39"/>
    <w:unhideWhenUsed/>
    <w:pPr>
      <w:ind w:left="1701"/>
      <w:spacing w:after="57"/>
    </w:pPr>
  </w:style>
  <w:style w:type="paragraph" w:styleId="911">
    <w:name w:val="toc 8"/>
    <w:uiPriority w:val="39"/>
    <w:unhideWhenUsed/>
    <w:pPr>
      <w:ind w:left="1984"/>
      <w:spacing w:after="57"/>
    </w:pPr>
  </w:style>
  <w:style w:type="paragraph" w:styleId="912">
    <w:name w:val="toc 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uiPriority w:val="99"/>
    <w:unhideWhenUsed/>
  </w:style>
  <w:style w:type="paragraph" w:styleId="915" w:customStyle="1">
    <w:name w:val="msonormalbullet2.gif"/>
    <w:basedOn w:val="72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6">
    <w:name w:val="Balloon Text"/>
    <w:basedOn w:val="727"/>
    <w:link w:val="917"/>
    <w:semiHidden/>
    <w:rPr>
      <w:rFonts w:ascii="Tahoma" w:hAnsi="Tahoma"/>
      <w:sz w:val="16"/>
      <w:szCs w:val="16"/>
    </w:rPr>
  </w:style>
  <w:style w:type="character" w:styleId="917" w:customStyle="1">
    <w:name w:val="Текст выноски Знак"/>
    <w:basedOn w:val="728"/>
    <w:link w:val="916"/>
    <w:semiHidden/>
    <w:rPr>
      <w:rFonts w:ascii="Tahoma" w:hAnsi="Tahoma" w:eastAsia="Calibri"/>
      <w:sz w:val="16"/>
      <w:szCs w:val="16"/>
      <w:lang w:bidi="en-US"/>
    </w:rPr>
  </w:style>
  <w:style w:type="character" w:styleId="918">
    <w:name w:val="Strong"/>
    <w:basedOn w:val="728"/>
    <w:qFormat/>
    <w:uiPriority w:val="22"/>
    <w:rPr>
      <w:b/>
      <w:bCs/>
    </w:rPr>
  </w:style>
  <w:style w:type="paragraph" w:styleId="919">
    <w:name w:val="Normal (Web)"/>
    <w:basedOn w:val="727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0" w:customStyle="1">
    <w:name w:val="docdata"/>
    <w:basedOn w:val="727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1" w:customStyle="1">
    <w:name w:val="docy"/>
    <w:basedOn w:val="728"/>
  </w:style>
  <w:style w:type="character" w:styleId="922" w:customStyle="1">
    <w:name w:val="2655"/>
    <w:basedOn w:val="728"/>
  </w:style>
  <w:style w:type="paragraph" w:styleId="923" w:customStyle="1">
    <w:name w:val="Header"/>
    <w:basedOn w:val="727"/>
    <w:link w:val="92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4" w:customStyle="1">
    <w:name w:val="Верхний колонтитул Знак"/>
    <w:basedOn w:val="728"/>
    <w:link w:val="923"/>
    <w:uiPriority w:val="99"/>
    <w:semiHidden/>
  </w:style>
  <w:style w:type="paragraph" w:styleId="925" w:customStyle="1">
    <w:name w:val="Footer"/>
    <w:basedOn w:val="727"/>
    <w:link w:val="9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6" w:customStyle="1">
    <w:name w:val="Нижний колонтитул Знак"/>
    <w:basedOn w:val="728"/>
    <w:link w:val="925"/>
    <w:uiPriority w:val="99"/>
    <w:semiHidden/>
  </w:style>
  <w:style w:type="paragraph" w:styleId="927">
    <w:name w:val="Header"/>
    <w:basedOn w:val="727"/>
    <w:link w:val="92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8" w:customStyle="1">
    <w:name w:val="Верхний колонтитул Знак1"/>
    <w:basedOn w:val="728"/>
    <w:link w:val="927"/>
    <w:uiPriority w:val="99"/>
    <w:semiHidden/>
  </w:style>
  <w:style w:type="paragraph" w:styleId="929">
    <w:name w:val="Footer"/>
    <w:basedOn w:val="727"/>
    <w:link w:val="93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0" w:customStyle="1">
    <w:name w:val="Нижний колонтитул Знак1"/>
    <w:basedOn w:val="728"/>
    <w:link w:val="92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A30BE2E-B533-4A15-9E88-6F65AE5DFA7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71B61E7-1A74-4F64-8AC5-026B71DF512F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BD59615-06C6-486A-94BD-E70EBB8C21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0311C0F-3894-499D-87AB-148F137A1AA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35</cp:revision>
  <dcterms:created xsi:type="dcterms:W3CDTF">2024-02-13T12:34:00Z</dcterms:created>
  <dcterms:modified xsi:type="dcterms:W3CDTF">2024-06-26T15:06:45Z</dcterms:modified>
</cp:coreProperties>
</file>