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8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6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48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48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сорок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дев’ята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восьмого скликання)</w:t>
      </w:r>
      <w:r>
        <w:rPr>
          <w:rFonts w:ascii="Times New Roman" w:hAnsi="Times New Roman" w:cs="Times New Roman" w:eastAsia="Times New Roman"/>
        </w:rPr>
      </w:r>
      <w:r/>
    </w:p>
    <w:p>
      <w:pPr>
        <w:pStyle w:val="948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48"/>
        <w:spacing w:lineRule="auto" w:line="240" w:after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2024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332</w:t>
      </w:r>
      <w:r>
        <w:rPr>
          <w:rFonts w:ascii="Times New Roman" w:hAnsi="Times New Roman" w:cs="Times New Roman" w:eastAsia="Times New Roman"/>
        </w:rPr>
      </w:r>
      <w:r/>
    </w:p>
    <w:p>
      <w:pPr>
        <w:pStyle w:val="948"/>
        <w:ind w:left="15" w:right="4819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ru-RU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  <w:r/>
    </w:p>
    <w:p>
      <w:pPr>
        <w:pStyle w:val="948"/>
        <w:ind w:left="15" w:right="4819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ru-RU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реалізацію грантового догово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ру</w:t>
      </w:r>
      <w:bookmarkStart w:id="1" w:name="_GoBack"/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</w:r>
      <w:bookmarkEnd w:id="1"/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</w:r>
      <w:r/>
    </w:p>
    <w:p>
      <w:pPr>
        <w:pStyle w:val="948"/>
        <w:ind w:left="15" w:right="4819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eastAsia="ru-RU"/>
        </w:rPr>
      </w:r>
      <w:r/>
    </w:p>
    <w:p>
      <w:pPr>
        <w:ind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 метою забезпечення реалізації Грантового договору від 17 червня 2024 року, укладеного між Комунальним підприємством «Агенція регіонального розвитку </w:t>
      </w:r>
      <w:r>
        <w:rPr>
          <w:rFonts w:ascii="Times New Roman" w:hAnsi="Times New Roman" w:cs="Times New Roman" w:eastAsia="Times New Roman"/>
          <w:sz w:val="28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 Менською міською радою, Виконавчим комітетом Менської міської ради та Міжнародною фінансовою корпорацією</w:t>
      </w:r>
      <w:r>
        <w:rPr>
          <w:rFonts w:ascii="Times New Roman" w:hAnsi="Times New Roman" w:cs="Times New Roman" w:eastAsia="Times New Roman"/>
          <w:sz w:val="28"/>
        </w:rPr>
        <w:t xml:space="preserve"> (далі – Грантовий договір)</w:t>
      </w:r>
      <w:r>
        <w:rPr>
          <w:rFonts w:ascii="Times New Roman" w:hAnsi="Times New Roman" w:cs="Times New Roman" w:eastAsia="Times New Roman"/>
          <w:sz w:val="28"/>
        </w:rPr>
        <w:t xml:space="preserve">, с</w:t>
      </w:r>
      <w:r>
        <w:rPr>
          <w:rFonts w:ascii="Times New Roman" w:hAnsi="Times New Roman" w:cs="Times New Roman" w:eastAsia="Times New Roman"/>
          <w:sz w:val="28"/>
        </w:rPr>
        <w:t xml:space="preserve">прямованого на реновацію будівлі, що перебуває у комунальній власності Менської міської територіальної громади - будинок квартирного типу за адресою: вул. Перемоги, 2, с-ще Макошине, та облаштування його для забезпечення потреб внутрішньо переміщених осіб,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керуючись ст.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 Закону України «Про місцеве самоврядування в Україні» Менська міська рада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Враховуючи що </w:t>
      </w:r>
      <w:r>
        <w:rPr>
          <w:rFonts w:ascii="Times New Roman" w:hAnsi="Times New Roman" w:cs="Times New Roman" w:eastAsia="Times New Roman"/>
          <w:sz w:val="28"/>
        </w:rPr>
        <w:t xml:space="preserve">будинок квартирного типу за адресою: вул. Перемоги, 2, с-ще Макошине</w:t>
      </w:r>
      <w:r>
        <w:rPr>
          <w:rFonts w:ascii="Times New Roman" w:hAnsi="Times New Roman" w:cs="Times New Roman" w:eastAsia="Times New Roman"/>
          <w:sz w:val="28"/>
        </w:rPr>
        <w:t xml:space="preserve"> перебуває в </w:t>
      </w:r>
      <w:r>
        <w:rPr>
          <w:rFonts w:ascii="Times New Roman" w:hAnsi="Times New Roman" w:cs="Times New Roman" w:eastAsia="Times New Roman"/>
          <w:sz w:val="28"/>
        </w:rPr>
        <w:t xml:space="preserve">комунальній власності Менської міської </w:t>
      </w:r>
      <w:r>
        <w:rPr>
          <w:rFonts w:ascii="Times New Roman" w:hAnsi="Times New Roman" w:cs="Times New Roman" w:eastAsia="Times New Roman"/>
          <w:sz w:val="28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</w:rPr>
        <w:t xml:space="preserve"> та на балансі Менської міської ради, в рамках реалізації Грантового договору Менська міська рада: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787"/>
        <w:numPr>
          <w:ilvl w:val="0"/>
          <w:numId w:val="19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абезпеч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ує за рахунок власних кошторисних призначень замовлення та виготовлення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роектн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кошторисн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документаці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технічних умов на підключення до інженерних мереж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та/або будь-як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необхідні для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Грантового договору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ходження їх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експертиз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та затвердження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відповідно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чинного законодавства України;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787"/>
        <w:numPr>
          <w:ilvl w:val="0"/>
          <w:numId w:val="19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здійснює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 вищевказаної документації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користування Комунальн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Агенція </w:t>
      </w:r>
      <w:r>
        <w:rPr>
          <w:rFonts w:ascii="Times New Roman" w:hAnsi="Times New Roman" w:cs="Times New Roman" w:eastAsia="Times New Roman"/>
          <w:sz w:val="28"/>
        </w:rPr>
        <w:t xml:space="preserve">регіонального розвитку </w:t>
      </w:r>
      <w:r>
        <w:rPr>
          <w:rFonts w:ascii="Times New Roman" w:hAnsi="Times New Roman" w:cs="Times New Roman" w:eastAsia="Times New Roman"/>
          <w:sz w:val="28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для реалізації Грантового договору.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Уповноважити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Менську міську раду: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87"/>
        <w:numPr>
          <w:ilvl w:val="0"/>
          <w:numId w:val="22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567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укласти договір суперфіцію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Комунальною установою </w:t>
      </w:r>
      <w:r>
        <w:rPr>
          <w:rFonts w:ascii="Times New Roman" w:hAnsi="Times New Roman" w:cs="Times New Roman" w:eastAsia="Times New Roman"/>
          <w:sz w:val="28"/>
        </w:rPr>
        <w:t xml:space="preserve">«Агенція регіонального розвитку </w:t>
      </w:r>
      <w:r>
        <w:rPr>
          <w:rFonts w:ascii="Times New Roman" w:hAnsi="Times New Roman" w:cs="Times New Roman" w:eastAsia="Times New Roman"/>
          <w:sz w:val="28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на земельну ділянку загальною площею 0,1278 га кадастровий номер 7423055700:01:001:0380, цільове призначення - для іншої житлової забудови;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87"/>
        <w:numPr>
          <w:ilvl w:val="0"/>
          <w:numId w:val="22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567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передати функції замовника з будівництва від Менської міської ради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sz w:val="28"/>
        </w:rPr>
        <w:t xml:space="preserve">«Агенція регіонального розвитку </w:t>
      </w:r>
      <w:r>
        <w:rPr>
          <w:rFonts w:ascii="Times New Roman" w:hAnsi="Times New Roman" w:cs="Times New Roman" w:eastAsia="Times New Roman"/>
          <w:sz w:val="28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по об’єкту: “Реконструкція житлового будинку, будинок квартирного типу (гуртожиток) за адресою: вул. Перемоги, 2, смт Макошине, Корюківського району, Чернігівської області” та укласти договір делегування функцій замовника.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567"/>
        <w:jc w:val="both"/>
        <w:spacing w:lineRule="auto" w:line="240" w:after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Уповноважити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Комунальну установу </w:t>
      </w:r>
      <w:r>
        <w:rPr>
          <w:rFonts w:ascii="Times New Roman" w:hAnsi="Times New Roman" w:cs="Times New Roman" w:eastAsia="Times New Roman"/>
          <w:sz w:val="28"/>
        </w:rPr>
        <w:t xml:space="preserve">«Агенція регіонального розвитку </w:t>
      </w:r>
      <w:r>
        <w:rPr>
          <w:rFonts w:ascii="Times New Roman" w:hAnsi="Times New Roman" w:cs="Times New Roman" w:eastAsia="Times New Roman"/>
          <w:sz w:val="28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pStyle w:val="787"/>
        <w:numPr>
          <w:ilvl w:val="0"/>
          <w:numId w:val="21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здійснити передбачені Грантовим договором заходи по реалізації Проекту реновації </w:t>
      </w:r>
      <w:r>
        <w:rPr>
          <w:rFonts w:ascii="Times New Roman" w:hAnsi="Times New Roman" w:cs="Times New Roman" w:eastAsia="Times New Roman"/>
          <w:sz w:val="28"/>
        </w:rPr>
        <w:t xml:space="preserve">будівлі, що перебуває у комунальній власності Менської міської територіальної громади та на балансі Менської міської ради - будинок квартирного типу за адресою: вул. Перемоги, 2, с-ще Макошине;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87"/>
        <w:numPr>
          <w:ilvl w:val="0"/>
          <w:numId w:val="19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ристовувати при реалізації Грантового договору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роектн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кошторисну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документаці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технічні умови на підключення до інженерних мереж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та/або будь-як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необхідні для реалізації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Грантового договору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виготовлені на замовлення Менської міської ради та передані Агенції регіонального розвитку у користування;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7"/>
        <w:numPr>
          <w:ilvl w:val="0"/>
          <w:numId w:val="19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залуч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одного або кількох Підрядників для реалізації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проекту реновації будівлі, передбаченого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Грантовим договором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шляхом закупівлі робіт і послуг, що виконуються або надаються такими Підрядниками, через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процедуру державних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закупівель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7"/>
        <w:numPr>
          <w:ilvl w:val="0"/>
          <w:numId w:val="19"/>
        </w:numPr>
        <w:ind w:left="0" w:right="0" w:firstLine="0"/>
        <w:jc w:val="both"/>
        <w:spacing w:lineRule="auto" w:line="240" w:after="0" w:before="0" w:beforeAutospacing="0"/>
        <w:tabs>
          <w:tab w:val="left" w:pos="283" w:leader="none"/>
          <w:tab w:val="left" w:pos="850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подав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ати всю необхідну звітність, передбачену Грантовим договором,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на підс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таві інформації, отриманої від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4.</w:t>
      </w:r>
      <w:r>
        <w:rPr>
          <w:rFonts w:ascii="Times New Roman" w:hAnsi="Times New Roman" w:cs="Times New Roman" w:eastAsia="Times New Roman"/>
        </w:rPr>
        <w:t xml:space="preserve"> </w:t>
      </w:r>
      <w:bookmarkStart w:id="2" w:name="n1119"/>
      <w:r>
        <w:rPr>
          <w:rFonts w:ascii="Times New Roman" w:hAnsi="Times New Roman" w:cs="Times New Roman" w:eastAsia="Times New Roman"/>
        </w:rPr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троль за виконанням рішення покласти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постійну комісію міської ради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житлово-комунального господарства та комунального майна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та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before="0" w:beforeAutospacing="0"/>
        <w:tabs>
          <w:tab w:val="left" w:pos="850" w:leader="none"/>
          <w:tab w:val="left" w:pos="851" w:leader="none"/>
          <w:tab w:val="left" w:pos="6520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 w:before="0" w:beforeAutospacing="0"/>
        <w:tabs>
          <w:tab w:val="left" w:pos="850" w:leader="none"/>
          <w:tab w:val="left" w:pos="851" w:leader="none"/>
          <w:tab w:val="left" w:pos="6520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 w:before="0" w:beforeAutospacing="0"/>
        <w:tabs>
          <w:tab w:val="left" w:pos="850" w:leader="none"/>
          <w:tab w:val="left" w:pos="851" w:leader="none"/>
          <w:tab w:val="left" w:pos="6520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Юрій СТАЛЬНИЧЕНКО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426" w:bottom="822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jc w:val="center"/>
    </w:pPr>
    <w:r>
      <w:rPr>
        <w:rFonts w:ascii="Times New Roman" w:hAnsi="Times New Roman"/>
        <w:color w:val="000000"/>
        <w:sz w:val="28"/>
        <w:szCs w:val="28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4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6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6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Heading 1 Char"/>
    <w:basedOn w:val="728"/>
    <w:link w:val="719"/>
    <w:uiPriority w:val="9"/>
    <w:rPr>
      <w:rFonts w:ascii="Arial" w:hAnsi="Arial" w:cs="Arial" w:eastAsia="Arial"/>
      <w:sz w:val="40"/>
      <w:szCs w:val="40"/>
    </w:rPr>
  </w:style>
  <w:style w:type="character" w:styleId="710">
    <w:name w:val="Heading 2 Char"/>
    <w:basedOn w:val="728"/>
    <w:link w:val="720"/>
    <w:uiPriority w:val="9"/>
    <w:rPr>
      <w:rFonts w:ascii="Arial" w:hAnsi="Arial" w:cs="Arial" w:eastAsia="Arial"/>
      <w:sz w:val="34"/>
    </w:rPr>
  </w:style>
  <w:style w:type="character" w:styleId="711">
    <w:name w:val="Heading 3 Char"/>
    <w:basedOn w:val="728"/>
    <w:link w:val="721"/>
    <w:uiPriority w:val="9"/>
    <w:rPr>
      <w:rFonts w:ascii="Arial" w:hAnsi="Arial" w:cs="Arial" w:eastAsia="Arial"/>
      <w:sz w:val="30"/>
      <w:szCs w:val="30"/>
    </w:rPr>
  </w:style>
  <w:style w:type="character" w:styleId="712">
    <w:name w:val="Heading 4 Char"/>
    <w:basedOn w:val="728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13">
    <w:name w:val="Heading 5 Char"/>
    <w:basedOn w:val="72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14">
    <w:name w:val="Heading 6 Char"/>
    <w:basedOn w:val="728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15">
    <w:name w:val="Heading 7 Char"/>
    <w:basedOn w:val="728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>
    <w:name w:val="Heading 8 Char"/>
    <w:basedOn w:val="728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17">
    <w:name w:val="Heading 9 Char"/>
    <w:basedOn w:val="728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18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719">
    <w:name w:val="Heading 1"/>
    <w:basedOn w:val="718"/>
    <w:next w:val="718"/>
    <w:link w:val="7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>
    <w:name w:val="Heading 2"/>
    <w:basedOn w:val="718"/>
    <w:next w:val="718"/>
    <w:link w:val="7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1">
    <w:name w:val="Heading 3"/>
    <w:basedOn w:val="718"/>
    <w:next w:val="718"/>
    <w:link w:val="7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>
    <w:name w:val="Heading 4"/>
    <w:basedOn w:val="718"/>
    <w:next w:val="718"/>
    <w:link w:val="7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>
    <w:name w:val="Heading 5"/>
    <w:basedOn w:val="718"/>
    <w:next w:val="718"/>
    <w:link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>
    <w:name w:val="Heading 6"/>
    <w:basedOn w:val="718"/>
    <w:next w:val="718"/>
    <w:link w:val="7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5">
    <w:name w:val="Heading 7"/>
    <w:basedOn w:val="718"/>
    <w:next w:val="718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6">
    <w:name w:val="Heading 8"/>
    <w:basedOn w:val="718"/>
    <w:next w:val="718"/>
    <w:link w:val="7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7">
    <w:name w:val="Heading 9"/>
    <w:basedOn w:val="718"/>
    <w:next w:val="718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32">
    <w:name w:val="Plain Table 1"/>
    <w:basedOn w:val="7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2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5 Dark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>
    <w:name w:val="Grid Table 7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>
    <w:name w:val="List Table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9">
    <w:name w:val="List Table 6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0">
    <w:name w:val="List Table 7 Colorful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1" w:customStyle="1">
    <w:name w:val="Endnote Text Char"/>
    <w:uiPriority w:val="99"/>
    <w:rPr>
      <w:sz w:val="20"/>
    </w:rPr>
  </w:style>
  <w:style w:type="character" w:styleId="752" w:customStyle="1">
    <w:name w:val="Заголовок 6 Знак1"/>
    <w:basedOn w:val="728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1"/>
    <w:basedOn w:val="728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1"/>
    <w:basedOn w:val="728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1"/>
    <w:basedOn w:val="728"/>
    <w:link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56" w:customStyle="1">
    <w:name w:val="Title Char"/>
    <w:basedOn w:val="728"/>
    <w:uiPriority w:val="10"/>
    <w:rPr>
      <w:sz w:val="48"/>
      <w:szCs w:val="48"/>
    </w:rPr>
  </w:style>
  <w:style w:type="character" w:styleId="757" w:customStyle="1">
    <w:name w:val="Subtitle Char"/>
    <w:basedOn w:val="728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Header Char"/>
    <w:basedOn w:val="728"/>
    <w:uiPriority w:val="99"/>
  </w:style>
  <w:style w:type="character" w:styleId="761" w:customStyle="1">
    <w:name w:val="Footer Char"/>
    <w:basedOn w:val="728"/>
    <w:uiPriority w:val="99"/>
  </w:style>
  <w:style w:type="paragraph" w:styleId="762" w:customStyle="1">
    <w:name w:val="Назва об'єкта1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uiPriority w:val="99"/>
  </w:style>
  <w:style w:type="character" w:styleId="764" w:customStyle="1">
    <w:name w:val="Footnote Text Char"/>
    <w:uiPriority w:val="99"/>
    <w:rPr>
      <w:sz w:val="18"/>
    </w:rPr>
  </w:style>
  <w:style w:type="paragraph" w:styleId="765">
    <w:name w:val="endnote text"/>
    <w:basedOn w:val="718"/>
    <w:link w:val="766"/>
    <w:uiPriority w:val="99"/>
    <w:semiHidden/>
    <w:unhideWhenUsed/>
    <w:rPr>
      <w:sz w:val="20"/>
    </w:rPr>
    <w:pPr>
      <w:spacing w:lineRule="auto" w:line="240" w:after="0"/>
    </w:pPr>
  </w:style>
  <w:style w:type="character" w:styleId="766" w:customStyle="1">
    <w:name w:val="Текст кінцевої виноски Знак"/>
    <w:link w:val="765"/>
    <w:uiPriority w:val="99"/>
    <w:rPr>
      <w:sz w:val="20"/>
    </w:rPr>
  </w:style>
  <w:style w:type="character" w:styleId="767">
    <w:name w:val="endnote reference"/>
    <w:basedOn w:val="728"/>
    <w:uiPriority w:val="99"/>
    <w:semiHidden/>
    <w:unhideWhenUsed/>
    <w:rPr>
      <w:vertAlign w:val="superscript"/>
    </w:rPr>
  </w:style>
  <w:style w:type="paragraph" w:styleId="768">
    <w:name w:val="table of figures"/>
    <w:basedOn w:val="718"/>
    <w:next w:val="718"/>
    <w:uiPriority w:val="99"/>
    <w:unhideWhenUsed/>
    <w:pPr>
      <w:spacing w:after="0"/>
    </w:pPr>
  </w:style>
  <w:style w:type="paragraph" w:styleId="769" w:customStyle="1">
    <w:name w:val="Заголовок 11"/>
    <w:basedOn w:val="718"/>
    <w:next w:val="718"/>
    <w:link w:val="943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770" w:customStyle="1">
    <w:name w:val="Заголовок 21"/>
    <w:basedOn w:val="718"/>
    <w:next w:val="718"/>
    <w:link w:val="944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771" w:customStyle="1">
    <w:name w:val="Заголовок 31"/>
    <w:basedOn w:val="718"/>
    <w:next w:val="718"/>
    <w:link w:val="945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72" w:customStyle="1">
    <w:name w:val="Заголовок 41"/>
    <w:basedOn w:val="718"/>
    <w:next w:val="718"/>
    <w:link w:val="946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73" w:customStyle="1">
    <w:name w:val="Заголовок 51"/>
    <w:basedOn w:val="718"/>
    <w:next w:val="718"/>
    <w:link w:val="947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774" w:customStyle="1">
    <w:name w:val="Заголовок 61"/>
    <w:basedOn w:val="718"/>
    <w:next w:val="718"/>
    <w:link w:val="7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5" w:customStyle="1">
    <w:name w:val="Заголовок 71"/>
    <w:basedOn w:val="718"/>
    <w:next w:val="718"/>
    <w:link w:val="7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6" w:customStyle="1">
    <w:name w:val="Заголовок 81"/>
    <w:basedOn w:val="718"/>
    <w:next w:val="718"/>
    <w:link w:val="7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77" w:customStyle="1">
    <w:name w:val="Заголовок 91"/>
    <w:basedOn w:val="718"/>
    <w:next w:val="718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8" w:customStyle="1">
    <w:name w:val="Заголовок 1 Знак1"/>
    <w:basedOn w:val="728"/>
    <w:link w:val="719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Заголовок 2 Знак1"/>
    <w:basedOn w:val="728"/>
    <w:link w:val="720"/>
    <w:uiPriority w:val="9"/>
    <w:rPr>
      <w:rFonts w:ascii="Arial" w:hAnsi="Arial" w:cs="Arial" w:eastAsia="Arial"/>
      <w:sz w:val="34"/>
    </w:rPr>
  </w:style>
  <w:style w:type="character" w:styleId="780" w:customStyle="1">
    <w:name w:val="Заголовок 3 Знак1"/>
    <w:basedOn w:val="728"/>
    <w:link w:val="721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Заголовок 4 Знак1"/>
    <w:basedOn w:val="728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Заголовок 5 Знак1"/>
    <w:basedOn w:val="72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Заголовок 6 Знак"/>
    <w:basedOn w:val="728"/>
    <w:link w:val="774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Заголовок 7 Знак"/>
    <w:basedOn w:val="728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Заголовок 8 Знак"/>
    <w:basedOn w:val="728"/>
    <w:link w:val="776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Заголовок 9 Знак"/>
    <w:basedOn w:val="728"/>
    <w:link w:val="777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basedOn w:val="718"/>
    <w:qFormat/>
    <w:uiPriority w:val="34"/>
    <w:pPr>
      <w:contextualSpacing w:val="true"/>
      <w:ind w:left="720"/>
    </w:pPr>
  </w:style>
  <w:style w:type="paragraph" w:styleId="788">
    <w:name w:val="Title"/>
    <w:basedOn w:val="718"/>
    <w:next w:val="718"/>
    <w:link w:val="7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9" w:customStyle="1">
    <w:name w:val="Назва Знак"/>
    <w:basedOn w:val="728"/>
    <w:link w:val="788"/>
    <w:uiPriority w:val="10"/>
    <w:rPr>
      <w:sz w:val="48"/>
      <w:szCs w:val="48"/>
    </w:rPr>
  </w:style>
  <w:style w:type="paragraph" w:styleId="790">
    <w:name w:val="Subtitle"/>
    <w:basedOn w:val="718"/>
    <w:next w:val="718"/>
    <w:link w:val="791"/>
    <w:qFormat/>
    <w:uiPriority w:val="11"/>
    <w:rPr>
      <w:sz w:val="24"/>
      <w:szCs w:val="24"/>
    </w:rPr>
    <w:pPr>
      <w:spacing w:after="200" w:before="200"/>
    </w:pPr>
  </w:style>
  <w:style w:type="character" w:styleId="791" w:customStyle="1">
    <w:name w:val="Підзаголовок Знак"/>
    <w:basedOn w:val="728"/>
    <w:link w:val="790"/>
    <w:uiPriority w:val="11"/>
    <w:rPr>
      <w:sz w:val="24"/>
      <w:szCs w:val="24"/>
    </w:rPr>
  </w:style>
  <w:style w:type="paragraph" w:styleId="792">
    <w:name w:val="Quote"/>
    <w:basedOn w:val="718"/>
    <w:next w:val="718"/>
    <w:link w:val="793"/>
    <w:qFormat/>
    <w:uiPriority w:val="29"/>
    <w:rPr>
      <w:i/>
    </w:rPr>
    <w:pPr>
      <w:ind w:left="720" w:right="720"/>
    </w:pPr>
  </w:style>
  <w:style w:type="character" w:styleId="793" w:customStyle="1">
    <w:name w:val="Цитата Знак"/>
    <w:link w:val="792"/>
    <w:uiPriority w:val="29"/>
    <w:rPr>
      <w:i/>
    </w:rPr>
  </w:style>
  <w:style w:type="paragraph" w:styleId="794">
    <w:name w:val="Intense Quote"/>
    <w:basedOn w:val="718"/>
    <w:next w:val="718"/>
    <w:link w:val="7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Насичена цитата Знак"/>
    <w:link w:val="794"/>
    <w:uiPriority w:val="30"/>
    <w:rPr>
      <w:i/>
    </w:rPr>
  </w:style>
  <w:style w:type="paragraph" w:styleId="796" w:customStyle="1">
    <w:name w:val="Верхній колонтитул1"/>
    <w:basedOn w:val="718"/>
    <w:link w:val="7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7" w:customStyle="1">
    <w:name w:val="Верхній колонтитул Знак"/>
    <w:basedOn w:val="728"/>
    <w:link w:val="796"/>
    <w:uiPriority w:val="99"/>
  </w:style>
  <w:style w:type="paragraph" w:styleId="798" w:customStyle="1">
    <w:name w:val="Нижній колонтитул1"/>
    <w:basedOn w:val="718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 w:customStyle="1">
    <w:name w:val="Нижній колонтитул Знак"/>
    <w:basedOn w:val="728"/>
    <w:link w:val="798"/>
    <w:uiPriority w:val="99"/>
  </w:style>
  <w:style w:type="table" w:styleId="800">
    <w:name w:val="Table Grid"/>
    <w:basedOn w:val="72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1" w:customStyle="1">
    <w:name w:val="Table Grid Light"/>
    <w:basedOn w:val="7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2" w:customStyle="1">
    <w:name w:val="Звичайна таблиця 11"/>
    <w:basedOn w:val="7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Звичайна таблиця 21"/>
    <w:basedOn w:val="72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Звичайна таблиця 31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 w:customStyle="1">
    <w:name w:val="Звичайна таблиця 41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Звичайна таблиця 51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7" w:customStyle="1">
    <w:name w:val="Таблиця-сітка 1 (світла)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ітка 2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ітка 3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ітка 41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9" w:customStyle="1">
    <w:name w:val="Grid Table 4 - Accent 1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0" w:customStyle="1">
    <w:name w:val="Grid Table 4 - Accent 2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Grid Table 4 - Accent 3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2" w:customStyle="1">
    <w:name w:val="Grid Table 4 - Accent 4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Grid Table 4 - Accent 5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4" w:customStyle="1">
    <w:name w:val="Grid Table 4 - Accent 6"/>
    <w:basedOn w:val="7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5" w:customStyle="1">
    <w:name w:val="Таблиця-сітка 5 (темна)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Таблиця-сітка 6 (кольорова)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3" w:customStyle="1">
    <w:name w:val="Grid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4" w:customStyle="1">
    <w:name w:val="Grid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5" w:customStyle="1">
    <w:name w:val="Grid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6" w:customStyle="1">
    <w:name w:val="Grid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7" w:customStyle="1">
    <w:name w:val="Grid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 w:customStyle="1">
    <w:name w:val="Grid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9" w:customStyle="1">
    <w:name w:val="Таблиця-сітка 7 (кольорова)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Таблиця-список 1 (світлий)1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1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2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3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4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5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6"/>
    <w:basedOn w:val="7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писок 2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4" w:customStyle="1">
    <w:name w:val="List Table 2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5" w:customStyle="1">
    <w:name w:val="List Table 2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6" w:customStyle="1">
    <w:name w:val="List Table 2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7" w:customStyle="1">
    <w:name w:val="List Table 2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8" w:customStyle="1">
    <w:name w:val="List Table 2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9" w:customStyle="1">
    <w:name w:val="List Table 2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0" w:customStyle="1">
    <w:name w:val="Таблиця-список 3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Таблиця-список 4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Таблиця-список 5 (темний)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Таблиця-список 6 (кольоровий)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2" w:customStyle="1">
    <w:name w:val="List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3" w:customStyle="1">
    <w:name w:val="List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4" w:customStyle="1">
    <w:name w:val="List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5" w:customStyle="1">
    <w:name w:val="List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6" w:customStyle="1">
    <w:name w:val="List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7" w:customStyle="1">
    <w:name w:val="List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8" w:customStyle="1">
    <w:name w:val="Таблиця-список 7 (кольоровий)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ned - Accent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Lined - Accent 1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7" w:customStyle="1">
    <w:name w:val="Lined - Accent 2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8" w:customStyle="1">
    <w:name w:val="Lined - Accent 3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9" w:customStyle="1">
    <w:name w:val="Lined - Accent 4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0" w:customStyle="1">
    <w:name w:val="Lined - Accent 5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Lined - Accent 6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2" w:customStyle="1">
    <w:name w:val="Bordered &amp; Lined - Accent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3" w:customStyle="1">
    <w:name w:val="Bordered &amp; Lined - Accent 1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4" w:customStyle="1">
    <w:name w:val="Bordered &amp; Lined - Accent 2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5" w:customStyle="1">
    <w:name w:val="Bordered &amp; Lined - Accent 3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6" w:customStyle="1">
    <w:name w:val="Bordered &amp; Lined - Accent 4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7" w:customStyle="1">
    <w:name w:val="Bordered &amp; Lined - Accent 5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8" w:customStyle="1">
    <w:name w:val="Bordered &amp; Lined - Accent 6"/>
    <w:basedOn w:val="7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9" w:customStyle="1">
    <w:name w:val="Bordered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0" w:customStyle="1">
    <w:name w:val="Bordered - Accent 1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1" w:customStyle="1">
    <w:name w:val="Bordered - Accent 2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2" w:customStyle="1">
    <w:name w:val="Bordered - Accent 3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3" w:customStyle="1">
    <w:name w:val="Bordered - Accent 4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4" w:customStyle="1">
    <w:name w:val="Bordered - Accent 5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5" w:customStyle="1">
    <w:name w:val="Bordered - Accent 6"/>
    <w:basedOn w:val="7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718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виноски Знак"/>
    <w:link w:val="927"/>
    <w:uiPriority w:val="99"/>
    <w:rPr>
      <w:sz w:val="18"/>
    </w:rPr>
  </w:style>
  <w:style w:type="character" w:styleId="929">
    <w:name w:val="footnote reference"/>
    <w:basedOn w:val="728"/>
    <w:uiPriority w:val="99"/>
    <w:unhideWhenUsed/>
    <w:rPr>
      <w:vertAlign w:val="superscript"/>
    </w:rPr>
  </w:style>
  <w:style w:type="paragraph" w:styleId="930">
    <w:name w:val="toc 1"/>
    <w:basedOn w:val="718"/>
    <w:next w:val="718"/>
    <w:uiPriority w:val="39"/>
    <w:unhideWhenUsed/>
    <w:pPr>
      <w:spacing w:after="57"/>
    </w:pPr>
  </w:style>
  <w:style w:type="paragraph" w:styleId="931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932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933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934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935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936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937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938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paragraph" w:styleId="940">
    <w:name w:val="Balloon Text"/>
    <w:basedOn w:val="718"/>
    <w:link w:val="94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1" w:customStyle="1">
    <w:name w:val="Текст у виносці Знак"/>
    <w:basedOn w:val="728"/>
    <w:link w:val="940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942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943" w:customStyle="1">
    <w:name w:val="Заголовок 1 Знак"/>
    <w:basedOn w:val="728"/>
    <w:link w:val="769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944" w:customStyle="1">
    <w:name w:val="Заголовок 2 Знак"/>
    <w:basedOn w:val="728"/>
    <w:link w:val="770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945" w:customStyle="1">
    <w:name w:val="Заголовок 3 Знак"/>
    <w:basedOn w:val="728"/>
    <w:link w:val="771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946" w:customStyle="1">
    <w:name w:val="Заголовок 4 Знак"/>
    <w:basedOn w:val="728"/>
    <w:link w:val="772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947" w:customStyle="1">
    <w:name w:val="Заголовок 5 Знак"/>
    <w:basedOn w:val="728"/>
    <w:link w:val="773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948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949" w:customStyle="1">
    <w:name w:val="Обычный11"/>
    <w:uiPriority w:val="99"/>
    <w:rPr>
      <w:rFonts w:cs="Times New Roman"/>
    </w:rPr>
  </w:style>
  <w:style w:type="paragraph" w:styleId="950" w:customStyle="1">
    <w:name w:val="rvps2"/>
    <w:basedOn w:val="718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1">
    <w:name w:val="Normal (Web)"/>
    <w:basedOn w:val="718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</w:pPr>
  </w:style>
  <w:style w:type="paragraph" w:styleId="952">
    <w:name w:val="Header"/>
    <w:basedOn w:val="718"/>
    <w:link w:val="95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53" w:customStyle="1">
    <w:name w:val="Верхній колонтитул Знак1"/>
    <w:basedOn w:val="728"/>
    <w:link w:val="952"/>
    <w:uiPriority w:val="99"/>
    <w:rPr>
      <w:rFonts w:cs="Times New Roman"/>
      <w:lang w:val="uk-UA"/>
    </w:rPr>
  </w:style>
  <w:style w:type="paragraph" w:styleId="954">
    <w:name w:val="Footer"/>
    <w:basedOn w:val="718"/>
    <w:link w:val="95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55" w:customStyle="1">
    <w:name w:val="Нижній колонтитул Знак1"/>
    <w:basedOn w:val="728"/>
    <w:link w:val="954"/>
    <w:uiPriority w:val="99"/>
    <w:rPr>
      <w:rFonts w:cs="Times New Roman"/>
      <w:lang w:val="uk-UA"/>
    </w:rPr>
  </w:style>
  <w:style w:type="paragraph" w:styleId="956" w:customStyle="1">
    <w:name w:val="Обычный"/>
    <w:rPr>
      <w:rFonts w:cs="Times New Roman"/>
      <w:sz w:val="20"/>
      <w:szCs w:val="20"/>
      <w:lang w:eastAsia="zh-CN"/>
    </w:rPr>
    <w:pPr>
      <w:spacing w:lineRule="auto" w:line="240" w:after="0"/>
    </w:pPr>
  </w:style>
  <w:style w:type="paragraph" w:styleId="957" w:customStyle="1">
    <w:name w:val="Абзац списка"/>
    <w:basedOn w:val="718"/>
    <w:rPr>
      <w:sz w:val="20"/>
      <w:szCs w:val="20"/>
      <w:lang w:val="ru-RU" w:eastAsia="zh-CN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91C2F94-FC4C-4BCD-82C2-50335AC2017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A6A320E-0F02-452B-AE91-D4E35C27B0E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СТАЛЬНИЧЕНКО Юрій Валерійович</cp:lastModifiedBy>
  <cp:revision>9</cp:revision>
  <dcterms:created xsi:type="dcterms:W3CDTF">2024-06-26T05:24:00Z</dcterms:created>
  <dcterms:modified xsi:type="dcterms:W3CDTF">2024-06-28T11:21:18Z</dcterms:modified>
</cp:coreProperties>
</file>