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0"/>
        <w:jc w:val="center"/>
        <w:spacing w:after="0" w:afterAutospacing="0" w:before="0" w:beforeAutospacing="0"/>
        <w:tabs>
          <w:tab w:val="left" w:pos="4535" w:leader="none"/>
          <w:tab w:val="left" w:pos="7370" w:leader="none"/>
        </w:tabs>
        <w:outlineLvl w:val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52"/>
        <w:jc w:val="center"/>
        <w:spacing w:after="0" w:afterAutospacing="0" w:before="0" w:beforeAutospacing="0"/>
        <w:tabs>
          <w:tab w:val="left" w:pos="4535" w:leader="none"/>
          <w:tab w:val="left" w:pos="7370" w:leader="none"/>
        </w:tabs>
        <w:rPr>
          <w:sz w:val="14"/>
        </w:rPr>
        <w:outlineLvl w:val="0"/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дев’ята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</w:t>
      </w:r>
      <w:r/>
    </w:p>
    <w:p>
      <w:pPr>
        <w:pStyle w:val="952"/>
        <w:jc w:val="center"/>
        <w:spacing w:after="0" w:afterAutospacing="0" w:before="0" w:beforeAutospacing="0"/>
        <w:widowControl w:val="off"/>
        <w:tabs>
          <w:tab w:val="left" w:pos="4535" w:leader="none"/>
          <w:tab w:val="left" w:pos="7370" w:leader="none"/>
        </w:tabs>
        <w:rPr>
          <w:b/>
          <w:color w:val="000000"/>
          <w:sz w:val="28"/>
          <w:szCs w:val="28"/>
        </w:rPr>
        <w:outlineLvl w:val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952"/>
        <w:jc w:val="center"/>
        <w:spacing w:after="0" w:afterAutospacing="0" w:before="0" w:beforeAutospacing="0"/>
        <w:widowControl w:val="off"/>
        <w:tabs>
          <w:tab w:val="left" w:pos="4535" w:leader="none"/>
          <w:tab w:val="left" w:pos="7370" w:leader="none"/>
        </w:tabs>
        <w:outlineLvl w:val="0"/>
      </w:pPr>
      <w:r/>
      <w:r/>
    </w:p>
    <w:p>
      <w:pPr>
        <w:pStyle w:val="952"/>
        <w:jc w:val="both"/>
        <w:spacing w:after="0" w:afterAutospacing="0" w:before="0" w:beforeAutospacing="0"/>
        <w:tabs>
          <w:tab w:val="left" w:pos="4535" w:leader="none"/>
          <w:tab w:val="left" w:pos="7370" w:leader="none"/>
        </w:tabs>
        <w:rPr>
          <w:sz w:val="14"/>
          <w:lang w:val="uk-UA"/>
        </w:rPr>
        <w:outlineLvl w:val="0"/>
      </w:pPr>
      <w:r>
        <w:rPr>
          <w:color w:val="000000"/>
          <w:sz w:val="28"/>
          <w:szCs w:val="28"/>
          <w:lang w:val="uk-UA"/>
        </w:rPr>
        <w:t xml:space="preserve">26 червня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321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952"/>
        <w:ind w:right="5528"/>
        <w:jc w:val="both"/>
        <w:spacing w:after="0" w:afterAutospacing="0" w:before="0" w:beforeAutospacing="0"/>
        <w:tabs>
          <w:tab w:val="left" w:pos="4535" w:leader="none"/>
          <w:tab w:val="left" w:pos="7370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952"/>
        <w:ind w:left="0" w:right="5528" w:firstLine="0"/>
        <w:jc w:val="both"/>
        <w:spacing w:after="0" w:afterAutospacing="0" w:before="0" w:beforeAutospacing="0"/>
        <w:tabs>
          <w:tab w:val="left" w:pos="4535" w:leader="none"/>
          <w:tab w:val="left" w:pos="7370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внесення </w:t>
      </w:r>
      <w:r>
        <w:rPr>
          <w:b/>
          <w:bCs/>
          <w:color w:val="000000"/>
          <w:sz w:val="28"/>
          <w:szCs w:val="28"/>
          <w:lang w:val="uk-UA"/>
        </w:rPr>
        <w:t xml:space="preserve">змін до Програми соціальної підтримки жителів Менської міської територіальної громади на 2022-2024 роки в новій редакції</w:t>
      </w:r>
      <w:r/>
    </w:p>
    <w:p>
      <w:pPr>
        <w:pStyle w:val="952"/>
        <w:ind w:right="5528"/>
        <w:jc w:val="both"/>
        <w:spacing w:after="0" w:afterAutospacing="0" w:before="0" w:beforeAutospacing="0"/>
        <w:tabs>
          <w:tab w:val="left" w:pos="4535" w:leader="none"/>
          <w:tab w:val="left" w:pos="7370" w:leader="none"/>
        </w:tabs>
      </w:pPr>
      <w:r/>
      <w:r/>
    </w:p>
    <w:p>
      <w:pPr>
        <w:pStyle w:val="952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Керуючись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Законом України «Про місцеве самоврядування в Україні», з метою реалізації Програми соціальної підтримки жителів Менської міської територіальної громади на 2022-2024 роки в новій редакції зі змінами та доповненнями, а саме по напрямку надання грош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ової допомоги громадянам,</w:t>
      </w:r>
      <w:r>
        <w:rPr>
          <w:spacing w:val="1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які</w:t>
      </w:r>
      <w:r>
        <w:rPr>
          <w:spacing w:val="1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потребують довготривалого високовартісного </w:t>
      </w:r>
      <w:r>
        <w:rPr>
          <w:sz w:val="28"/>
          <w:szCs w:val="28"/>
          <w:lang w:val="uk-UA"/>
        </w:rPr>
        <w:t xml:space="preserve">лікування</w:t>
      </w:r>
      <w:r>
        <w:rPr>
          <w:spacing w:val="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проведення медичних операцій та лікувальної реабілітації після поранень, контузій, каліцтв, захворювань, отриманих внаслідок бойових дій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52"/>
        <w:jc w:val="both"/>
        <w:spacing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  <w:lang w:val="uk-UA"/>
        </w:rPr>
        <w:outlineLvl w:val="0"/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pStyle w:val="952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1.Внести зміни та доповнення до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Програми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соціальної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підтримки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жителів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Менської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міської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територіаль</w:t>
      </w:r>
      <w:r>
        <w:rPr>
          <w:color w:val="000000"/>
          <w:sz w:val="28"/>
          <w:lang w:val="uk-UA"/>
        </w:rPr>
        <w:t xml:space="preserve">ної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громадина 2022-2024 роки, затвердженої у новій редакції рішенням 36 сесії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Менської міської ради 8 скликання від 14.06.2023 № 355, а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саме:</w:t>
      </w:r>
      <w:r/>
    </w:p>
    <w:p>
      <w:pPr>
        <w:ind w:left="567"/>
        <w:spacing w:lineRule="auto" w:line="240" w:after="0"/>
        <w:tabs>
          <w:tab w:val="left" w:pos="850" w:leader="none"/>
        </w:tabs>
        <w:outlineLvl w:val="0"/>
      </w:pPr>
      <w:r>
        <w:rPr>
          <w:rFonts w:eastAsia="Times New Roman"/>
          <w:color w:val="000000"/>
        </w:rPr>
        <w:t xml:space="preserve">1.1. Пункт 9 Паспорту Програми викласти в наступній редакції:</w:t>
      </w:r>
      <w:r/>
    </w:p>
    <w:tbl>
      <w:tblPr>
        <w:tblStyle w:val="80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8"/>
        <w:gridCol w:w="4820"/>
      </w:tblGrid>
      <w:tr>
        <w:trPr/>
        <w:tc>
          <w:tcPr>
            <w:tcW w:w="851" w:type="dxa"/>
            <w:textDirection w:val="lrTb"/>
            <w:noWrap/>
          </w:tcPr>
          <w:p>
            <w:pPr>
              <w:pStyle w:val="969"/>
            </w:pPr>
            <w:r>
              <w:t xml:space="preserve">9</w:t>
            </w:r>
            <w:r/>
          </w:p>
        </w:tc>
        <w:tc>
          <w:tcPr>
            <w:tcW w:w="3968" w:type="dxa"/>
            <w:textDirection w:val="lrTb"/>
            <w:noWrap/>
          </w:tcPr>
          <w:p>
            <w:pPr>
              <w:pStyle w:val="969"/>
              <w:rPr>
                <w:highlight w:val="white"/>
              </w:rPr>
            </w:pPr>
            <w:r>
              <w:rPr>
                <w:highlight w:val="white"/>
              </w:rPr>
              <w:t xml:space="preserve">Загальний обсяг фінансових ресурсів, необхідних для реалізації Програми</w:t>
            </w:r>
            <w:r/>
          </w:p>
        </w:tc>
        <w:tc>
          <w:tcPr>
            <w:tcW w:w="4820" w:type="dxa"/>
            <w:textDirection w:val="lrTb"/>
            <w:noWrap/>
          </w:tcPr>
          <w:p>
            <w:pPr>
              <w:pStyle w:val="969"/>
              <w:rPr>
                <w:highlight w:val="white"/>
              </w:rPr>
            </w:pPr>
            <w:r>
              <w:rPr>
                <w:highlight w:val="white"/>
              </w:rPr>
              <w:t xml:space="preserve">Всього: </w:t>
            </w:r>
            <w:r>
              <w:rPr>
                <w:highlight w:val="white"/>
                <w:lang w:val="uk-UA"/>
              </w:rPr>
              <w:t xml:space="preserve">10</w:t>
            </w:r>
            <w:r>
              <w:rPr>
                <w:highlight w:val="white"/>
                <w:lang w:val="uk-UA"/>
              </w:rPr>
              <w:t xml:space="preserve">0</w:t>
            </w:r>
            <w:r>
              <w:rPr>
                <w:highlight w:val="white"/>
                <w:lang w:val="uk-UA"/>
              </w:rPr>
              <w:t xml:space="preserve">85</w:t>
            </w:r>
            <w:r>
              <w:rPr>
                <w:highlight w:val="white"/>
              </w:rPr>
              <w:t xml:space="preserve">,0 тис.грн., у тому числі</w:t>
            </w:r>
            <w:r/>
          </w:p>
          <w:p>
            <w:pPr>
              <w:pStyle w:val="969"/>
              <w:rPr>
                <w:highlight w:val="white"/>
              </w:rPr>
            </w:pPr>
            <w:r>
              <w:rPr>
                <w:highlight w:val="white"/>
              </w:rPr>
              <w:t xml:space="preserve">2022 р. - 1930,0 тис.грн.,</w:t>
            </w:r>
            <w:r/>
          </w:p>
          <w:p>
            <w:pPr>
              <w:pStyle w:val="969"/>
              <w:rPr>
                <w:highlight w:val="white"/>
              </w:rPr>
            </w:pPr>
            <w:r>
              <w:rPr>
                <w:highlight w:val="white"/>
              </w:rPr>
              <w:t xml:space="preserve">2023 р. - </w:t>
            </w:r>
            <w:r>
              <w:rPr>
                <w:highlight w:val="white"/>
                <w:lang w:val="uk-UA"/>
              </w:rPr>
              <w:t xml:space="preserve">3115</w:t>
            </w:r>
            <w:r>
              <w:rPr>
                <w:highlight w:val="white"/>
              </w:rPr>
              <w:t xml:space="preserve">,0 тис.грн.</w:t>
            </w:r>
            <w:r>
              <w:rPr>
                <w:highlight w:val="white"/>
                <w:lang w:val="uk-UA"/>
              </w:rPr>
              <w:t xml:space="preserve">,</w:t>
            </w:r>
            <w:r/>
          </w:p>
          <w:p>
            <w:pPr>
              <w:pStyle w:val="969"/>
              <w:rPr>
                <w:highlight w:val="white"/>
              </w:rPr>
            </w:pPr>
            <w:r>
              <w:rPr>
                <w:highlight w:val="white"/>
              </w:rPr>
              <w:t xml:space="preserve">2024 р. - </w:t>
            </w:r>
            <w:r>
              <w:rPr>
                <w:highlight w:val="white"/>
                <w:lang w:val="uk-UA"/>
              </w:rPr>
              <w:t xml:space="preserve">5</w:t>
            </w:r>
            <w:r>
              <w:rPr>
                <w:highlight w:val="white"/>
                <w:lang w:val="uk-UA"/>
              </w:rPr>
              <w:t xml:space="preserve">0</w:t>
            </w:r>
            <w:r>
              <w:rPr>
                <w:highlight w:val="white"/>
                <w:lang w:val="uk-UA"/>
              </w:rPr>
              <w:t xml:space="preserve">40</w:t>
            </w:r>
            <w:r>
              <w:rPr>
                <w:highlight w:val="white"/>
              </w:rPr>
              <w:t xml:space="preserve">,0 тис.грн.</w:t>
            </w:r>
            <w:r/>
          </w:p>
        </w:tc>
      </w:tr>
    </w:tbl>
    <w:p>
      <w:pPr>
        <w:pStyle w:val="796"/>
        <w:numPr>
          <w:ilvl w:val="1"/>
          <w:numId w:val="24"/>
        </w:numPr>
        <w:ind w:left="2" w:firstLine="565"/>
        <w:jc w:val="both"/>
        <w:spacing w:lineRule="auto" w:line="240" w:after="0"/>
        <w:tabs>
          <w:tab w:val="left" w:pos="567" w:leader="none"/>
        </w:tabs>
        <w:outlineLvl w:val="0"/>
      </w:pPr>
      <w:r>
        <w:rPr>
          <w:lang w:val="uk-UA"/>
        </w:rPr>
        <w:t xml:space="preserve">1.2. пп. 1</w:t>
      </w:r>
      <w:r>
        <w:t xml:space="preserve"> розділ</w:t>
      </w:r>
      <w:r>
        <w:rPr>
          <w:lang w:val="uk-UA"/>
        </w:rPr>
        <w:t xml:space="preserve">у7 </w:t>
      </w:r>
      <w:r>
        <w:rPr>
          <w:rFonts w:eastAsia="Times New Roman"/>
        </w:rPr>
        <w:t xml:space="preserve">«</w:t>
      </w:r>
      <w:r>
        <w:t xml:space="preserve">Заходи та фінансове забезпечення Програми</w:t>
      </w:r>
      <w:r>
        <w:rPr>
          <w:rFonts w:eastAsia="Times New Roman"/>
        </w:rPr>
        <w:t xml:space="preserve">» </w:t>
      </w:r>
      <w:r>
        <w:rPr>
          <w:lang w:val="uk-UA"/>
        </w:rPr>
        <w:t xml:space="preserve">ви</w:t>
      </w:r>
      <w:r>
        <w:rPr>
          <w:lang w:val="uk-UA"/>
        </w:rPr>
        <w:t xml:space="preserve">класти в наступній редакції:</w:t>
      </w:r>
      <w:r/>
    </w:p>
    <w:tbl>
      <w:tblPr>
        <w:tblStyle w:val="808"/>
        <w:tblW w:w="9675" w:type="dxa"/>
        <w:tblInd w:w="108" w:type="dxa"/>
        <w:tblLook w:val="04A0" w:firstRow="1" w:lastRow="0" w:firstColumn="1" w:lastColumn="0" w:noHBand="0" w:noVBand="1"/>
      </w:tblPr>
      <w:tblGrid>
        <w:gridCol w:w="851"/>
        <w:gridCol w:w="5281"/>
        <w:gridCol w:w="827"/>
        <w:gridCol w:w="944"/>
        <w:gridCol w:w="776"/>
        <w:gridCol w:w="996"/>
      </w:tblGrid>
      <w:tr>
        <w:trPr>
          <w:trHeight w:val="854"/>
        </w:trPr>
        <w:tc>
          <w:tcPr>
            <w:tcW w:w="851" w:type="dxa"/>
            <w:vMerge w:val="restart"/>
            <w:textDirection w:val="lrTb"/>
            <w:noWrap/>
          </w:tcPr>
          <w:p>
            <w:pPr>
              <w:pStyle w:val="796"/>
              <w:ind w:left="0"/>
              <w:jc w:val="center"/>
              <w:spacing w:lineRule="auto" w:line="240" w:after="0"/>
              <w:tabs>
                <w:tab w:val="left" w:pos="567" w:leader="none"/>
              </w:tabs>
              <w:rPr>
                <w:sz w:val="24"/>
                <w:szCs w:val="24"/>
                <w:lang w:val="uk-UA"/>
              </w:rPr>
              <w:outlineLvl w:val="0"/>
            </w:pPr>
            <w:r>
              <w:rPr>
                <w:sz w:val="24"/>
                <w:szCs w:val="24"/>
                <w:lang w:val="uk-UA"/>
              </w:rPr>
            </w:r>
            <w:r/>
          </w:p>
          <w:p>
            <w:pPr>
              <w:pStyle w:val="796"/>
              <w:ind w:left="0"/>
              <w:jc w:val="center"/>
              <w:spacing w:lineRule="auto" w:line="240" w:after="0"/>
              <w:tabs>
                <w:tab w:val="left" w:pos="567" w:leader="none"/>
              </w:tabs>
              <w:rPr>
                <w:sz w:val="24"/>
                <w:szCs w:val="24"/>
                <w:lang w:val="uk-UA"/>
              </w:rPr>
              <w:outlineLvl w:val="0"/>
            </w:pPr>
            <w:r>
              <w:rPr>
                <w:sz w:val="24"/>
                <w:szCs w:val="24"/>
              </w:rPr>
              <w:t xml:space="preserve">№</w:t>
            </w:r>
            <w:r/>
          </w:p>
          <w:p>
            <w:pPr>
              <w:pStyle w:val="796"/>
              <w:ind w:left="0"/>
              <w:jc w:val="center"/>
              <w:spacing w:lineRule="auto" w:line="240" w:after="0"/>
              <w:tabs>
                <w:tab w:val="left" w:pos="567" w:leader="none"/>
              </w:tabs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п/п</w:t>
            </w:r>
            <w:r/>
          </w:p>
        </w:tc>
        <w:tc>
          <w:tcPr>
            <w:tcW w:w="5281" w:type="dxa"/>
            <w:vMerge w:val="restart"/>
            <w:textDirection w:val="lrTb"/>
            <w:noWrap/>
          </w:tcPr>
          <w:p>
            <w:pPr>
              <w:pStyle w:val="796"/>
              <w:numPr>
                <w:ilvl w:val="1"/>
                <w:numId w:val="24"/>
              </w:numPr>
              <w:ind w:left="0"/>
              <w:jc w:val="center"/>
              <w:spacing w:lineRule="auto" w:line="240" w:after="0"/>
              <w:tabs>
                <w:tab w:val="left" w:pos="567" w:leader="none"/>
              </w:tabs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Заходи та розмір грошової допомоги на одну особу/сім’ю на рік (грн.), а також інші витрати, пов’язані з соціальною підтримкою жителів громади</w:t>
            </w:r>
            <w:r/>
          </w:p>
        </w:tc>
        <w:tc>
          <w:tcPr>
            <w:gridSpan w:val="4"/>
            <w:tcW w:w="3543" w:type="dxa"/>
            <w:textDirection w:val="lrTb"/>
            <w:noWrap/>
          </w:tcPr>
          <w:p>
            <w:pPr>
              <w:pStyle w:val="796"/>
              <w:numPr>
                <w:ilvl w:val="1"/>
                <w:numId w:val="24"/>
              </w:numPr>
              <w:ind w:left="0"/>
              <w:jc w:val="center"/>
              <w:spacing w:lineRule="auto" w:line="240" w:after="0"/>
              <w:tabs>
                <w:tab w:val="left" w:pos="567" w:leader="none"/>
              </w:tabs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Орієнтовна сума (тис.грн.)</w:t>
            </w:r>
            <w:r/>
          </w:p>
        </w:tc>
      </w:tr>
      <w:tr>
        <w:trPr/>
        <w:tc>
          <w:tcPr>
            <w:tcW w:w="851" w:type="dxa"/>
            <w:vMerge w:val="continue"/>
            <w:textDirection w:val="lrTb"/>
            <w:noWrap/>
          </w:tcPr>
          <w:p>
            <w:pPr>
              <w:pStyle w:val="796"/>
              <w:numPr>
                <w:ilvl w:val="1"/>
                <w:numId w:val="24"/>
              </w:numPr>
              <w:ind w:left="0"/>
              <w:jc w:val="both"/>
              <w:spacing w:lineRule="auto" w:line="240" w:after="0"/>
              <w:tabs>
                <w:tab w:val="left" w:pos="567" w:leader="none"/>
              </w:tabs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281" w:type="dxa"/>
            <w:vMerge w:val="continue"/>
            <w:textDirection w:val="lrTb"/>
            <w:noWrap/>
          </w:tcPr>
          <w:p>
            <w:pPr>
              <w:pStyle w:val="796"/>
              <w:numPr>
                <w:ilvl w:val="1"/>
                <w:numId w:val="24"/>
              </w:numPr>
              <w:ind w:left="0"/>
              <w:jc w:val="both"/>
              <w:spacing w:lineRule="auto" w:line="240" w:after="0"/>
              <w:tabs>
                <w:tab w:val="left" w:pos="567" w:leader="none"/>
              </w:tabs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2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tcW w:w="94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</w:t>
            </w:r>
            <w:r/>
          </w:p>
        </w:tc>
        <w:tc>
          <w:tcPr>
            <w:tcW w:w="7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</w:t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всього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tabs>
                <w:tab w:val="center" w:pos="317" w:leader="none"/>
                <w:tab w:val="left" w:pos="720" w:leader="none"/>
                <w:tab w:val="left" w:pos="4677" w:leader="none"/>
                <w:tab w:val="left" w:pos="6561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1</w:t>
            </w:r>
            <w:r>
              <w:tab/>
            </w:r>
            <w:r/>
          </w:p>
        </w:tc>
        <w:tc>
          <w:tcPr>
            <w:tcW w:w="528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rPr>
                <w:lang w:val="uk-UA"/>
              </w:rPr>
            </w:pPr>
            <w:r>
              <w:t xml:space="preserve">Надання грошової допомоги громадянам:</w:t>
            </w:r>
            <w:r/>
          </w:p>
          <w:p>
            <w:pPr>
              <w:jc w:val="both"/>
              <w:spacing w:lineRule="auto" w:line="240" w:after="0"/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>
              <w:rPr>
                <w:spacing w:val="1"/>
                <w:lang w:val="uk-UA"/>
              </w:rPr>
              <w:t xml:space="preserve">потребують довготривалого високовартісного </w:t>
            </w:r>
            <w:r>
              <w:rPr>
                <w:lang w:val="uk-UA"/>
              </w:rPr>
              <w:t xml:space="preserve">лікування</w:t>
            </w:r>
            <w:r>
              <w:rPr>
                <w:spacing w:val="1"/>
                <w:lang w:val="uk-UA"/>
              </w:rPr>
              <w:t xml:space="preserve">, </w:t>
            </w:r>
            <w:r>
              <w:rPr>
                <w:lang w:val="uk-UA"/>
              </w:rPr>
              <w:t xml:space="preserve">проведення медичних операцій та лікувальної реабілітації після поранень, контузій, каліцтв, захворювань, отриманих внаслідок бойових дій – до 10 000,00 грн.;</w:t>
            </w:r>
            <w:r/>
          </w:p>
          <w:p>
            <w:pPr>
              <w:jc w:val="both"/>
              <w:spacing w:lineRule="auto" w:line="240" w:after="0"/>
              <w:rPr>
                <w:spacing w:val="1"/>
              </w:rPr>
            </w:pPr>
            <w:r>
              <w:t xml:space="preserve">- опи</w:t>
            </w:r>
            <w:r>
              <w:t xml:space="preserve">нились в складних життєвих обставинах:</w:t>
            </w:r>
            <w:r>
              <w:rPr>
                <w:lang w:val="uk-UA"/>
              </w:rPr>
              <w:t xml:space="preserve"> </w:t>
            </w:r>
            <w:r>
              <w:rPr>
                <w:spacing w:val="1"/>
              </w:rPr>
              <w:t xml:space="preserve">потребують довготривалого високовартісного </w:t>
            </w:r>
            <w:r>
              <w:t xml:space="preserve">лікування</w:t>
            </w:r>
            <w:r>
              <w:rPr>
                <w:spacing w:val="1"/>
              </w:rPr>
              <w:t xml:space="preserve">, </w:t>
            </w:r>
            <w:r>
              <w:t xml:space="preserve">проведення </w:t>
            </w:r>
            <w:r>
              <w:t xml:space="preserve">медичних операцій – до 5 000,00 грн.;</w:t>
            </w:r>
            <w:r/>
          </w:p>
          <w:p>
            <w:pPr>
              <w:ind w:right="-114"/>
              <w:spacing w:lineRule="auto" w:line="240" w:after="0"/>
            </w:pPr>
            <w:r>
              <w:t xml:space="preserve">- постраждали від пожежі</w:t>
            </w:r>
            <w:r>
              <w:rPr>
                <w:i/>
              </w:rPr>
              <w:t xml:space="preserve"> </w:t>
            </w:r>
            <w:r>
              <w:rPr>
                <w:i w:val="false"/>
              </w:rPr>
              <w:t xml:space="preserve">в житловому приміщенні </w:t>
            </w:r>
            <w:r>
              <w:rPr>
                <w:i/>
              </w:rPr>
              <w:t xml:space="preserve"> </w:t>
            </w:r>
            <w:r>
              <w:t xml:space="preserve"> –</w:t>
            </w:r>
            <w:r>
              <w:t xml:space="preserve"> </w:t>
            </w:r>
            <w:r>
              <w:rPr>
                <w:lang w:val="uk-UA"/>
              </w:rPr>
              <w:t xml:space="preserve">д</w:t>
            </w:r>
            <w:r>
              <w:t xml:space="preserve">о 5000,00 </w:t>
            </w:r>
            <w:r>
              <w:rPr>
                <w:lang w:val="uk-UA"/>
              </w:rPr>
              <w:t xml:space="preserve">г</w:t>
            </w:r>
            <w:r>
              <w:t xml:space="preserve">рн.</w:t>
            </w:r>
            <w:r/>
          </w:p>
        </w:tc>
        <w:tc>
          <w:tcPr>
            <w:tcW w:w="827" w:type="dxa"/>
            <w:vAlign w:val="center"/>
            <w:textDirection w:val="lrTb"/>
            <w:noWrap/>
          </w:tcPr>
          <w:p>
            <w:pPr>
              <w:spacing w:lineRule="auto" w:line="240" w:after="0"/>
            </w:pPr>
            <w:r>
              <w:t xml:space="preserve">400</w:t>
            </w:r>
            <w:r/>
          </w:p>
        </w:tc>
        <w:tc>
          <w:tcPr>
            <w:tcW w:w="944" w:type="dxa"/>
            <w:vAlign w:val="center"/>
            <w:textDirection w:val="lrTb"/>
            <w:noWrap/>
          </w:tcPr>
          <w:p>
            <w:pPr>
              <w:spacing w:after="0"/>
            </w:pPr>
            <w:r>
              <w:t xml:space="preserve">400</w:t>
            </w:r>
            <w:r/>
          </w:p>
        </w:tc>
        <w:tc>
          <w:tcPr>
            <w:tcW w:w="776" w:type="dxa"/>
            <w:vAlign w:val="center"/>
            <w:textDirection w:val="lrTb"/>
            <w:noWrap/>
          </w:tcPr>
          <w:p>
            <w:pPr>
              <w:spacing w:after="0"/>
            </w:pPr>
            <w:r>
              <w:rPr>
                <w:lang w:val="uk-UA"/>
              </w:rPr>
              <w:t xml:space="preserve">1</w:t>
            </w:r>
            <w:r>
              <w:rPr>
                <w:lang w:val="uk-UA"/>
              </w:rPr>
              <w:t xml:space="preserve">0</w:t>
            </w:r>
            <w:r>
              <w:t xml:space="preserve">00</w:t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spacing w:after="0"/>
            </w:pPr>
            <w:r>
              <w:rPr>
                <w:lang w:val="uk-UA"/>
              </w:rPr>
              <w:t xml:space="preserve">18</w:t>
            </w:r>
            <w:r>
              <w:t xml:space="preserve">00</w:t>
            </w:r>
            <w:r/>
          </w:p>
        </w:tc>
      </w:tr>
    </w:tbl>
    <w:p>
      <w:pPr>
        <w:pStyle w:val="796"/>
        <w:numPr>
          <w:ilvl w:val="1"/>
          <w:numId w:val="24"/>
        </w:numPr>
        <w:ind w:left="2" w:firstLine="565"/>
        <w:jc w:val="both"/>
        <w:spacing w:lineRule="auto" w:line="240" w:after="0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color w:val="000000" w:themeColor="text1"/>
          <w:lang w:val="uk-UA"/>
        </w:rPr>
        <w:t xml:space="preserve">1.3. </w:t>
      </w:r>
      <w:r>
        <w:rPr>
          <w:color w:val="000000" w:themeColor="text1"/>
        </w:rPr>
        <w:t xml:space="preserve">Викласти підсумков</w:t>
      </w:r>
      <w:r>
        <w:rPr>
          <w:color w:val="000000" w:themeColor="text1"/>
          <w:lang w:val="uk-UA"/>
        </w:rPr>
        <w:t xml:space="preserve">ий</w:t>
      </w: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рядок</w:t>
      </w:r>
      <w:r>
        <w:rPr>
          <w:color w:val="000000" w:themeColor="text1"/>
        </w:rPr>
        <w:t xml:space="preserve"> розділу 7 </w:t>
      </w:r>
      <w:r>
        <w:rPr>
          <w:rFonts w:eastAsia="Times New Roman"/>
          <w:color w:val="000000" w:themeColor="text1"/>
        </w:rPr>
        <w:t xml:space="preserve">«</w:t>
      </w:r>
      <w:r>
        <w:rPr>
          <w:color w:val="000000" w:themeColor="text1"/>
        </w:rPr>
        <w:t xml:space="preserve">Заходи та фінансове </w:t>
      </w:r>
      <w:r>
        <w:rPr>
          <w:rFonts w:eastAsia="Times New Roman"/>
          <w:color w:val="000000"/>
        </w:rPr>
        <w:t xml:space="preserve">забезпечення </w:t>
      </w:r>
      <w:r>
        <w:rPr>
          <w:color w:val="000000" w:themeColor="text1"/>
        </w:rPr>
        <w:t xml:space="preserve">Програми</w:t>
      </w:r>
      <w:r>
        <w:rPr>
          <w:rFonts w:eastAsia="Times New Roman"/>
          <w:color w:val="000000" w:themeColor="text1"/>
        </w:rPr>
        <w:t xml:space="preserve">»</w:t>
      </w:r>
      <w:r>
        <w:rPr>
          <w:color w:val="000000" w:themeColor="text1"/>
        </w:rPr>
        <w:t xml:space="preserve"> в наступній редакції:</w:t>
      </w:r>
      <w:r/>
    </w:p>
    <w:tbl>
      <w:tblPr>
        <w:tblStyle w:val="808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</w:tblGrid>
      <w:tr>
        <w:trPr>
          <w:trHeight w:val="142"/>
        </w:trPr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2022 р.</w:t>
            </w:r>
            <w:r>
              <w:rPr>
                <w:sz w:val="24"/>
                <w:szCs w:val="24"/>
              </w:rPr>
              <w:t xml:space="preserve"> (тис.грн.)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2023 р.</w:t>
            </w:r>
            <w:r>
              <w:rPr>
                <w:sz w:val="24"/>
                <w:szCs w:val="24"/>
              </w:rPr>
              <w:t xml:space="preserve"> (тис.грн.)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2024 р.</w:t>
            </w:r>
            <w:r>
              <w:rPr>
                <w:sz w:val="24"/>
                <w:szCs w:val="24"/>
              </w:rPr>
              <w:t xml:space="preserve"> (тис.грн.)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Всього</w:t>
            </w:r>
            <w:r>
              <w:rPr>
                <w:sz w:val="24"/>
                <w:szCs w:val="24"/>
              </w:rPr>
              <w:t xml:space="preserve"> (тис.грн.)</w:t>
            </w:r>
            <w:r/>
          </w:p>
        </w:tc>
      </w:tr>
      <w:tr>
        <w:trPr/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Всього: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1930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highlight w:val="white"/>
              </w:rPr>
            </w:pPr>
            <w:r>
              <w:rPr>
                <w:color w:val="000000" w:themeColor="text1"/>
                <w:highlight w:val="white"/>
                <w:lang w:val="uk-UA"/>
              </w:rPr>
              <w:t xml:space="preserve">3115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highlight w:val="white"/>
              </w:rPr>
            </w:pPr>
            <w:r>
              <w:rPr>
                <w:color w:val="000000" w:themeColor="text1"/>
                <w:highlight w:val="white"/>
                <w:lang w:val="uk-UA"/>
              </w:rPr>
              <w:t xml:space="preserve">5</w:t>
            </w:r>
            <w:r>
              <w:rPr>
                <w:color w:val="000000" w:themeColor="text1"/>
                <w:highlight w:val="white"/>
                <w:lang w:val="uk-UA"/>
              </w:rPr>
              <w:t xml:space="preserve">0</w:t>
            </w:r>
            <w:r>
              <w:rPr>
                <w:color w:val="000000" w:themeColor="text1"/>
                <w:highlight w:val="white"/>
              </w:rPr>
              <w:t xml:space="preserve">40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highlight w:val="white"/>
              </w:rPr>
            </w:pPr>
            <w:r>
              <w:rPr>
                <w:color w:val="000000" w:themeColor="text1"/>
                <w:highlight w:val="white"/>
                <w:lang w:val="uk-UA"/>
              </w:rPr>
              <w:t xml:space="preserve">10</w:t>
            </w:r>
            <w:r>
              <w:rPr>
                <w:color w:val="000000" w:themeColor="text1"/>
                <w:highlight w:val="white"/>
                <w:lang w:val="uk-UA"/>
              </w:rPr>
              <w:t xml:space="preserve">0</w:t>
            </w:r>
            <w:r>
              <w:rPr>
                <w:color w:val="000000" w:themeColor="text1"/>
                <w:highlight w:val="white"/>
                <w:lang w:val="uk-UA"/>
              </w:rPr>
              <w:t xml:space="preserve">85</w:t>
            </w:r>
            <w:r/>
          </w:p>
        </w:tc>
      </w:tr>
    </w:tbl>
    <w:p>
      <w:pPr>
        <w:ind w:left="0" w:right="0" w:firstLine="567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У  Порядку реалізації Програми соціальної підтримки жителів Менської міської територіальної громади на 2022-2024 роки, розділ 1.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Надання грошової допомоги громадянам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пп.1.7 викласти в редакції: </w:t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993" w:leader="none"/>
          <w:tab w:val="left" w:pos="242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разі, якщо заявник звертається за допомогою у зв’язку з пожежею, яка виникла в житловому приміщенні до переліку документів додається документ (або його засвідчена копія), який підтверджує факт пожежі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(акт обстеження наслідків пожежі,  копія акту територіального підрозділу ДСНС, який підтверджує наслідки пожежі та інші документи (фото тощо)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69"/>
        <w:ind w:left="0" w:right="0" w:firstLine="567"/>
        <w:jc w:val="both"/>
        <w:spacing w:lineRule="auto" w:line="240"/>
        <w:tabs>
          <w:tab w:val="left" w:pos="850" w:leader="none"/>
        </w:tabs>
        <w:rPr>
          <w:b/>
          <w:lang w:val="uk-UA"/>
        </w:rPr>
      </w:pPr>
      <w:r>
        <w:rPr>
          <w:rFonts w:eastAsiaTheme="minorHAnsi"/>
        </w:rPr>
        <w:t xml:space="preserve">3.Контроль за виконанням цього рішення покласти на постійну комісію міської ради з питань охорони здоров’я, соціального захисту насел</w:t>
      </w:r>
      <w:r>
        <w:rPr>
          <w:rFonts w:eastAsiaTheme="minorHAnsi"/>
        </w:rPr>
        <w:t xml:space="preserve">ення, освіти, культури, молоді, фізкультури і спорту та заступника міського голови з питань діяльності виконавчих органів ради В.В. Прищепу</w:t>
      </w:r>
      <w:r>
        <w:rPr>
          <w:rFonts w:eastAsiaTheme="minorHAnsi"/>
          <w:b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69"/>
        <w:ind w:left="567"/>
        <w:jc w:val="both"/>
        <w:rPr>
          <w:b/>
          <w:lang w:val="uk-UA"/>
        </w:rPr>
      </w:pPr>
      <w:r>
        <w:rPr>
          <w:rFonts w:eastAsiaTheme="minorHAnsi"/>
          <w:b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69"/>
        <w:ind w:left="567"/>
        <w:jc w:val="both"/>
        <w:rPr>
          <w:b/>
          <w:lang w:val="uk-UA"/>
        </w:rPr>
      </w:pPr>
      <w:r>
        <w:rPr>
          <w:rFonts w:eastAsiaTheme="minorHAnsi"/>
          <w:b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69"/>
        <w:jc w:val="both"/>
        <w:tabs>
          <w:tab w:val="left" w:pos="6520" w:leader="none"/>
        </w:tabs>
        <w:rPr>
          <w:lang w:val="uk-UA"/>
        </w:rPr>
      </w:pPr>
      <w:r>
        <w:rPr>
          <w:rFonts w:eastAsiaTheme="minorHAnsi"/>
          <w:lang w:val="uk-UA"/>
        </w:rPr>
        <w:t xml:space="preserve">Секретар ради </w:t>
      </w:r>
      <w:r>
        <w:rPr>
          <w:rFonts w:eastAsiaTheme="minorHAnsi"/>
        </w:rPr>
        <w:tab/>
      </w:r>
      <w:r>
        <w:rPr>
          <w:rFonts w:eastAsiaTheme="minorHAnsi"/>
          <w:lang w:val="uk-UA"/>
        </w:rPr>
        <w:t xml:space="preserve">Юрій СТАЛЬНИЧЕНКО</w:t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21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2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8625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49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2"/>
  </w:num>
  <w:num w:numId="5">
    <w:abstractNumId w:val="5"/>
  </w:num>
  <w:num w:numId="6">
    <w:abstractNumId w:val="12"/>
  </w:num>
  <w:num w:numId="7">
    <w:abstractNumId w:val="19"/>
  </w:num>
  <w:num w:numId="8">
    <w:abstractNumId w:val="7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2"/>
  </w:num>
  <w:num w:numId="15">
    <w:abstractNumId w:val="17"/>
  </w:num>
  <w:num w:numId="16">
    <w:abstractNumId w:val="18"/>
  </w:num>
  <w:num w:numId="17">
    <w:abstractNumId w:val="28"/>
  </w:num>
  <w:num w:numId="18">
    <w:abstractNumId w:val="15"/>
  </w:num>
  <w:num w:numId="19">
    <w:abstractNumId w:val="13"/>
  </w:num>
  <w:num w:numId="20">
    <w:abstractNumId w:val="3"/>
  </w:num>
  <w:num w:numId="21">
    <w:abstractNumId w:val="21"/>
  </w:num>
  <w:num w:numId="22">
    <w:abstractNumId w:val="27"/>
  </w:num>
  <w:num w:numId="23">
    <w:abstractNumId w:val="29"/>
  </w:num>
  <w:num w:numId="24">
    <w:abstractNumId w:val="25"/>
  </w:num>
  <w:num w:numId="25">
    <w:abstractNumId w:val="23"/>
  </w:num>
  <w:num w:numId="26">
    <w:abstractNumId w:val="16"/>
  </w:num>
  <w:num w:numId="27">
    <w:abstractNumId w:val="24"/>
  </w:num>
  <w:num w:numId="28">
    <w:abstractNumId w:val="20"/>
  </w:num>
  <w:num w:numId="29">
    <w:abstractNumId w:val="26"/>
  </w:num>
  <w:num w:numId="30">
    <w:abstractNumId w:val="0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5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character" w:styleId="739" w:customStyle="1">
    <w:name w:val="Endnote Text Char"/>
    <w:link w:val="742"/>
    <w:uiPriority w:val="99"/>
    <w:rPr>
      <w:sz w:val="20"/>
    </w:rPr>
  </w:style>
  <w:style w:type="paragraph" w:styleId="740" w:customStyle="1">
    <w:name w:val="Caption"/>
    <w:basedOn w:val="735"/>
    <w:next w:val="735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41" w:customStyle="1">
    <w:name w:val="Caption Char"/>
    <w:link w:val="980"/>
    <w:uiPriority w:val="99"/>
  </w:style>
  <w:style w:type="paragraph" w:styleId="742">
    <w:name w:val="endnote text"/>
    <w:basedOn w:val="735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 w:customStyle="1">
    <w:name w:val="Текст концевой сноски Знак"/>
    <w:link w:val="742"/>
    <w:uiPriority w:val="99"/>
    <w:rPr>
      <w:sz w:val="20"/>
    </w:rPr>
  </w:style>
  <w:style w:type="character" w:styleId="744">
    <w:name w:val="endnote reference"/>
    <w:basedOn w:val="736"/>
    <w:uiPriority w:val="99"/>
    <w:semiHidden/>
    <w:unhideWhenUsed/>
    <w:rPr>
      <w:vertAlign w:val="superscript"/>
    </w:rPr>
  </w:style>
  <w:style w:type="paragraph" w:styleId="745">
    <w:name w:val="table of figures"/>
    <w:basedOn w:val="735"/>
    <w:next w:val="735"/>
    <w:uiPriority w:val="99"/>
    <w:unhideWhenUsed/>
    <w:pPr>
      <w:spacing w:after="0"/>
    </w:pPr>
  </w:style>
  <w:style w:type="paragraph" w:styleId="746" w:customStyle="1">
    <w:name w:val="Heading 1"/>
    <w:basedOn w:val="735"/>
    <w:next w:val="735"/>
    <w:link w:val="7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7" w:customStyle="1">
    <w:name w:val="Heading 2"/>
    <w:basedOn w:val="735"/>
    <w:next w:val="735"/>
    <w:link w:val="7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8" w:customStyle="1">
    <w:name w:val="Heading 3"/>
    <w:basedOn w:val="735"/>
    <w:next w:val="735"/>
    <w:link w:val="7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9" w:customStyle="1">
    <w:name w:val="Heading 4"/>
    <w:basedOn w:val="735"/>
    <w:next w:val="735"/>
    <w:link w:val="7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50" w:customStyle="1">
    <w:name w:val="Heading 5"/>
    <w:basedOn w:val="735"/>
    <w:next w:val="735"/>
    <w:link w:val="7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1" w:customStyle="1">
    <w:name w:val="Heading 6"/>
    <w:basedOn w:val="735"/>
    <w:next w:val="735"/>
    <w:link w:val="7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52" w:customStyle="1">
    <w:name w:val="Heading 7"/>
    <w:basedOn w:val="735"/>
    <w:next w:val="735"/>
    <w:link w:val="7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53" w:customStyle="1">
    <w:name w:val="Heading 8"/>
    <w:basedOn w:val="735"/>
    <w:next w:val="735"/>
    <w:link w:val="7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54" w:customStyle="1">
    <w:name w:val="Heading 9"/>
    <w:basedOn w:val="735"/>
    <w:next w:val="735"/>
    <w:link w:val="7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5" w:customStyle="1">
    <w:name w:val="Subtitle Char"/>
    <w:basedOn w:val="736"/>
    <w:link w:val="798"/>
    <w:uiPriority w:val="11"/>
    <w:rPr>
      <w:sz w:val="24"/>
      <w:szCs w:val="24"/>
    </w:rPr>
  </w:style>
  <w:style w:type="character" w:styleId="756" w:customStyle="1">
    <w:name w:val="Quote Char"/>
    <w:link w:val="800"/>
    <w:uiPriority w:val="29"/>
    <w:rPr>
      <w:i/>
    </w:rPr>
  </w:style>
  <w:style w:type="character" w:styleId="757" w:customStyle="1">
    <w:name w:val="Intense Quote Char"/>
    <w:link w:val="802"/>
    <w:uiPriority w:val="30"/>
    <w:rPr>
      <w:i/>
    </w:rPr>
  </w:style>
  <w:style w:type="paragraph" w:styleId="758" w:customStyle="1">
    <w:name w:val="Header"/>
    <w:basedOn w:val="735"/>
    <w:link w:val="8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9" w:customStyle="1">
    <w:name w:val="Footer"/>
    <w:basedOn w:val="735"/>
    <w:link w:val="8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60" w:customStyle="1">
    <w:name w:val="Plain Table 1"/>
    <w:basedOn w:val="73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Plain Table 2"/>
    <w:basedOn w:val="7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Plain Table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Plain Table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Grid Table 1 Light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4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Grid Table 5 Dark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6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7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5 Dark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6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8" w:customStyle="1">
    <w:name w:val="List Table 7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79" w:customStyle="1">
    <w:name w:val="Footnote Text Char"/>
    <w:link w:val="935"/>
    <w:uiPriority w:val="99"/>
    <w:rPr>
      <w:sz w:val="18"/>
    </w:rPr>
  </w:style>
  <w:style w:type="character" w:styleId="780" w:customStyle="1">
    <w:name w:val="Heading 1 Char"/>
    <w:basedOn w:val="736"/>
    <w:link w:val="746"/>
    <w:uiPriority w:val="9"/>
    <w:rPr>
      <w:rFonts w:ascii="Arial" w:hAnsi="Arial" w:cs="Arial" w:eastAsia="Arial"/>
      <w:sz w:val="40"/>
      <w:szCs w:val="40"/>
    </w:rPr>
  </w:style>
  <w:style w:type="character" w:styleId="781" w:customStyle="1">
    <w:name w:val="Heading 2 Char"/>
    <w:basedOn w:val="736"/>
    <w:link w:val="747"/>
    <w:uiPriority w:val="9"/>
    <w:rPr>
      <w:rFonts w:ascii="Arial" w:hAnsi="Arial" w:cs="Arial" w:eastAsia="Arial"/>
      <w:sz w:val="34"/>
    </w:rPr>
  </w:style>
  <w:style w:type="paragraph" w:styleId="782" w:customStyle="1">
    <w:name w:val="Заголовок 31"/>
    <w:basedOn w:val="735"/>
    <w:next w:val="735"/>
    <w:link w:val="7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83" w:customStyle="1">
    <w:name w:val="Heading 3 Char"/>
    <w:basedOn w:val="736"/>
    <w:link w:val="782"/>
    <w:uiPriority w:val="9"/>
    <w:rPr>
      <w:rFonts w:ascii="Arial" w:hAnsi="Arial" w:cs="Arial" w:eastAsia="Arial"/>
      <w:sz w:val="30"/>
      <w:szCs w:val="30"/>
    </w:rPr>
  </w:style>
  <w:style w:type="paragraph" w:styleId="784" w:customStyle="1">
    <w:name w:val="Заголовок 41"/>
    <w:basedOn w:val="735"/>
    <w:next w:val="735"/>
    <w:link w:val="7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85" w:customStyle="1">
    <w:name w:val="Heading 4 Char"/>
    <w:basedOn w:val="736"/>
    <w:link w:val="784"/>
    <w:uiPriority w:val="9"/>
    <w:rPr>
      <w:rFonts w:ascii="Arial" w:hAnsi="Arial" w:cs="Arial" w:eastAsia="Arial"/>
      <w:b/>
      <w:bCs/>
      <w:sz w:val="26"/>
      <w:szCs w:val="26"/>
    </w:rPr>
  </w:style>
  <w:style w:type="paragraph" w:styleId="786" w:customStyle="1">
    <w:name w:val="Заголовок 51"/>
    <w:basedOn w:val="735"/>
    <w:next w:val="735"/>
    <w:link w:val="7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87" w:customStyle="1">
    <w:name w:val="Heading 5 Char"/>
    <w:basedOn w:val="736"/>
    <w:link w:val="786"/>
    <w:uiPriority w:val="9"/>
    <w:rPr>
      <w:rFonts w:ascii="Arial" w:hAnsi="Arial" w:cs="Arial" w:eastAsia="Arial"/>
      <w:b/>
      <w:bCs/>
      <w:sz w:val="24"/>
      <w:szCs w:val="24"/>
    </w:rPr>
  </w:style>
  <w:style w:type="paragraph" w:styleId="788" w:customStyle="1">
    <w:name w:val="Заголовок 61"/>
    <w:basedOn w:val="735"/>
    <w:next w:val="735"/>
    <w:link w:val="7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89" w:customStyle="1">
    <w:name w:val="Heading 6 Char"/>
    <w:basedOn w:val="736"/>
    <w:link w:val="788"/>
    <w:uiPriority w:val="9"/>
    <w:rPr>
      <w:rFonts w:ascii="Arial" w:hAnsi="Arial" w:cs="Arial" w:eastAsia="Arial"/>
      <w:b/>
      <w:bCs/>
      <w:sz w:val="22"/>
      <w:szCs w:val="22"/>
    </w:rPr>
  </w:style>
  <w:style w:type="paragraph" w:styleId="790" w:customStyle="1">
    <w:name w:val="Заголовок 71"/>
    <w:basedOn w:val="735"/>
    <w:next w:val="735"/>
    <w:link w:val="7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91" w:customStyle="1">
    <w:name w:val="Heading 7 Char"/>
    <w:basedOn w:val="736"/>
    <w:link w:val="7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2" w:customStyle="1">
    <w:name w:val="Заголовок 81"/>
    <w:basedOn w:val="735"/>
    <w:next w:val="735"/>
    <w:link w:val="7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93" w:customStyle="1">
    <w:name w:val="Heading 8 Char"/>
    <w:basedOn w:val="736"/>
    <w:link w:val="792"/>
    <w:uiPriority w:val="9"/>
    <w:rPr>
      <w:rFonts w:ascii="Arial" w:hAnsi="Arial" w:cs="Arial" w:eastAsia="Arial"/>
      <w:i/>
      <w:iCs/>
      <w:sz w:val="22"/>
      <w:szCs w:val="22"/>
    </w:rPr>
  </w:style>
  <w:style w:type="paragraph" w:styleId="794" w:customStyle="1">
    <w:name w:val="Заголовок 91"/>
    <w:basedOn w:val="735"/>
    <w:next w:val="735"/>
    <w:link w:val="7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5" w:customStyle="1">
    <w:name w:val="Heading 9 Char"/>
    <w:basedOn w:val="736"/>
    <w:link w:val="794"/>
    <w:uiPriority w:val="9"/>
    <w:rPr>
      <w:rFonts w:ascii="Arial" w:hAnsi="Arial" w:cs="Arial" w:eastAsia="Arial"/>
      <w:i/>
      <w:iCs/>
      <w:sz w:val="21"/>
      <w:szCs w:val="21"/>
    </w:rPr>
  </w:style>
  <w:style w:type="paragraph" w:styleId="796">
    <w:name w:val="List Paragraph"/>
    <w:basedOn w:val="735"/>
    <w:qFormat/>
    <w:uiPriority w:val="1"/>
    <w:pPr>
      <w:contextualSpacing w:val="true"/>
      <w:ind w:left="720"/>
    </w:pPr>
  </w:style>
  <w:style w:type="character" w:styleId="797" w:customStyle="1">
    <w:name w:val="Title Char"/>
    <w:basedOn w:val="736"/>
    <w:uiPriority w:val="10"/>
    <w:rPr>
      <w:sz w:val="48"/>
      <w:szCs w:val="48"/>
    </w:rPr>
  </w:style>
  <w:style w:type="paragraph" w:styleId="798">
    <w:name w:val="Subtitle"/>
    <w:basedOn w:val="735"/>
    <w:next w:val="735"/>
    <w:link w:val="799"/>
    <w:qFormat/>
    <w:uiPriority w:val="11"/>
    <w:rPr>
      <w:sz w:val="24"/>
      <w:szCs w:val="24"/>
    </w:rPr>
    <w:pPr>
      <w:spacing w:before="200"/>
    </w:pPr>
  </w:style>
  <w:style w:type="character" w:styleId="799" w:customStyle="1">
    <w:name w:val="Подзаголовок Знак"/>
    <w:basedOn w:val="736"/>
    <w:link w:val="798"/>
    <w:uiPriority w:val="11"/>
    <w:rPr>
      <w:sz w:val="24"/>
      <w:szCs w:val="24"/>
    </w:rPr>
  </w:style>
  <w:style w:type="paragraph" w:styleId="800">
    <w:name w:val="Quote"/>
    <w:basedOn w:val="735"/>
    <w:next w:val="735"/>
    <w:link w:val="801"/>
    <w:qFormat/>
    <w:uiPriority w:val="29"/>
    <w:rPr>
      <w:i/>
    </w:rPr>
    <w:pPr>
      <w:ind w:left="720" w:right="720"/>
    </w:pPr>
  </w:style>
  <w:style w:type="character" w:styleId="801" w:customStyle="1">
    <w:name w:val="Цитата 2 Знак"/>
    <w:link w:val="800"/>
    <w:uiPriority w:val="29"/>
    <w:rPr>
      <w:i/>
    </w:rPr>
  </w:style>
  <w:style w:type="paragraph" w:styleId="802">
    <w:name w:val="Intense Quote"/>
    <w:basedOn w:val="735"/>
    <w:next w:val="735"/>
    <w:link w:val="8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3" w:customStyle="1">
    <w:name w:val="Выделенная цитата Знак"/>
    <w:link w:val="802"/>
    <w:uiPriority w:val="30"/>
    <w:rPr>
      <w:i/>
    </w:rPr>
  </w:style>
  <w:style w:type="paragraph" w:styleId="804" w:customStyle="1">
    <w:name w:val="Верхний колонтитул1"/>
    <w:basedOn w:val="735"/>
    <w:link w:val="8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5" w:customStyle="1">
    <w:name w:val="Header Char"/>
    <w:basedOn w:val="736"/>
    <w:link w:val="804"/>
    <w:uiPriority w:val="99"/>
  </w:style>
  <w:style w:type="paragraph" w:styleId="806" w:customStyle="1">
    <w:name w:val="Нижний колонтитул1"/>
    <w:basedOn w:val="735"/>
    <w:link w:val="8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7" w:customStyle="1">
    <w:name w:val="Footer Char"/>
    <w:basedOn w:val="736"/>
    <w:link w:val="806"/>
    <w:uiPriority w:val="99"/>
  </w:style>
  <w:style w:type="table" w:styleId="808">
    <w:name w:val="Table Grid"/>
    <w:basedOn w:val="7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Table Grid Light"/>
    <w:basedOn w:val="73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а простая 11"/>
    <w:basedOn w:val="73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 w:customStyle="1">
    <w:name w:val="Таблица простая 21"/>
    <w:basedOn w:val="7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 w:customStyle="1">
    <w:name w:val="Таблица простая 3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3" w:customStyle="1">
    <w:name w:val="Таблица простая 4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Таблица простая 5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5" w:customStyle="1">
    <w:name w:val="Таблица-сетка 1 светлая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Таблица-сетка 2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2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2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Таблица-сетка 3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3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3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а-сетка 41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7" w:customStyle="1">
    <w:name w:val="Grid Table 4 - Accent 1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38" w:customStyle="1">
    <w:name w:val="Grid Table 4 - Accent 2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9" w:customStyle="1">
    <w:name w:val="Grid Table 4 - Accent 3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40" w:customStyle="1">
    <w:name w:val="Grid Table 4 - Accent 4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41" w:customStyle="1">
    <w:name w:val="Grid Table 4 - Accent 5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42" w:customStyle="1">
    <w:name w:val="Grid Table 4 - Accent 6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43" w:customStyle="1">
    <w:name w:val="Таблица-сетка 5 темная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47" w:customStyle="1">
    <w:name w:val="Grid Table 5 Dark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48" w:customStyle="1">
    <w:name w:val="Grid Table 5 Dark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49" w:customStyle="1">
    <w:name w:val="Grid Table 5 Dark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50" w:customStyle="1">
    <w:name w:val="Таблица-сетка 6 цветная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1" w:customStyle="1">
    <w:name w:val="Grid Table 6 Colorful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52" w:customStyle="1">
    <w:name w:val="Grid Table 6 Colorful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53" w:customStyle="1">
    <w:name w:val="Grid Table 6 Colorful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54" w:customStyle="1">
    <w:name w:val="Grid Table 6 Colorful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5" w:customStyle="1">
    <w:name w:val="Grid Table 6 Colorful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6" w:customStyle="1">
    <w:name w:val="Grid Table 6 Colorful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7" w:customStyle="1">
    <w:name w:val="Таблица-сетка 7 цветная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7 Colorful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7 Colorful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7 Colorful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Список-таблица 1 светлая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1 Light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1 Light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Список-таблица 2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2" w:customStyle="1">
    <w:name w:val="List Table 2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73" w:customStyle="1">
    <w:name w:val="List Table 2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74" w:customStyle="1">
    <w:name w:val="List Table 2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75" w:customStyle="1">
    <w:name w:val="List Table 2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76" w:customStyle="1">
    <w:name w:val="List Table 2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77" w:customStyle="1">
    <w:name w:val="List Table 2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8" w:customStyle="1">
    <w:name w:val="Список-таблица 3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Список-таблица 4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Список-таблица 5 темная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Список-таблица 6 цветная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0" w:customStyle="1">
    <w:name w:val="List Table 6 Colorful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901" w:customStyle="1">
    <w:name w:val="List Table 6 Colorful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902" w:customStyle="1">
    <w:name w:val="List Table 6 Colorful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903" w:customStyle="1">
    <w:name w:val="List Table 6 Colorful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04" w:customStyle="1">
    <w:name w:val="List Table 6 Colorful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905" w:customStyle="1">
    <w:name w:val="List Table 6 Colorful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06" w:customStyle="1">
    <w:name w:val="Список-таблица 7 цветная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7 Colorful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st Table 7 Colorful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st Table 7 Colorful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Lined - Accent"/>
    <w:basedOn w:val="7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4" w:customStyle="1">
    <w:name w:val="Lined - Accent 1"/>
    <w:basedOn w:val="7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15" w:customStyle="1">
    <w:name w:val="Lined - Accent 2"/>
    <w:basedOn w:val="7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6" w:customStyle="1">
    <w:name w:val="Lined - Accent 3"/>
    <w:basedOn w:val="7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7" w:customStyle="1">
    <w:name w:val="Lined - Accent 4"/>
    <w:basedOn w:val="7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8" w:customStyle="1">
    <w:name w:val="Lined - Accent 5"/>
    <w:basedOn w:val="7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19" w:customStyle="1">
    <w:name w:val="Lined - Accent 6"/>
    <w:basedOn w:val="7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20" w:customStyle="1">
    <w:name w:val="Bordered &amp; Lined - Accent"/>
    <w:basedOn w:val="7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1" w:customStyle="1">
    <w:name w:val="Bordered &amp; Lined - Accent 1"/>
    <w:basedOn w:val="7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22" w:customStyle="1">
    <w:name w:val="Bordered &amp; Lined - Accent 2"/>
    <w:basedOn w:val="7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23" w:customStyle="1">
    <w:name w:val="Bordered &amp; Lined - Accent 3"/>
    <w:basedOn w:val="7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24" w:customStyle="1">
    <w:name w:val="Bordered &amp; Lined - Accent 4"/>
    <w:basedOn w:val="7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25" w:customStyle="1">
    <w:name w:val="Bordered &amp; Lined - Accent 5"/>
    <w:basedOn w:val="7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26" w:customStyle="1">
    <w:name w:val="Bordered &amp; Lined - Accent 6"/>
    <w:basedOn w:val="7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27" w:customStyle="1">
    <w:name w:val="Bordered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8" w:customStyle="1">
    <w:name w:val="Bordered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29" w:customStyle="1">
    <w:name w:val="Bordered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30" w:customStyle="1">
    <w:name w:val="Bordered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31" w:customStyle="1">
    <w:name w:val="Bordered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32" w:customStyle="1">
    <w:name w:val="Bordered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33" w:customStyle="1">
    <w:name w:val="Bordered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34">
    <w:name w:val="Hyperlink"/>
    <w:uiPriority w:val="99"/>
    <w:unhideWhenUsed/>
    <w:rPr>
      <w:color w:val="0563C1" w:themeColor="hyperlink"/>
      <w:u w:val="single"/>
    </w:rPr>
  </w:style>
  <w:style w:type="paragraph" w:styleId="935">
    <w:name w:val="footnote text"/>
    <w:basedOn w:val="735"/>
    <w:link w:val="936"/>
    <w:uiPriority w:val="99"/>
    <w:semiHidden/>
    <w:unhideWhenUsed/>
    <w:rPr>
      <w:sz w:val="18"/>
    </w:rPr>
    <w:pPr>
      <w:spacing w:lineRule="auto" w:line="240" w:after="40"/>
    </w:pPr>
  </w:style>
  <w:style w:type="character" w:styleId="936" w:customStyle="1">
    <w:name w:val="Текст сноски Знак"/>
    <w:link w:val="935"/>
    <w:uiPriority w:val="99"/>
    <w:rPr>
      <w:sz w:val="18"/>
    </w:rPr>
  </w:style>
  <w:style w:type="character" w:styleId="937">
    <w:name w:val="footnote reference"/>
    <w:basedOn w:val="736"/>
    <w:uiPriority w:val="99"/>
    <w:unhideWhenUsed/>
    <w:rPr>
      <w:vertAlign w:val="superscript"/>
    </w:rPr>
  </w:style>
  <w:style w:type="paragraph" w:styleId="938">
    <w:name w:val="toc 1"/>
    <w:basedOn w:val="735"/>
    <w:next w:val="735"/>
    <w:uiPriority w:val="39"/>
    <w:unhideWhenUsed/>
    <w:pPr>
      <w:spacing w:after="57"/>
    </w:pPr>
  </w:style>
  <w:style w:type="paragraph" w:styleId="939">
    <w:name w:val="toc 2"/>
    <w:basedOn w:val="735"/>
    <w:next w:val="735"/>
    <w:uiPriority w:val="39"/>
    <w:unhideWhenUsed/>
    <w:pPr>
      <w:ind w:left="283"/>
      <w:spacing w:after="57"/>
    </w:pPr>
  </w:style>
  <w:style w:type="paragraph" w:styleId="940">
    <w:name w:val="toc 3"/>
    <w:basedOn w:val="735"/>
    <w:next w:val="735"/>
    <w:uiPriority w:val="39"/>
    <w:unhideWhenUsed/>
    <w:pPr>
      <w:ind w:left="567"/>
      <w:spacing w:after="57"/>
    </w:pPr>
  </w:style>
  <w:style w:type="paragraph" w:styleId="941">
    <w:name w:val="toc 4"/>
    <w:basedOn w:val="735"/>
    <w:next w:val="735"/>
    <w:uiPriority w:val="39"/>
    <w:unhideWhenUsed/>
    <w:pPr>
      <w:ind w:left="850"/>
      <w:spacing w:after="57"/>
    </w:pPr>
  </w:style>
  <w:style w:type="paragraph" w:styleId="942">
    <w:name w:val="toc 5"/>
    <w:basedOn w:val="735"/>
    <w:next w:val="735"/>
    <w:uiPriority w:val="39"/>
    <w:unhideWhenUsed/>
    <w:pPr>
      <w:ind w:left="1134"/>
      <w:spacing w:after="57"/>
    </w:pPr>
  </w:style>
  <w:style w:type="paragraph" w:styleId="943">
    <w:name w:val="toc 6"/>
    <w:basedOn w:val="735"/>
    <w:next w:val="735"/>
    <w:uiPriority w:val="39"/>
    <w:unhideWhenUsed/>
    <w:pPr>
      <w:ind w:left="1417"/>
      <w:spacing w:after="57"/>
    </w:pPr>
  </w:style>
  <w:style w:type="paragraph" w:styleId="944">
    <w:name w:val="toc 7"/>
    <w:basedOn w:val="735"/>
    <w:next w:val="735"/>
    <w:uiPriority w:val="39"/>
    <w:unhideWhenUsed/>
    <w:pPr>
      <w:ind w:left="1701"/>
      <w:spacing w:after="57"/>
    </w:pPr>
  </w:style>
  <w:style w:type="paragraph" w:styleId="945">
    <w:name w:val="toc 8"/>
    <w:basedOn w:val="735"/>
    <w:next w:val="735"/>
    <w:uiPriority w:val="39"/>
    <w:unhideWhenUsed/>
    <w:pPr>
      <w:ind w:left="1984"/>
      <w:spacing w:after="57"/>
    </w:pPr>
  </w:style>
  <w:style w:type="paragraph" w:styleId="946">
    <w:name w:val="toc 9"/>
    <w:basedOn w:val="735"/>
    <w:next w:val="735"/>
    <w:uiPriority w:val="39"/>
    <w:unhideWhenUsed/>
    <w:pPr>
      <w:ind w:left="2268"/>
      <w:spacing w:after="57"/>
    </w:pPr>
  </w:style>
  <w:style w:type="paragraph" w:styleId="947">
    <w:name w:val="TOC Heading"/>
    <w:uiPriority w:val="39"/>
    <w:unhideWhenUsed/>
  </w:style>
  <w:style w:type="paragraph" w:styleId="948" w:customStyle="1">
    <w:name w:val="Заголовок 11"/>
    <w:basedOn w:val="735"/>
    <w:next w:val="735"/>
    <w:link w:val="950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49" w:customStyle="1">
    <w:name w:val="Заголовок 21"/>
    <w:basedOn w:val="735"/>
    <w:next w:val="735"/>
    <w:link w:val="951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50" w:customStyle="1">
    <w:name w:val="Заголовок 1 Знак"/>
    <w:basedOn w:val="736"/>
    <w:link w:val="948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51" w:customStyle="1">
    <w:name w:val="Заголовок 2 Знак"/>
    <w:basedOn w:val="736"/>
    <w:link w:val="949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52">
    <w:name w:val="Normal (Web)"/>
    <w:basedOn w:val="735"/>
    <w:link w:val="958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53">
    <w:name w:val="Body Text"/>
    <w:basedOn w:val="735"/>
    <w:link w:val="954"/>
    <w:unhideWhenUsed/>
    <w:pPr>
      <w:spacing w:after="120"/>
    </w:pPr>
  </w:style>
  <w:style w:type="character" w:styleId="954" w:customStyle="1">
    <w:name w:val="Основной текст Знак"/>
    <w:basedOn w:val="736"/>
    <w:link w:val="953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55">
    <w:name w:val="Title"/>
    <w:basedOn w:val="735"/>
    <w:link w:val="956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56" w:customStyle="1">
    <w:name w:val="Название Знак"/>
    <w:basedOn w:val="736"/>
    <w:link w:val="955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57">
    <w:name w:val="Strong"/>
    <w:qFormat/>
    <w:rPr>
      <w:b/>
      <w:bCs/>
    </w:rPr>
  </w:style>
  <w:style w:type="character" w:styleId="958" w:customStyle="1">
    <w:name w:val="Обычный (веб) Знак"/>
    <w:basedOn w:val="736"/>
    <w:link w:val="952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59">
    <w:name w:val="Emphasis"/>
    <w:qFormat/>
    <w:rPr>
      <w:i/>
      <w:iCs/>
    </w:rPr>
  </w:style>
  <w:style w:type="paragraph" w:styleId="960" w:customStyle="1">
    <w:name w:val="6707"/>
    <w:basedOn w:val="73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1" w:customStyle="1">
    <w:name w:val="6593"/>
    <w:basedOn w:val="73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2" w:customStyle="1">
    <w:name w:val="3846"/>
    <w:basedOn w:val="73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3" w:customStyle="1">
    <w:name w:val="2827"/>
    <w:basedOn w:val="73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4" w:customStyle="1">
    <w:name w:val="13734"/>
    <w:basedOn w:val="73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5" w:customStyle="1">
    <w:name w:val="3156"/>
    <w:basedOn w:val="73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6">
    <w:name w:val="Balloon Text"/>
    <w:basedOn w:val="735"/>
    <w:link w:val="96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67" w:customStyle="1">
    <w:name w:val="Текст выноски Знак"/>
    <w:basedOn w:val="736"/>
    <w:link w:val="966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68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69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70" w:customStyle="1">
    <w:name w:val="docdata"/>
    <w:basedOn w:val="735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71" w:customStyle="1">
    <w:name w:val="rvps17"/>
    <w:basedOn w:val="735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72" w:customStyle="1">
    <w:name w:val="rvts64"/>
    <w:basedOn w:val="736"/>
  </w:style>
  <w:style w:type="paragraph" w:styleId="973" w:customStyle="1">
    <w:name w:val="rvps7"/>
    <w:basedOn w:val="735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74" w:customStyle="1">
    <w:name w:val="rvts9"/>
    <w:basedOn w:val="736"/>
  </w:style>
  <w:style w:type="paragraph" w:styleId="975" w:customStyle="1">
    <w:name w:val="rvps6"/>
    <w:basedOn w:val="735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76" w:customStyle="1">
    <w:name w:val="rvts23"/>
    <w:basedOn w:val="736"/>
  </w:style>
  <w:style w:type="paragraph" w:styleId="977" w:customStyle="1">
    <w:name w:val="rvps2"/>
    <w:basedOn w:val="735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78" w:customStyle="1">
    <w:name w:val="Header"/>
    <w:basedOn w:val="735"/>
    <w:link w:val="97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9" w:customStyle="1">
    <w:name w:val="Верхний колонтитул Знак"/>
    <w:basedOn w:val="736"/>
    <w:link w:val="978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80" w:customStyle="1">
    <w:name w:val="Footer"/>
    <w:basedOn w:val="735"/>
    <w:link w:val="98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81" w:customStyle="1">
    <w:name w:val="Нижний колонтитул Знак"/>
    <w:basedOn w:val="736"/>
    <w:link w:val="980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82" w:customStyle="1">
    <w:name w:val="Header"/>
    <w:basedOn w:val="735"/>
    <w:link w:val="98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83" w:customStyle="1">
    <w:name w:val="Верхний колонтитул Знак1"/>
    <w:basedOn w:val="736"/>
    <w:link w:val="982"/>
    <w:uiPriority w:val="99"/>
    <w:rPr>
      <w:rFonts w:ascii="Times New Roman" w:hAnsi="Times New Roman" w:cs="Times New Roman"/>
      <w:sz w:val="28"/>
      <w:szCs w:val="28"/>
      <w:lang w:val="ru-RU" w:eastAsia="ru-RU"/>
    </w:rPr>
  </w:style>
  <w:style w:type="paragraph" w:styleId="984" w:customStyle="1">
    <w:name w:val="Footer"/>
    <w:basedOn w:val="735"/>
    <w:link w:val="98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85" w:customStyle="1">
    <w:name w:val="Нижний колонтитул Знак1"/>
    <w:basedOn w:val="736"/>
    <w:link w:val="984"/>
    <w:uiPriority w:val="99"/>
    <w:semiHidden/>
    <w:rPr>
      <w:rFonts w:ascii="Times New Roman" w:hAnsi="Times New Roman" w:cs="Times New Roman"/>
      <w:sz w:val="28"/>
      <w:szCs w:val="28"/>
      <w:lang w:val="ru-RU" w:eastAsia="ru-RU"/>
    </w:rPr>
  </w:style>
  <w:style w:type="paragraph" w:styleId="986">
    <w:name w:val="Document Map"/>
    <w:basedOn w:val="735"/>
    <w:link w:val="98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87" w:customStyle="1">
    <w:name w:val="Схема документа Знак"/>
    <w:basedOn w:val="736"/>
    <w:link w:val="986"/>
    <w:uiPriority w:val="99"/>
    <w:semiHidden/>
    <w:rPr>
      <w:rFonts w:ascii="Tahoma" w:hAnsi="Tahoma" w:cs="Tahoma"/>
      <w:sz w:val="16"/>
      <w:szCs w:val="16"/>
      <w:lang w:val="ru-RU" w:eastAsia="ru-RU"/>
    </w:rPr>
  </w:style>
  <w:style w:type="paragraph" w:styleId="988" w:customStyle="1">
    <w:name w:val="Header"/>
    <w:basedOn w:val="735"/>
    <w:link w:val="98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89" w:customStyle="1">
    <w:name w:val="Верхний колонтитул Знак2"/>
    <w:basedOn w:val="736"/>
    <w:link w:val="988"/>
    <w:uiPriority w:val="99"/>
    <w:semiHidden/>
    <w:rPr>
      <w:rFonts w:ascii="Times New Roman" w:hAnsi="Times New Roman" w:cs="Times New Roman"/>
      <w:sz w:val="28"/>
      <w:szCs w:val="28"/>
      <w:lang w:val="ru-RU" w:eastAsia="ru-RU"/>
    </w:rPr>
  </w:style>
  <w:style w:type="paragraph" w:styleId="990" w:customStyle="1">
    <w:name w:val="Footer"/>
    <w:basedOn w:val="735"/>
    <w:link w:val="99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91" w:customStyle="1">
    <w:name w:val="Нижний колонтитул Знак2"/>
    <w:basedOn w:val="736"/>
    <w:link w:val="990"/>
    <w:uiPriority w:val="99"/>
    <w:semiHidden/>
    <w:rPr>
      <w:rFonts w:ascii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7FDF0D7-EE63-46AD-A640-2FDEB262605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3E6A0A5-33E4-40CD-BC78-46145C81898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33A57F4-A702-4C00-8B64-B7CAA92910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AA1117-B90B-4AF5-8473-061B69EB3E69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29E16D4A-B2CA-4E23-A1B9-7D997DB286E3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E72F5752-1660-4016-A1A6-EAB6AB60C84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СТАЛЬНИЧЕНКО Юрій Валерійович</cp:lastModifiedBy>
  <cp:revision>25</cp:revision>
  <dcterms:created xsi:type="dcterms:W3CDTF">2024-06-17T13:13:00Z</dcterms:created>
  <dcterms:modified xsi:type="dcterms:W3CDTF">2024-06-27T17:05:44Z</dcterms:modified>
</cp:coreProperties>
</file>