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eastAsia="Arial"/>
          <w:b/>
          <w:color w:val="auto"/>
          <w:sz w:val="28"/>
          <w:szCs w:val="28"/>
          <w:lang w:eastAsia="uk-UA"/>
        </w:rPr>
      </w:pPr>
      <w:r>
        <w:rPr>
          <w:rFonts w:eastAsia="Arial"/>
          <w:b/>
          <w:color w:val="auto"/>
          <w:sz w:val="28"/>
          <w:szCs w:val="28"/>
          <w:lang w:eastAsia="uk-UA"/>
        </w:rPr>
        <w:t xml:space="preserve">МЕНСЬКА МІСЬКА РАДА</w:t>
      </w:r>
      <w:r/>
    </w:p>
    <w:p>
      <w:pPr>
        <w:jc w:val="center"/>
        <w:rPr>
          <w:rFonts w:eastAsia="Arial"/>
          <w:b/>
          <w:color w:val="auto"/>
          <w:sz w:val="16"/>
          <w:szCs w:val="28"/>
          <w:lang w:eastAsia="uk-UA"/>
        </w:rPr>
      </w:pPr>
      <w:r>
        <w:rPr>
          <w:rFonts w:eastAsia="Arial"/>
          <w:b/>
          <w:color w:val="auto"/>
          <w:sz w:val="16"/>
          <w:szCs w:val="28"/>
          <w:lang w:eastAsia="uk-UA"/>
        </w:rPr>
      </w:r>
      <w:r>
        <w:rPr>
          <w:sz w:val="10"/>
        </w:rPr>
      </w:r>
    </w:p>
    <w:p>
      <w:pPr>
        <w:jc w:val="center"/>
        <w:rPr>
          <w:rFonts w:eastAsia="Arial"/>
          <w:b/>
          <w:color w:val="auto"/>
          <w:sz w:val="28"/>
          <w:szCs w:val="28"/>
          <w:lang w:eastAsia="uk-UA"/>
        </w:rPr>
      </w:pPr>
      <w:r>
        <w:rPr>
          <w:rFonts w:eastAsia="Arial"/>
          <w:b/>
          <w:color w:val="auto"/>
          <w:sz w:val="28"/>
          <w:szCs w:val="28"/>
          <w:lang w:eastAsia="uk-UA"/>
        </w:rPr>
        <w:t xml:space="preserve">(сорок </w:t>
      </w:r>
      <w:r>
        <w:rPr>
          <w:rFonts w:eastAsia="Arial"/>
          <w:b/>
          <w:color w:val="auto"/>
          <w:sz w:val="28"/>
          <w:szCs w:val="28"/>
          <w:lang w:eastAsia="uk-UA"/>
        </w:rPr>
        <w:t xml:space="preserve">дев’ята</w:t>
      </w:r>
      <w:r>
        <w:rPr>
          <w:rFonts w:eastAsia="Arial"/>
          <w:b/>
          <w:color w:val="auto"/>
          <w:sz w:val="28"/>
          <w:szCs w:val="28"/>
          <w:lang w:eastAsia="uk-UA"/>
        </w:rPr>
        <w:t xml:space="preserve"> сесія восьмого скликання) </w:t>
      </w:r>
      <w:r/>
    </w:p>
    <w:p>
      <w:pPr>
        <w:jc w:val="center"/>
        <w:rPr>
          <w:rFonts w:eastAsia="Arial"/>
          <w:color w:val="auto"/>
          <w:sz w:val="28"/>
          <w:szCs w:val="28"/>
        </w:rPr>
      </w:pPr>
      <w:r>
        <w:rPr>
          <w:rFonts w:eastAsia="Arial"/>
          <w:b/>
          <w:color w:val="auto"/>
          <w:sz w:val="28"/>
          <w:szCs w:val="28"/>
          <w:lang w:eastAsia="uk-UA"/>
        </w:rPr>
        <w:t xml:space="preserve"> РІШЕННЯ</w:t>
      </w:r>
      <w:r/>
    </w:p>
    <w:p>
      <w:pPr>
        <w:rPr>
          <w:rFonts w:eastAsia="Arial"/>
          <w:color w:val="595959"/>
          <w:sz w:val="16"/>
          <w:szCs w:val="28"/>
        </w:rPr>
      </w:pPr>
      <w:r>
        <w:rPr>
          <w:rFonts w:eastAsia="Arial"/>
          <w:color w:val="595959"/>
          <w:sz w:val="16"/>
          <w:szCs w:val="28"/>
        </w:rPr>
      </w:r>
      <w:r>
        <w:rPr>
          <w:sz w:val="10"/>
        </w:rPr>
      </w:r>
    </w:p>
    <w:p>
      <w:pPr>
        <w:jc w:val="both"/>
        <w:tabs>
          <w:tab w:val="left" w:pos="4253" w:leader="none"/>
          <w:tab w:val="left" w:pos="7938" w:leader="none"/>
        </w:tabs>
        <w:rPr>
          <w:sz w:val="28"/>
          <w:szCs w:val="28"/>
          <w:lang w:eastAsia="uk-UA"/>
        </w:rPr>
      </w:pPr>
      <w:r>
        <w:rPr>
          <w:sz w:val="28"/>
          <w:szCs w:val="28"/>
        </w:rPr>
        <w:t xml:space="preserve">26 червня</w:t>
      </w:r>
      <w:bookmarkStart w:id="0" w:name="_GoBack"/>
      <w:r/>
      <w:bookmarkEnd w:id="0"/>
      <w:r>
        <w:rPr>
          <w:sz w:val="28"/>
          <w:szCs w:val="28"/>
        </w:rPr>
        <w:t xml:space="preserve"> 2024</w:t>
      </w:r>
      <w:r>
        <w:rPr>
          <w:sz w:val="28"/>
          <w:szCs w:val="28"/>
        </w:rPr>
        <w:t xml:space="preserve"> року</w:t>
      </w:r>
      <w:r>
        <w:rPr>
          <w:sz w:val="28"/>
          <w:szCs w:val="28"/>
        </w:rPr>
        <w:tab/>
        <w:t xml:space="preserve">м. </w:t>
      </w:r>
      <w:r>
        <w:rPr>
          <w:sz w:val="28"/>
          <w:szCs w:val="28"/>
        </w:rPr>
        <w:t xml:space="preserve">Мена</w:t>
      </w:r>
      <w:r>
        <w:rPr>
          <w:sz w:val="28"/>
          <w:szCs w:val="28"/>
        </w:rPr>
        <w:tab/>
        <w:t xml:space="preserve">№</w:t>
      </w:r>
      <w:r>
        <w:t xml:space="preserve"> </w:t>
      </w:r>
      <w:r>
        <w:rPr>
          <w:sz w:val="28"/>
        </w:rPr>
        <w:t xml:space="preserve">330</w:t>
      </w:r>
      <w:r/>
    </w:p>
    <w:p>
      <w:pPr>
        <w:rPr>
          <w:rFonts w:eastAsia="Arial"/>
          <w:color w:val="595959"/>
          <w:sz w:val="16"/>
          <w:szCs w:val="28"/>
        </w:rPr>
      </w:pPr>
      <w:r>
        <w:rPr>
          <w:rFonts w:eastAsia="Arial"/>
          <w:color w:val="595959"/>
          <w:sz w:val="16"/>
          <w:szCs w:val="28"/>
        </w:rPr>
      </w:r>
      <w:r>
        <w:rPr>
          <w:sz w:val="10"/>
        </w:rPr>
      </w:r>
    </w:p>
    <w:p>
      <w:pPr>
        <w:ind w:left="0" w:right="5790" w:firstLine="0"/>
        <w:jc w:val="both"/>
        <w:rPr>
          <w:rFonts w:eastAsia="Arial"/>
          <w:b/>
          <w:color w:val="auto"/>
          <w:sz w:val="28"/>
          <w:szCs w:val="28"/>
        </w:rPr>
      </w:pPr>
      <w:r>
        <w:rPr>
          <w:rFonts w:eastAsia="Arial"/>
          <w:b/>
          <w:color w:val="auto"/>
          <w:sz w:val="28"/>
          <w:szCs w:val="28"/>
        </w:rPr>
        <w:t xml:space="preserve">Про розроблення Комплексного плану </w:t>
      </w:r>
      <w:r>
        <w:rPr>
          <w:rFonts w:eastAsia="Arial"/>
          <w:b/>
          <w:color w:val="auto"/>
          <w:sz w:val="28"/>
          <w:szCs w:val="28"/>
        </w:rPr>
        <w:t xml:space="preserve">просторового розвитку території </w:t>
      </w:r>
      <w:r>
        <w:rPr>
          <w:rFonts w:eastAsia="Arial"/>
          <w:b/>
          <w:color w:val="auto"/>
          <w:sz w:val="28"/>
          <w:szCs w:val="28"/>
        </w:rPr>
        <w:t xml:space="preserve">Менської міської </w:t>
      </w:r>
      <w:r>
        <w:rPr>
          <w:rFonts w:eastAsia="Arial"/>
          <w:b/>
          <w:color w:val="auto"/>
          <w:sz w:val="28"/>
          <w:szCs w:val="28"/>
        </w:rPr>
        <w:t xml:space="preserve">територіальної громади</w:t>
      </w:r>
      <w:r>
        <w:rPr>
          <w:rFonts w:eastAsia="Arial"/>
          <w:color w:val="auto"/>
          <w:sz w:val="28"/>
          <w:szCs w:val="28"/>
        </w:rPr>
        <w:t xml:space="preserve"> </w:t>
      </w:r>
      <w:r/>
    </w:p>
    <w:p>
      <w:pPr>
        <w:ind w:firstLine="708"/>
        <w:jc w:val="both"/>
        <w:shd w:val="clear" w:fill="FFFFFF" w:color="auto"/>
        <w:tabs>
          <w:tab w:val="left" w:pos="426" w:leader="none"/>
        </w:tabs>
        <w:rPr>
          <w:sz w:val="28"/>
          <w:szCs w:val="28"/>
        </w:rPr>
      </w:pPr>
      <w:r>
        <w:rPr>
          <w:sz w:val="28"/>
          <w:szCs w:val="28"/>
        </w:rPr>
      </w:r>
      <w:r/>
    </w:p>
    <w:p>
      <w:pPr>
        <w:ind w:firstLine="567"/>
        <w:jc w:val="both"/>
        <w:shd w:val="clear" w:fill="FFFFFF" w:color="auto"/>
        <w:tabs>
          <w:tab w:val="left" w:pos="426" w:leader="none"/>
        </w:tabs>
        <w:rPr>
          <w:rFonts w:eastAsia="Arial"/>
          <w:color w:val="auto"/>
          <w:sz w:val="28"/>
          <w:szCs w:val="28"/>
        </w:rPr>
      </w:pPr>
      <w:r>
        <w:rPr>
          <w:rFonts w:eastAsia="Arial"/>
          <w:color w:val="auto"/>
          <w:sz w:val="28"/>
          <w:szCs w:val="28"/>
        </w:rPr>
        <w:t xml:space="preserve">Керуючись п. 42 частини 1 ст. 26, ст. 47 Закону України  «Про місцеве самоврядування в Україні», ст. 13 Закону України «Про архітектурну діяльність», ст. 17 Закону України «Про основи містобудування», ст. 16, 16</w:t>
      </w:r>
      <w:r>
        <w:rPr>
          <w:rFonts w:eastAsia="Arial"/>
          <w:color w:val="auto"/>
          <w:sz w:val="28"/>
          <w:szCs w:val="28"/>
          <w:vertAlign w:val="superscript"/>
        </w:rPr>
        <w:t xml:space="preserve">1</w:t>
      </w:r>
      <w:r>
        <w:rPr>
          <w:rFonts w:eastAsia="Arial"/>
          <w:color w:val="auto"/>
          <w:sz w:val="28"/>
          <w:szCs w:val="28"/>
        </w:rPr>
        <w:t xml:space="preserve">, 20, 21 Закону України «Про регулювання містобудівної дія</w:t>
      </w:r>
      <w:r>
        <w:rPr>
          <w:rFonts w:eastAsia="Arial"/>
          <w:color w:val="auto"/>
          <w:sz w:val="28"/>
          <w:szCs w:val="28"/>
        </w:rPr>
        <w:t xml:space="preserve">льнос</w:t>
      </w:r>
      <w:r>
        <w:rPr>
          <w:rFonts w:eastAsia="Arial"/>
          <w:color w:val="auto"/>
          <w:sz w:val="28"/>
          <w:szCs w:val="28"/>
        </w:rPr>
        <w:t xml:space="preserve">ті», Законом України «Про стратегічну екологічну оцінку», Законом України «Про землеустрій», Постановою Кабінету Міністрів України від 01 вересня 2021 р. № 926 «Про затвердження Порядку розроблення, оновлення, внесення змін та затвердження містобудівної до</w:t>
      </w:r>
      <w:r>
        <w:rPr>
          <w:rFonts w:eastAsia="Arial"/>
          <w:color w:val="auto"/>
          <w:sz w:val="28"/>
          <w:szCs w:val="28"/>
        </w:rPr>
        <w:t xml:space="preserve">кум</w:t>
      </w:r>
      <w:r>
        <w:rPr>
          <w:rFonts w:eastAsia="Arial"/>
          <w:color w:val="auto"/>
          <w:sz w:val="28"/>
          <w:szCs w:val="28"/>
        </w:rPr>
        <w:t xml:space="preserve">ентації», п. 5 Постанови  Кабінету Міністрів України від 28 липня 2021 р. № 853 «Порядок та умови надання субвенцій з державного бюджету місцевим бюджетам на розроблення комплексних планів просторового розвитку територій територіальних громад», Постановою </w:t>
      </w:r>
      <w:r>
        <w:rPr>
          <w:rFonts w:eastAsia="Arial"/>
          <w:color w:val="auto"/>
          <w:sz w:val="28"/>
          <w:szCs w:val="28"/>
        </w:rPr>
        <w:t xml:space="preserve">Кабінет</w:t>
      </w:r>
      <w:r>
        <w:rPr>
          <w:rFonts w:eastAsia="Arial"/>
          <w:color w:val="auto"/>
          <w:sz w:val="28"/>
          <w:szCs w:val="28"/>
        </w:rPr>
        <w:t xml:space="preserve">у Міністрів України від 25 травня 2011 р.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Постановою Кабінету Міністрів України</w:t>
      </w:r>
      <w:r>
        <w:rPr>
          <w:rFonts w:eastAsia="Arial"/>
          <w:color w:val="auto"/>
          <w:sz w:val="28"/>
          <w:szCs w:val="28"/>
        </w:rPr>
        <w:t xml:space="preserve"> від</w:t>
      </w:r>
      <w:r>
        <w:rPr>
          <w:rFonts w:eastAsia="Arial"/>
          <w:color w:val="auto"/>
          <w:sz w:val="28"/>
          <w:szCs w:val="28"/>
        </w:rPr>
        <w:t xml:space="preserve"> 09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 враховуючи рекомендації </w:t>
      </w:r>
      <w:r>
        <w:rPr>
          <w:rFonts w:eastAsia="Arial"/>
          <w:color w:val="auto"/>
          <w:sz w:val="28"/>
          <w:szCs w:val="28"/>
        </w:rPr>
        <w:t xml:space="preserve">спільного засідання комісій</w:t>
      </w:r>
      <w:r>
        <w:rPr>
          <w:rFonts w:eastAsia="Arial"/>
          <w:color w:val="auto"/>
          <w:sz w:val="28"/>
          <w:szCs w:val="28"/>
        </w:rPr>
        <w:t xml:space="preserve"> від 26 червня 2024 р., </w:t>
      </w:r>
      <w:r>
        <w:rPr>
          <w:sz w:val="28"/>
          <w:szCs w:val="28"/>
        </w:rPr>
        <w:t xml:space="preserve">Менська міська рада</w:t>
      </w:r>
      <w:r/>
    </w:p>
    <w:p>
      <w:pPr>
        <w:rPr>
          <w:sz w:val="28"/>
          <w:szCs w:val="28"/>
        </w:rPr>
      </w:pPr>
      <w:r>
        <w:rPr>
          <w:sz w:val="28"/>
          <w:szCs w:val="28"/>
        </w:rPr>
        <w:t xml:space="preserve">ВИРІШИЛА:</w:t>
      </w:r>
      <w:r/>
    </w:p>
    <w:p>
      <w:pPr>
        <w:numPr>
          <w:ilvl w:val="0"/>
          <w:numId w:val="8"/>
        </w:numPr>
        <w:ind w:left="0" w:firstLine="567"/>
        <w:jc w:val="both"/>
        <w:spacing w:lineRule="auto" w:line="259"/>
        <w:widowControl w:val="off"/>
        <w:tabs>
          <w:tab w:val="left" w:pos="851" w:leader="none"/>
        </w:tabs>
        <w:rPr>
          <w:rFonts w:eastAsia="Arial"/>
          <w:color w:val="595959"/>
          <w:sz w:val="28"/>
          <w:szCs w:val="28"/>
        </w:rPr>
      </w:pPr>
      <w:r>
        <w:rPr>
          <w:rFonts w:eastAsia="Arial"/>
          <w:color w:val="auto"/>
          <w:sz w:val="28"/>
          <w:szCs w:val="28"/>
        </w:rPr>
        <w:t xml:space="preserve">Розробити Комплексний план просторового розвитку території </w:t>
      </w:r>
      <w:r>
        <w:rPr>
          <w:rFonts w:eastAsia="Arial"/>
          <w:color w:val="auto"/>
          <w:sz w:val="28"/>
          <w:szCs w:val="28"/>
        </w:rPr>
        <w:t xml:space="preserve">Менської міської територіальної громади </w:t>
      </w:r>
      <w:r>
        <w:rPr>
          <w:rFonts w:eastAsia="Arial"/>
          <w:color w:val="auto"/>
          <w:sz w:val="28"/>
          <w:szCs w:val="28"/>
        </w:rPr>
        <w:t xml:space="preserve">(далі – Комплексний план)</w:t>
      </w:r>
      <w:r>
        <w:rPr>
          <w:rFonts w:eastAsia="Arial"/>
          <w:color w:val="auto"/>
          <w:sz w:val="28"/>
          <w:szCs w:val="28"/>
        </w:rPr>
        <w:t xml:space="preserve">, у тому числі</w:t>
      </w:r>
      <w:r>
        <w:rPr>
          <w:rFonts w:eastAsia="Arial"/>
          <w:color w:val="auto"/>
          <w:sz w:val="28"/>
          <w:szCs w:val="28"/>
        </w:rPr>
        <w:t xml:space="preserve">:</w:t>
      </w:r>
      <w:r/>
    </w:p>
    <w:p>
      <w:pPr>
        <w:ind w:left="0" w:right="0" w:firstLine="567"/>
        <w:jc w:val="both"/>
        <w:widowControl w:val="off"/>
        <w:tabs>
          <w:tab w:val="left" w:pos="851" w:leader="none"/>
        </w:tabs>
        <w:rPr>
          <w:rFonts w:eastAsia="Arial"/>
          <w:color w:val="000000"/>
          <w:sz w:val="28"/>
          <w:szCs w:val="28"/>
        </w:rPr>
      </w:pPr>
      <w:r>
        <w:rPr>
          <w:rFonts w:eastAsia="Arial"/>
          <w:sz w:val="28"/>
          <w:szCs w:val="28"/>
        </w:rPr>
        <w:t xml:space="preserve">1) </w:t>
      </w:r>
      <w:r>
        <w:rPr>
          <w:rFonts w:eastAsia="Arial"/>
          <w:sz w:val="28"/>
          <w:szCs w:val="28"/>
        </w:rPr>
        <w:t xml:space="preserve">оновити </w:t>
      </w:r>
      <w:r>
        <w:rPr>
          <w:rFonts w:eastAsia="Arial"/>
          <w:sz w:val="28"/>
          <w:szCs w:val="28"/>
        </w:rPr>
        <w:t xml:space="preserve">генеральний план</w:t>
      </w:r>
      <w:r>
        <w:rPr>
          <w:rFonts w:eastAsia="Arial"/>
          <w:color w:val="595959"/>
          <w:sz w:val="28"/>
          <w:szCs w:val="28"/>
        </w:rPr>
        <w:t xml:space="preserve"> </w:t>
      </w:r>
      <w:r>
        <w:rPr>
          <w:rFonts w:eastAsia="Arial"/>
          <w:color w:val="000000" w:themeColor="text1"/>
          <w:sz w:val="28"/>
          <w:szCs w:val="28"/>
        </w:rPr>
        <w:t xml:space="preserve">адміністративного центру територіальної громади м. </w:t>
      </w:r>
      <w:r>
        <w:rPr>
          <w:rFonts w:eastAsia="Arial"/>
          <w:color w:val="000000" w:themeColor="text1"/>
          <w:sz w:val="28"/>
          <w:szCs w:val="28"/>
        </w:rPr>
        <w:t xml:space="preserve">Мена</w:t>
      </w:r>
      <w:r>
        <w:rPr>
          <w:rFonts w:eastAsia="Arial"/>
          <w:color w:val="000000" w:themeColor="text1"/>
          <w:sz w:val="28"/>
          <w:szCs w:val="28"/>
        </w:rPr>
        <w:t xml:space="preserve">;</w:t>
      </w:r>
      <w:r/>
    </w:p>
    <w:p>
      <w:pPr>
        <w:ind w:left="0" w:right="0" w:firstLine="567"/>
        <w:jc w:val="both"/>
        <w:widowControl w:val="off"/>
        <w:tabs>
          <w:tab w:val="left" w:pos="851" w:leader="none"/>
        </w:tabs>
        <w:rPr>
          <w:rFonts w:eastAsia="Arial"/>
          <w:color w:val="595959"/>
          <w:sz w:val="28"/>
          <w:szCs w:val="28"/>
        </w:rPr>
      </w:pPr>
      <w:r>
        <w:rPr>
          <w:rFonts w:eastAsia="Arial"/>
          <w:color w:val="000000" w:themeColor="text1"/>
          <w:sz w:val="28"/>
          <w:szCs w:val="28"/>
        </w:rPr>
        <w:t xml:space="preserve">2) розробити планувальні рішення генеральних планів на інші населені пункти;</w:t>
      </w:r>
      <w:r/>
    </w:p>
    <w:p>
      <w:pPr>
        <w:ind w:left="0" w:right="0" w:firstLine="567"/>
        <w:jc w:val="both"/>
        <w:widowControl w:val="off"/>
        <w:tabs>
          <w:tab w:val="left" w:pos="851" w:leader="none"/>
        </w:tabs>
        <w:rPr>
          <w:rFonts w:eastAsia="Arial"/>
          <w:color w:val="595959"/>
          <w:sz w:val="28"/>
          <w:szCs w:val="28"/>
        </w:rPr>
      </w:pPr>
      <w:r>
        <w:rPr>
          <w:rFonts w:eastAsia="Arial"/>
          <w:color w:val="000000" w:themeColor="text1"/>
          <w:sz w:val="28"/>
          <w:szCs w:val="28"/>
        </w:rPr>
        <w:t xml:space="preserve">3)</w:t>
      </w:r>
      <w:r>
        <w:rPr>
          <w:rFonts w:eastAsia="Arial"/>
          <w:color w:val="000000" w:themeColor="text1"/>
          <w:sz w:val="28"/>
          <w:szCs w:val="28"/>
        </w:rPr>
        <w:t xml:space="preserve"> </w:t>
      </w:r>
      <w:r>
        <w:rPr>
          <w:rFonts w:eastAsia="Arial"/>
          <w:color w:val="000000" w:themeColor="text1"/>
          <w:sz w:val="28"/>
          <w:szCs w:val="28"/>
        </w:rPr>
        <w:t xml:space="preserve">розробити планувальні рішення детальних планів території на яких планується розміщення об’єктів за рахунок </w:t>
      </w:r>
      <w:r>
        <w:rPr>
          <w:rFonts w:eastAsia="Arial"/>
          <w:color w:val="000000" w:themeColor="text1"/>
          <w:sz w:val="28"/>
          <w:szCs w:val="28"/>
        </w:rPr>
        <w:t xml:space="preserve">коштів </w:t>
      </w:r>
      <w:r>
        <w:rPr>
          <w:rFonts w:eastAsia="Arial"/>
          <w:color w:val="000000" w:themeColor="text1"/>
          <w:sz w:val="28"/>
          <w:szCs w:val="28"/>
        </w:rPr>
        <w:t xml:space="preserve">державного або місцевого бюджету.</w:t>
      </w:r>
      <w:r/>
    </w:p>
    <w:p>
      <w:pPr>
        <w:numPr>
          <w:ilvl w:val="0"/>
          <w:numId w:val="8"/>
        </w:numPr>
        <w:ind w:left="0" w:firstLine="567"/>
        <w:jc w:val="both"/>
        <w:spacing w:lineRule="auto" w:line="259"/>
        <w:widowControl w:val="off"/>
        <w:tabs>
          <w:tab w:val="left" w:pos="851" w:leader="none"/>
        </w:tabs>
        <w:rPr>
          <w:rFonts w:eastAsia="Arial"/>
          <w:color w:val="595959"/>
          <w:sz w:val="28"/>
          <w:szCs w:val="28"/>
        </w:rPr>
      </w:pPr>
      <w:r>
        <w:rPr>
          <w:rFonts w:eastAsia="Arial"/>
          <w:color w:val="auto"/>
          <w:sz w:val="28"/>
          <w:szCs w:val="28"/>
        </w:rPr>
        <w:t xml:space="preserve">Визначити </w:t>
      </w:r>
      <w:r>
        <w:rPr>
          <w:rFonts w:eastAsia="Arial"/>
          <w:color w:val="auto"/>
          <w:sz w:val="28"/>
          <w:szCs w:val="28"/>
        </w:rPr>
        <w:t xml:space="preserve">Менську міську раду, в особі міського голови, </w:t>
      </w:r>
      <w:r>
        <w:rPr>
          <w:rFonts w:eastAsia="Arial"/>
          <w:color w:val="auto"/>
          <w:sz w:val="28"/>
          <w:szCs w:val="28"/>
        </w:rPr>
        <w:t xml:space="preserve">або особи, яка виконує його повноваження</w:t>
      </w:r>
      <w:r>
        <w:rPr>
          <w:rFonts w:eastAsia="Arial"/>
          <w:color w:val="auto"/>
          <w:sz w:val="28"/>
          <w:szCs w:val="28"/>
        </w:rPr>
        <w:t xml:space="preserve">, </w:t>
      </w:r>
      <w:r>
        <w:rPr>
          <w:rFonts w:eastAsia="Arial"/>
          <w:color w:val="auto"/>
          <w:sz w:val="28"/>
          <w:szCs w:val="28"/>
        </w:rPr>
        <w:t xml:space="preserve">замовником розроблення Комплексного плану</w:t>
      </w:r>
      <w:r>
        <w:rPr>
          <w:rFonts w:eastAsia="Arial"/>
          <w:color w:val="595959"/>
          <w:sz w:val="28"/>
          <w:szCs w:val="28"/>
        </w:rPr>
        <w:t xml:space="preserve">.</w:t>
      </w:r>
      <w:r/>
    </w:p>
    <w:p>
      <w:pPr>
        <w:numPr>
          <w:ilvl w:val="0"/>
          <w:numId w:val="8"/>
        </w:numPr>
        <w:ind w:left="0" w:firstLine="567"/>
        <w:jc w:val="both"/>
        <w:spacing w:lineRule="auto" w:line="259"/>
        <w:widowControl w:val="off"/>
        <w:tabs>
          <w:tab w:val="left" w:pos="851" w:leader="none"/>
        </w:tabs>
        <w:rPr>
          <w:rFonts w:eastAsia="Arial"/>
          <w:color w:val="auto"/>
          <w:sz w:val="28"/>
          <w:szCs w:val="28"/>
          <w:highlight w:val="white"/>
        </w:rPr>
      </w:pPr>
      <w:r>
        <w:rPr>
          <w:rFonts w:eastAsia="Arial"/>
          <w:color w:val="auto"/>
          <w:sz w:val="28"/>
          <w:szCs w:val="28"/>
          <w:highlight w:val="white"/>
        </w:rPr>
        <w:t xml:space="preserve">Створити тимчасовий консультативно-дорадчий орган </w:t>
      </w:r>
      <w:r>
        <w:rPr>
          <w:rFonts w:eastAsia="Arial"/>
          <w:color w:val="auto"/>
          <w:sz w:val="28"/>
          <w:szCs w:val="28"/>
          <w:highlight w:val="white"/>
        </w:rPr>
        <w:t xml:space="preserve">Менської міської ради </w:t>
      </w:r>
      <w:r>
        <w:rPr>
          <w:rFonts w:eastAsia="Arial"/>
          <w:color w:val="auto"/>
          <w:sz w:val="28"/>
          <w:szCs w:val="28"/>
          <w:highlight w:val="white"/>
        </w:rPr>
        <w:t xml:space="preserve">– робочу групу з формування завдання на розроблення Комплексного плану.</w:t>
      </w:r>
      <w:r/>
    </w:p>
    <w:p>
      <w:pPr>
        <w:numPr>
          <w:ilvl w:val="0"/>
          <w:numId w:val="8"/>
        </w:numPr>
        <w:ind w:left="0" w:firstLine="567"/>
        <w:jc w:val="both"/>
        <w:spacing w:lineRule="auto" w:line="259"/>
        <w:widowControl w:val="off"/>
        <w:tabs>
          <w:tab w:val="left" w:pos="851" w:leader="none"/>
        </w:tabs>
        <w:rPr>
          <w:rFonts w:eastAsia="Arial"/>
          <w:color w:val="auto"/>
          <w:sz w:val="28"/>
          <w:szCs w:val="28"/>
          <w:highlight w:val="white"/>
        </w:rPr>
      </w:pPr>
      <w:r>
        <w:rPr>
          <w:rFonts w:eastAsia="Arial"/>
          <w:color w:val="auto"/>
          <w:sz w:val="28"/>
          <w:szCs w:val="28"/>
          <w:highlight w:val="white"/>
        </w:rPr>
        <w:t xml:space="preserve">Затвердити </w:t>
      </w:r>
      <w:r>
        <w:rPr>
          <w:rFonts w:eastAsia="Arial"/>
          <w:color w:val="auto"/>
          <w:sz w:val="28"/>
          <w:szCs w:val="28"/>
          <w:highlight w:val="none"/>
        </w:rPr>
        <w:t xml:space="preserve">:</w:t>
      </w:r>
      <w:r/>
    </w:p>
    <w:p>
      <w:pPr>
        <w:ind w:left="567" w:firstLine="0"/>
        <w:jc w:val="both"/>
        <w:spacing w:lineRule="auto" w:line="259"/>
        <w:widowControl w:val="off"/>
        <w:tabs>
          <w:tab w:val="left" w:pos="851" w:leader="none"/>
        </w:tabs>
        <w:rPr>
          <w:rFonts w:eastAsia="Arial"/>
          <w:color w:val="auto"/>
          <w:sz w:val="28"/>
          <w:szCs w:val="28"/>
          <w:highlight w:val="white"/>
        </w:rPr>
      </w:pPr>
      <w:r>
        <w:rPr>
          <w:rFonts w:eastAsia="Arial"/>
          <w:color w:val="auto"/>
          <w:sz w:val="28"/>
          <w:szCs w:val="28"/>
          <w:highlight w:val="none"/>
        </w:rPr>
        <w:t xml:space="preserve">4.1. </w:t>
      </w:r>
      <w:r>
        <w:rPr>
          <w:rFonts w:eastAsia="Arial"/>
          <w:color w:val="auto"/>
          <w:sz w:val="28"/>
          <w:szCs w:val="28"/>
          <w:highlight w:val="white"/>
        </w:rPr>
        <w:t xml:space="preserve">Положення про робочу групу з формування завдання на </w:t>
      </w:r>
      <w:r>
        <w:rPr>
          <w:rFonts w:eastAsia="Arial"/>
          <w:color w:val="auto"/>
          <w:sz w:val="28"/>
          <w:szCs w:val="28"/>
          <w:highlight w:val="white"/>
        </w:rPr>
        <w:t xml:space="preserve">розроблення</w:t>
      </w:r>
      <w:r>
        <w:rPr>
          <w:rFonts w:eastAsia="Arial"/>
          <w:color w:val="auto"/>
          <w:sz w:val="28"/>
          <w:szCs w:val="28"/>
          <w:highlight w:val="white"/>
        </w:rPr>
        <w:t xml:space="preserve"> Комплексного плану (Додаток 1)</w:t>
      </w:r>
      <w:r>
        <w:rPr>
          <w:rFonts w:eastAsia="Arial"/>
          <w:color w:val="auto"/>
          <w:sz w:val="28"/>
          <w:szCs w:val="28"/>
          <w:highlight w:val="white"/>
        </w:rPr>
        <w:t xml:space="preserve">:</w:t>
      </w:r>
      <w:r/>
    </w:p>
    <w:p>
      <w:pPr>
        <w:ind w:left="567"/>
        <w:jc w:val="both"/>
        <w:spacing w:lineRule="auto" w:line="259"/>
        <w:widowControl w:val="off"/>
        <w:tabs>
          <w:tab w:val="left" w:pos="851" w:leader="none"/>
        </w:tabs>
        <w:rPr>
          <w:rFonts w:eastAsia="Arial"/>
          <w:color w:val="auto"/>
          <w:sz w:val="28"/>
          <w:szCs w:val="28"/>
        </w:rPr>
      </w:pPr>
      <w:r>
        <w:rPr>
          <w:rFonts w:eastAsia="Arial"/>
          <w:color w:val="auto"/>
          <w:sz w:val="28"/>
          <w:szCs w:val="28"/>
          <w:highlight w:val="white"/>
        </w:rPr>
        <w:t xml:space="preserve">4.2. </w:t>
      </w:r>
      <w:r>
        <w:rPr>
          <w:rFonts w:eastAsia="Arial"/>
          <w:color w:val="auto"/>
          <w:sz w:val="28"/>
          <w:szCs w:val="28"/>
        </w:rPr>
        <w:t xml:space="preserve">Календарний план підготовчих процедур для розроблення Комплексного плану</w:t>
      </w:r>
      <w:r>
        <w:rPr>
          <w:rFonts w:eastAsia="Arial"/>
          <w:color w:val="auto"/>
          <w:sz w:val="28"/>
          <w:szCs w:val="28"/>
        </w:rPr>
        <w:t xml:space="preserve"> згідно  додатку 2;</w:t>
      </w:r>
      <w:r/>
    </w:p>
    <w:p>
      <w:pPr>
        <w:ind w:firstLine="567"/>
        <w:jc w:val="both"/>
        <w:rPr>
          <w:rFonts w:eastAsia="Arial"/>
          <w:color w:val="000000"/>
          <w:sz w:val="28"/>
          <w:szCs w:val="28"/>
        </w:rPr>
      </w:pPr>
      <w:r>
        <w:rPr>
          <w:rFonts w:eastAsia="Arial"/>
          <w:color w:val="auto"/>
          <w:sz w:val="28"/>
          <w:szCs w:val="28"/>
        </w:rPr>
        <w:t xml:space="preserve">4.3. </w:t>
      </w:r>
      <w:r>
        <w:rPr>
          <w:rFonts w:eastAsia="Arial"/>
          <w:color w:val="000000" w:themeColor="text1"/>
          <w:sz w:val="28"/>
          <w:szCs w:val="28"/>
        </w:rPr>
        <w:t xml:space="preserve">Пропозиції щодо переліку та значень індикаторів розвитку території </w:t>
      </w:r>
      <w:r>
        <w:rPr>
          <w:rFonts w:eastAsia="Arial"/>
          <w:color w:val="000000" w:themeColor="text1"/>
          <w:sz w:val="28"/>
          <w:szCs w:val="28"/>
        </w:rPr>
        <w:br/>
        <w:t xml:space="preserve">Менської міської територіальної громади</w:t>
      </w:r>
      <w:r>
        <w:rPr>
          <w:rFonts w:eastAsia="Arial"/>
          <w:color w:val="000000" w:themeColor="text1"/>
          <w:sz w:val="28"/>
          <w:szCs w:val="28"/>
        </w:rPr>
        <w:t xml:space="preserve"> згідно додатку 3;</w:t>
      </w:r>
      <w:r/>
    </w:p>
    <w:p>
      <w:pPr>
        <w:ind w:firstLine="567"/>
        <w:jc w:val="both"/>
        <w:rPr>
          <w:rFonts w:eastAsia="Arial"/>
          <w:color w:val="000000"/>
          <w:sz w:val="28"/>
          <w:szCs w:val="28"/>
        </w:rPr>
      </w:pPr>
      <w:r>
        <w:rPr>
          <w:rFonts w:eastAsia="Arial"/>
          <w:color w:val="000000" w:themeColor="text1"/>
          <w:sz w:val="28"/>
          <w:szCs w:val="28"/>
        </w:rPr>
        <w:t xml:space="preserve">4.4.</w:t>
      </w:r>
      <w:r>
        <w:t xml:space="preserve"> </w:t>
      </w:r>
      <w:r>
        <w:rPr>
          <w:rFonts w:eastAsia="Arial"/>
          <w:color w:val="000000" w:themeColor="text1"/>
          <w:sz w:val="28"/>
          <w:szCs w:val="28"/>
        </w:rPr>
        <w:t xml:space="preserve">Прогнозовані наслідки розроблення комплексного плану просторового розвитку території Менської міської територіальної громади</w:t>
      </w:r>
      <w:r>
        <w:rPr>
          <w:rFonts w:eastAsia="Arial"/>
          <w:color w:val="000000" w:themeColor="text1"/>
          <w:sz w:val="28"/>
          <w:szCs w:val="28"/>
        </w:rPr>
        <w:t xml:space="preserve"> згідно додатку 4.</w:t>
      </w:r>
      <w:r/>
    </w:p>
    <w:p>
      <w:pPr>
        <w:numPr>
          <w:ilvl w:val="0"/>
          <w:numId w:val="8"/>
        </w:numPr>
        <w:ind w:left="0" w:firstLine="567"/>
        <w:jc w:val="both"/>
        <w:spacing w:lineRule="auto" w:line="259"/>
        <w:tabs>
          <w:tab w:val="left" w:pos="0" w:leader="none"/>
          <w:tab w:val="left" w:pos="851" w:leader="none"/>
        </w:tabs>
        <w:rPr>
          <w:rFonts w:eastAsia="Arial"/>
          <w:color w:val="auto"/>
          <w:sz w:val="28"/>
          <w:szCs w:val="28"/>
          <w:highlight w:val="white"/>
        </w:rPr>
      </w:pPr>
      <w:r>
        <w:rPr>
          <w:rFonts w:eastAsia="Arial"/>
          <w:color w:val="auto"/>
          <w:sz w:val="28"/>
          <w:szCs w:val="28"/>
          <w:highlight w:val="white"/>
        </w:rPr>
        <w:t xml:space="preserve">Доручити структурним підрозділам Менської міської ради</w:t>
      </w:r>
      <w:r>
        <w:rPr>
          <w:rFonts w:eastAsia="Arial"/>
          <w:color w:val="auto"/>
          <w:sz w:val="28"/>
          <w:szCs w:val="28"/>
          <w:highlight w:val="white"/>
        </w:rPr>
        <w:t xml:space="preserve"> вжити заходи по реалізації завдань підготовчого </w:t>
      </w:r>
      <w:r>
        <w:rPr>
          <w:rFonts w:eastAsia="Arial"/>
          <w:color w:val="auto"/>
          <w:sz w:val="28"/>
          <w:szCs w:val="28"/>
          <w:highlight w:val="white"/>
        </w:rPr>
        <w:t xml:space="preserve">етапу розроблення Комплексного плану</w:t>
      </w:r>
      <w:r>
        <w:rPr>
          <w:rFonts w:eastAsia="Arial"/>
          <w:color w:val="auto"/>
          <w:sz w:val="28"/>
          <w:szCs w:val="28"/>
          <w:highlight w:val="white"/>
        </w:rPr>
        <w:t xml:space="preserve"> згідно додатку 5.</w:t>
      </w:r>
      <w:r/>
    </w:p>
    <w:p>
      <w:pPr>
        <w:numPr>
          <w:ilvl w:val="0"/>
          <w:numId w:val="8"/>
        </w:numPr>
        <w:ind w:left="0" w:firstLine="567"/>
        <w:jc w:val="both"/>
        <w:shd w:val="clear" w:fill="FFFFFF" w:color="auto"/>
        <w:tabs>
          <w:tab w:val="left" w:pos="0" w:leader="none"/>
          <w:tab w:val="left" w:pos="851" w:leader="none"/>
        </w:tabs>
        <w:rPr>
          <w:rFonts w:eastAsia="Arial"/>
          <w:color w:val="auto"/>
          <w:sz w:val="28"/>
          <w:szCs w:val="28"/>
          <w:highlight w:val="white"/>
        </w:rPr>
      </w:pPr>
      <w:r>
        <w:rPr>
          <w:rFonts w:eastAsia="Arial"/>
          <w:color w:val="auto"/>
          <w:sz w:val="28"/>
          <w:szCs w:val="28"/>
          <w:highlight w:val="white"/>
        </w:rPr>
        <w:t xml:space="preserve">Контроль за виконанням цього рішення покласти </w:t>
      </w:r>
      <w:r>
        <w:rPr>
          <w:rFonts w:eastAsia="Arial"/>
          <w:color w:val="auto"/>
          <w:sz w:val="28"/>
          <w:szCs w:val="28"/>
          <w:highlight w:val="white"/>
        </w:rPr>
        <w:t xml:space="preserve">на постійну комісію</w:t>
      </w:r>
      <w:r>
        <w:rPr>
          <w:rFonts w:eastAsia="Arial"/>
          <w:color w:val="auto"/>
          <w:sz w:val="28"/>
          <w:szCs w:val="28"/>
        </w:rPr>
        <w:t xml:space="preserve"> з</w:t>
      </w:r>
      <w:r>
        <w:rPr>
          <w:sz w:val="28"/>
          <w:szCs w:val="28"/>
          <w:lang w:eastAsia="ru-RU"/>
        </w:rPr>
        <w:t xml:space="preserve"> </w:t>
      </w:r>
      <w:r>
        <w:rPr>
          <w:sz w:val="28"/>
          <w:szCs w:val="28"/>
          <w:lang w:eastAsia="ru-RU"/>
        </w:rPr>
        <w:t xml:space="preserve">питань містобудування, будівництва, земельних відносин та охорони природи</w:t>
      </w:r>
      <w:r>
        <w:rPr>
          <w:rFonts w:eastAsia="Arial"/>
          <w:color w:val="auto"/>
          <w:sz w:val="28"/>
          <w:szCs w:val="28"/>
          <w:highlight w:val="white"/>
        </w:rPr>
        <w:t xml:space="preserve"> та </w:t>
      </w:r>
      <w:r>
        <w:rPr>
          <w:rFonts w:ascii="Times New Roman" w:hAnsi="Times New Roman" w:eastAsia="Times New Roman"/>
          <w:sz w:val="28"/>
          <w:szCs w:val="28"/>
          <w:lang w:val="uk-UA"/>
        </w:rPr>
        <w:t xml:space="preserve">на заступника міського голови з питань діяльності </w:t>
      </w:r>
      <w:r>
        <w:rPr>
          <w:rFonts w:ascii="Times New Roman" w:hAnsi="Times New Roman" w:eastAsia="Times New Roman"/>
          <w:sz w:val="28"/>
          <w:szCs w:val="28"/>
          <w:lang w:val="uk-UA"/>
        </w:rPr>
        <w:t xml:space="preserve">виконавчих органів ради</w:t>
      </w:r>
      <w:r>
        <w:rPr>
          <w:rFonts w:ascii="Times New Roman" w:hAnsi="Times New Roman" w:eastAsia="Times New Roman"/>
          <w:sz w:val="28"/>
          <w:szCs w:val="28"/>
          <w:lang w:val="uk-UA"/>
        </w:rPr>
        <w:t xml:space="preserve"> згідно розподілу функціональних обов’язків</w:t>
      </w:r>
      <w:r>
        <w:rPr>
          <w:rFonts w:eastAsia="Arial"/>
          <w:color w:val="auto"/>
          <w:sz w:val="28"/>
          <w:szCs w:val="28"/>
          <w:highlight w:val="white"/>
        </w:rPr>
        <w:t xml:space="preserve">.</w:t>
      </w:r>
      <w:r/>
    </w:p>
    <w:p>
      <w:pPr>
        <w:ind w:left="567"/>
        <w:jc w:val="both"/>
        <w:shd w:val="clear" w:fill="FFFFFF" w:color="auto"/>
        <w:tabs>
          <w:tab w:val="left" w:pos="0" w:leader="none"/>
          <w:tab w:val="left" w:pos="851" w:leader="none"/>
        </w:tabs>
        <w:rPr>
          <w:rFonts w:eastAsia="Arial"/>
          <w:color w:val="595959"/>
          <w:sz w:val="28"/>
          <w:szCs w:val="28"/>
        </w:rPr>
      </w:pPr>
      <w:r>
        <w:rPr>
          <w:rFonts w:eastAsia="Arial"/>
          <w:color w:val="595959"/>
          <w:sz w:val="28"/>
          <w:szCs w:val="28"/>
        </w:rPr>
      </w:r>
      <w:r>
        <w:rPr>
          <w:rFonts w:eastAsia="Arial"/>
          <w:color w:val="595959"/>
          <w:sz w:val="28"/>
          <w:szCs w:val="28"/>
        </w:rPr>
      </w:r>
      <w:r/>
    </w:p>
    <w:p>
      <w:pPr>
        <w:ind w:left="567"/>
        <w:jc w:val="both"/>
        <w:shd w:val="clear" w:fill="FFFFFF" w:color="auto"/>
        <w:tabs>
          <w:tab w:val="left" w:pos="0" w:leader="none"/>
          <w:tab w:val="left" w:pos="851" w:leader="none"/>
        </w:tabs>
        <w:rPr>
          <w:rFonts w:eastAsia="Arial"/>
          <w:color w:val="595959"/>
          <w:sz w:val="28"/>
          <w:szCs w:val="28"/>
        </w:rPr>
      </w:pPr>
      <w:r>
        <w:rPr>
          <w:rFonts w:eastAsia="Arial"/>
          <w:color w:val="595959"/>
          <w:sz w:val="28"/>
          <w:szCs w:val="28"/>
        </w:rPr>
      </w:r>
      <w:r/>
    </w:p>
    <w:p>
      <w:pPr>
        <w:jc w:val="both"/>
        <w:tabs>
          <w:tab w:val="left" w:pos="426" w:leader="none"/>
          <w:tab w:val="left" w:pos="6876" w:leader="none"/>
        </w:tabs>
        <w:rPr>
          <w:rFonts w:eastAsia="Arial"/>
          <w:color w:val="595959"/>
          <w:sz w:val="28"/>
          <w:szCs w:val="28"/>
        </w:rPr>
      </w:pPr>
      <w:r>
        <w:rPr>
          <w:rFonts w:eastAsia="Arial"/>
          <w:color w:val="auto"/>
          <w:sz w:val="28"/>
          <w:szCs w:val="28"/>
        </w:rPr>
        <w:t xml:space="preserve">Секретар ради</w:t>
      </w:r>
      <w:r>
        <w:rPr>
          <w:rFonts w:eastAsia="Arial"/>
          <w:b/>
          <w:i/>
          <w:color w:val="595959"/>
          <w:sz w:val="28"/>
          <w:szCs w:val="28"/>
        </w:rPr>
        <w:tab/>
      </w:r>
      <w:r>
        <w:rPr>
          <w:rFonts w:eastAsia="Arial"/>
          <w:color w:val="auto"/>
          <w:sz w:val="28"/>
          <w:szCs w:val="28"/>
        </w:rPr>
        <w:t xml:space="preserve">Юрій СТАЛЬНИЧЕНКО</w:t>
      </w:r>
      <w:r>
        <w:rPr>
          <w:sz w:val="28"/>
          <w:szCs w:val="28"/>
        </w:rPr>
        <w:br w:type="page"/>
      </w:r>
      <w:r/>
    </w:p>
    <w:p>
      <w:pPr>
        <w:ind w:left="5670"/>
        <w:rPr>
          <w:rFonts w:eastAsia="Arial"/>
          <w:color w:val="auto"/>
          <w:sz w:val="28"/>
          <w:szCs w:val="28"/>
        </w:rPr>
      </w:pPr>
      <w:r>
        <w:rPr>
          <w:rFonts w:eastAsia="Arial"/>
          <w:color w:val="auto"/>
          <w:sz w:val="28"/>
          <w:szCs w:val="28"/>
        </w:rPr>
        <w:t xml:space="preserve">Додаток № 1 до рішення №330</w:t>
      </w:r>
      <w:r>
        <w:rPr>
          <w:rFonts w:eastAsia="Arial"/>
          <w:color w:val="auto"/>
          <w:sz w:val="28"/>
          <w:szCs w:val="28"/>
        </w:rPr>
        <w:br/>
        <w:t xml:space="preserve">від 26 червня 2024 року</w:t>
      </w:r>
      <w:r/>
    </w:p>
    <w:p>
      <w:pPr>
        <w:jc w:val="center"/>
        <w:rPr>
          <w:rFonts w:eastAsia="Arial"/>
          <w:b/>
          <w:color w:val="auto"/>
          <w:sz w:val="28"/>
          <w:szCs w:val="28"/>
        </w:rPr>
      </w:pPr>
      <w:r>
        <w:rPr>
          <w:rFonts w:eastAsia="Arial"/>
          <w:b/>
          <w:color w:val="auto"/>
          <w:sz w:val="28"/>
          <w:szCs w:val="28"/>
        </w:rPr>
      </w:r>
      <w:r/>
    </w:p>
    <w:p>
      <w:pPr>
        <w:jc w:val="center"/>
        <w:rPr>
          <w:rFonts w:eastAsia="Arial"/>
          <w:b/>
          <w:color w:val="auto"/>
          <w:sz w:val="28"/>
          <w:szCs w:val="28"/>
        </w:rPr>
      </w:pPr>
      <w:r>
        <w:rPr>
          <w:rFonts w:eastAsia="Arial"/>
          <w:b/>
          <w:color w:val="auto"/>
          <w:sz w:val="28"/>
          <w:szCs w:val="28"/>
        </w:rPr>
        <w:t xml:space="preserve">ПОЛОЖЕННЯ </w:t>
      </w:r>
      <w:r>
        <w:rPr>
          <w:rFonts w:eastAsia="Arial"/>
          <w:b/>
          <w:color w:val="auto"/>
          <w:sz w:val="28"/>
          <w:szCs w:val="28"/>
        </w:rPr>
        <w:br/>
        <w:t xml:space="preserve">про робочу групу з формування завдання на розроблення </w:t>
      </w:r>
      <w:r>
        <w:rPr>
          <w:rFonts w:eastAsia="Arial"/>
          <w:b/>
          <w:color w:val="auto"/>
          <w:sz w:val="28"/>
          <w:szCs w:val="28"/>
        </w:rPr>
        <w:br/>
      </w:r>
      <w:r>
        <w:rPr>
          <w:rFonts w:eastAsia="Arial"/>
          <w:b/>
          <w:color w:val="auto"/>
          <w:sz w:val="28"/>
          <w:szCs w:val="28"/>
        </w:rPr>
        <w:t xml:space="preserve">Комплексного плану просторового розвитку території </w:t>
      </w:r>
      <w:r>
        <w:rPr>
          <w:rFonts w:eastAsia="Arial"/>
          <w:b/>
          <w:color w:val="auto"/>
          <w:sz w:val="28"/>
          <w:szCs w:val="28"/>
        </w:rPr>
        <w:br/>
      </w:r>
      <w:r>
        <w:rPr>
          <w:rFonts w:eastAsia="Arial"/>
          <w:b/>
          <w:color w:val="auto"/>
          <w:sz w:val="28"/>
          <w:szCs w:val="28"/>
        </w:rPr>
        <w:t xml:space="preserve">Менської міської</w:t>
      </w:r>
      <w:r>
        <w:rPr>
          <w:rFonts w:eastAsia="Arial"/>
          <w:color w:val="auto"/>
          <w:sz w:val="28"/>
          <w:szCs w:val="28"/>
        </w:rPr>
        <w:t xml:space="preserve"> </w:t>
      </w:r>
      <w:r>
        <w:rPr>
          <w:rFonts w:eastAsia="Arial"/>
          <w:b/>
          <w:color w:val="auto"/>
          <w:sz w:val="28"/>
          <w:szCs w:val="28"/>
        </w:rPr>
        <w:t xml:space="preserve">територіальної громади</w:t>
      </w:r>
      <w:r/>
    </w:p>
    <w:p>
      <w:pPr>
        <w:numPr>
          <w:ilvl w:val="0"/>
          <w:numId w:val="4"/>
        </w:numPr>
        <w:ind w:left="0" w:firstLine="567"/>
        <w:jc w:val="both"/>
        <w:spacing w:before="120"/>
        <w:tabs>
          <w:tab w:val="left" w:pos="426" w:leader="none"/>
        </w:tabs>
        <w:rPr>
          <w:rFonts w:eastAsia="Arial"/>
          <w:color w:val="auto"/>
          <w:sz w:val="28"/>
          <w:szCs w:val="28"/>
        </w:rPr>
      </w:pPr>
      <w:r>
        <w:rPr>
          <w:rFonts w:eastAsia="Arial"/>
          <w:color w:val="auto"/>
          <w:sz w:val="28"/>
          <w:szCs w:val="28"/>
        </w:rPr>
        <w:t xml:space="preserve">Це Положення визначає основні завдання, повноваження та вимоги до персонального складу Робочої групи із формування завдання на розроблення Комплексного плану просторового розвитку території </w:t>
      </w:r>
      <w:r>
        <w:rPr>
          <w:rFonts w:eastAsia="Arial"/>
          <w:color w:val="auto"/>
          <w:sz w:val="28"/>
          <w:szCs w:val="28"/>
        </w:rPr>
        <w:t xml:space="preserve">Менської міської територіальної громади </w:t>
      </w:r>
      <w:r>
        <w:rPr>
          <w:rFonts w:eastAsia="Arial"/>
          <w:color w:val="auto"/>
          <w:sz w:val="28"/>
          <w:szCs w:val="28"/>
        </w:rPr>
        <w:t xml:space="preserve">(далі – Робоча група), а також порядок організації її роботи.</w:t>
      </w:r>
      <w:r/>
    </w:p>
    <w:p>
      <w:pPr>
        <w:numPr>
          <w:ilvl w:val="0"/>
          <w:numId w:val="4"/>
        </w:numPr>
        <w:ind w:left="0" w:firstLine="709"/>
        <w:jc w:val="both"/>
        <w:spacing w:before="120"/>
        <w:tabs>
          <w:tab w:val="left" w:pos="709" w:leader="none"/>
        </w:tabs>
        <w:rPr>
          <w:rFonts w:eastAsia="Arial"/>
          <w:color w:val="auto"/>
          <w:sz w:val="28"/>
          <w:szCs w:val="28"/>
        </w:rPr>
      </w:pPr>
      <w:r>
        <w:rPr>
          <w:rFonts w:eastAsia="Arial"/>
          <w:color w:val="auto"/>
          <w:sz w:val="28"/>
          <w:szCs w:val="28"/>
        </w:rPr>
        <w:t xml:space="preserve">Робоча група є тимчасовим консультативно-дорадчим органом </w:t>
      </w:r>
      <w:r>
        <w:rPr>
          <w:rFonts w:eastAsia="Arial"/>
          <w:color w:val="auto"/>
          <w:sz w:val="28"/>
          <w:szCs w:val="28"/>
        </w:rPr>
        <w:t xml:space="preserve">Менської міської ради</w:t>
      </w:r>
      <w:r>
        <w:rPr>
          <w:rFonts w:eastAsia="Arial"/>
          <w:b/>
          <w:i/>
          <w:color w:val="auto"/>
          <w:sz w:val="28"/>
          <w:szCs w:val="28"/>
        </w:rPr>
        <w:t xml:space="preserve"> </w:t>
      </w:r>
      <w:r>
        <w:rPr>
          <w:rFonts w:eastAsia="Arial"/>
          <w:color w:val="auto"/>
          <w:sz w:val="28"/>
          <w:szCs w:val="28"/>
        </w:rPr>
        <w:t xml:space="preserve">створеним з метою забезпечення проведення та опрацювання результатів громадського обговорення з формування завдання на розроблення Комплексного плану просторового розвитку території </w:t>
      </w:r>
      <w:r>
        <w:rPr>
          <w:rFonts w:eastAsia="Arial"/>
          <w:color w:val="auto"/>
          <w:sz w:val="28"/>
          <w:szCs w:val="28"/>
        </w:rPr>
        <w:t xml:space="preserve">Менської міської територіальної громади </w:t>
      </w:r>
      <w:r>
        <w:rPr>
          <w:rFonts w:eastAsia="Arial"/>
          <w:color w:val="auto"/>
          <w:sz w:val="28"/>
          <w:szCs w:val="28"/>
        </w:rPr>
        <w:t xml:space="preserve">(далі – Комплексний план). </w:t>
      </w:r>
      <w:r/>
    </w:p>
    <w:p>
      <w:pPr>
        <w:numPr>
          <w:ilvl w:val="0"/>
          <w:numId w:val="4"/>
        </w:numPr>
        <w:ind w:left="0" w:firstLine="709"/>
        <w:jc w:val="both"/>
        <w:spacing w:before="120"/>
        <w:tabs>
          <w:tab w:val="left" w:pos="993" w:leader="none"/>
        </w:tabs>
        <w:rPr>
          <w:rFonts w:eastAsia="Arial"/>
          <w:color w:val="auto"/>
          <w:sz w:val="28"/>
          <w:szCs w:val="28"/>
        </w:rPr>
      </w:pPr>
      <w:r>
        <w:rPr>
          <w:rFonts w:eastAsia="Arial"/>
          <w:color w:val="auto"/>
          <w:sz w:val="28"/>
          <w:szCs w:val="28"/>
        </w:rPr>
        <w:t xml:space="preserve">Робоча група у своїй діяльності керуєт</w:t>
      </w:r>
      <w:r>
        <w:rPr>
          <w:rFonts w:eastAsia="Arial"/>
          <w:color w:val="auto"/>
          <w:sz w:val="28"/>
          <w:szCs w:val="28"/>
        </w:rPr>
        <w:t xml:space="preserve">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та цим Положенням.</w:t>
      </w:r>
      <w:r/>
    </w:p>
    <w:p>
      <w:pPr>
        <w:numPr>
          <w:ilvl w:val="0"/>
          <w:numId w:val="4"/>
        </w:numPr>
        <w:ind w:left="0" w:firstLine="284"/>
        <w:jc w:val="both"/>
        <w:spacing w:before="120"/>
        <w:tabs>
          <w:tab w:val="left" w:pos="426" w:leader="none"/>
        </w:tabs>
        <w:rPr>
          <w:rFonts w:eastAsia="Arial"/>
          <w:color w:val="auto"/>
          <w:sz w:val="28"/>
          <w:szCs w:val="28"/>
        </w:rPr>
      </w:pPr>
      <w:r>
        <w:rPr>
          <w:rFonts w:eastAsia="Arial"/>
          <w:color w:val="auto"/>
          <w:sz w:val="28"/>
          <w:szCs w:val="28"/>
        </w:rPr>
        <w:t xml:space="preserve">Робоча група формується з представників </w:t>
      </w:r>
      <w:r>
        <w:rPr>
          <w:rFonts w:eastAsia="Arial"/>
          <w:color w:val="auto"/>
          <w:sz w:val="28"/>
          <w:szCs w:val="28"/>
        </w:rPr>
        <w:t xml:space="preserve">Менської міської</w:t>
      </w:r>
      <w:r>
        <w:rPr>
          <w:rFonts w:eastAsia="Arial"/>
          <w:color w:val="auto"/>
          <w:sz w:val="28"/>
          <w:szCs w:val="28"/>
        </w:rPr>
        <w:t xml:space="preserve"> ради, </w:t>
      </w:r>
      <w:r>
        <w:rPr>
          <w:rFonts w:eastAsia="Arial"/>
          <w:color w:val="auto"/>
          <w:sz w:val="28"/>
          <w:szCs w:val="28"/>
        </w:rPr>
        <w:t xml:space="preserve">виконавчих органів</w:t>
      </w:r>
      <w:r>
        <w:rPr>
          <w:rFonts w:eastAsia="Arial"/>
          <w:color w:val="auto"/>
          <w:sz w:val="28"/>
          <w:szCs w:val="28"/>
        </w:rPr>
        <w:t xml:space="preserve"> </w:t>
      </w:r>
      <w:r>
        <w:rPr>
          <w:rFonts w:eastAsia="Arial"/>
          <w:color w:val="auto"/>
          <w:sz w:val="28"/>
          <w:szCs w:val="28"/>
        </w:rPr>
        <w:t xml:space="preserve">Менської міської ради</w:t>
      </w:r>
      <w:r>
        <w:rPr>
          <w:rFonts w:eastAsia="Arial"/>
          <w:color w:val="auto"/>
          <w:sz w:val="28"/>
          <w:szCs w:val="28"/>
        </w:rPr>
        <w:t xml:space="preserve">, органів державної влади, комунальних підприємств, установ та організацій, органів самоорганізації населення, громадських організацій, інших заінтересованих сторін у складі не менш як п’ять осіб і не більш як 21 особа, з непарною кількістю членів.</w:t>
      </w:r>
      <w:r/>
    </w:p>
    <w:p>
      <w:pPr>
        <w:ind w:firstLine="709"/>
        <w:jc w:val="both"/>
        <w:rPr>
          <w:rFonts w:eastAsia="Arial"/>
          <w:color w:val="auto"/>
          <w:sz w:val="28"/>
          <w:szCs w:val="28"/>
        </w:rPr>
      </w:pPr>
      <w:r>
        <w:rPr>
          <w:rFonts w:eastAsia="Arial"/>
          <w:color w:val="auto"/>
          <w:sz w:val="28"/>
          <w:szCs w:val="28"/>
        </w:rPr>
        <w:t xml:space="preserve">У персональному складі Робочої групи частка членів, що представляють </w:t>
      </w:r>
      <w:r>
        <w:rPr>
          <w:rFonts w:eastAsia="Arial"/>
          <w:color w:val="auto"/>
          <w:sz w:val="28"/>
          <w:szCs w:val="28"/>
        </w:rPr>
        <w:t xml:space="preserve">Менську міську</w:t>
      </w:r>
      <w:r>
        <w:rPr>
          <w:rFonts w:eastAsia="Arial"/>
          <w:color w:val="auto"/>
          <w:sz w:val="28"/>
          <w:szCs w:val="28"/>
        </w:rPr>
        <w:t xml:space="preserve"> раду та </w:t>
      </w:r>
      <w:r>
        <w:rPr>
          <w:rFonts w:eastAsia="Arial"/>
          <w:color w:val="auto"/>
          <w:sz w:val="28"/>
          <w:szCs w:val="28"/>
        </w:rPr>
        <w:t xml:space="preserve">її </w:t>
      </w:r>
      <w:r>
        <w:rPr>
          <w:rFonts w:eastAsia="Arial"/>
          <w:color w:val="auto"/>
          <w:sz w:val="28"/>
          <w:szCs w:val="28"/>
        </w:rPr>
        <w:t xml:space="preserve">виконавчий орган, </w:t>
      </w:r>
      <w:r>
        <w:rPr>
          <w:rFonts w:eastAsia="Arial"/>
          <w:color w:val="auto"/>
          <w:sz w:val="28"/>
          <w:szCs w:val="28"/>
        </w:rPr>
        <w:t xml:space="preserve">не повинна перевищувати половину складу робочої групи плюс одна особа.</w:t>
      </w:r>
      <w:r/>
    </w:p>
    <w:p>
      <w:pPr>
        <w:ind w:firstLine="709"/>
        <w:jc w:val="both"/>
        <w:rPr>
          <w:rFonts w:eastAsia="Arial"/>
          <w:color w:val="auto"/>
          <w:sz w:val="28"/>
          <w:szCs w:val="28"/>
        </w:rPr>
      </w:pPr>
      <w:r>
        <w:rPr>
          <w:rFonts w:eastAsia="Arial"/>
          <w:color w:val="auto"/>
          <w:sz w:val="28"/>
          <w:szCs w:val="28"/>
        </w:rPr>
        <w:t xml:space="preserve">До персонального складу Робочої групи має входити принаймні один представник від кожного з населених пунктів </w:t>
      </w:r>
      <w:r>
        <w:rPr>
          <w:rFonts w:eastAsia="Arial"/>
          <w:color w:val="auto"/>
          <w:sz w:val="28"/>
          <w:szCs w:val="28"/>
        </w:rPr>
        <w:t xml:space="preserve">Менської міської</w:t>
      </w:r>
      <w:r>
        <w:rPr>
          <w:rFonts w:eastAsia="Arial"/>
          <w:b/>
          <w:i/>
          <w:color w:val="auto"/>
          <w:sz w:val="28"/>
          <w:szCs w:val="28"/>
        </w:rPr>
        <w:t xml:space="preserve"> </w:t>
      </w:r>
      <w:r>
        <w:rPr>
          <w:rFonts w:eastAsia="Arial"/>
          <w:color w:val="auto"/>
          <w:sz w:val="28"/>
          <w:szCs w:val="28"/>
        </w:rPr>
        <w:t xml:space="preserve">територіальної громади</w:t>
      </w:r>
      <w:r>
        <w:rPr>
          <w:rFonts w:eastAsia="Arial"/>
          <w:color w:val="auto"/>
          <w:sz w:val="28"/>
          <w:szCs w:val="28"/>
        </w:rPr>
        <w:t xml:space="preserve">, допускається представлення одним членом робочої групи інтересів кількох суміжних населених пунктів територіальної громади.</w:t>
      </w:r>
      <w:r/>
    </w:p>
    <w:p>
      <w:pPr>
        <w:numPr>
          <w:ilvl w:val="0"/>
          <w:numId w:val="4"/>
        </w:numPr>
        <w:ind w:left="0" w:firstLine="709"/>
        <w:jc w:val="both"/>
        <w:spacing w:before="120"/>
        <w:tabs>
          <w:tab w:val="left" w:pos="993" w:leader="none"/>
        </w:tabs>
        <w:rPr>
          <w:rFonts w:eastAsia="Arial"/>
          <w:color w:val="595959"/>
          <w:sz w:val="28"/>
          <w:szCs w:val="28"/>
        </w:rPr>
      </w:pPr>
      <w:r>
        <w:rPr>
          <w:rFonts w:eastAsia="Arial"/>
          <w:color w:val="auto"/>
          <w:sz w:val="28"/>
          <w:szCs w:val="28"/>
        </w:rPr>
        <w:t xml:space="preserve">Персональний склад Робочої групи затвердж</w:t>
      </w:r>
      <w:r>
        <w:rPr>
          <w:rFonts w:eastAsia="Arial"/>
          <w:color w:val="auto"/>
          <w:sz w:val="28"/>
          <w:szCs w:val="28"/>
        </w:rPr>
        <w:t xml:space="preserve">ується</w:t>
      </w:r>
      <w:r>
        <w:rPr>
          <w:rFonts w:eastAsia="Arial"/>
          <w:color w:val="595959"/>
          <w:sz w:val="28"/>
          <w:szCs w:val="28"/>
        </w:rPr>
        <w:t xml:space="preserve"> </w:t>
      </w:r>
      <w:r>
        <w:rPr>
          <w:rFonts w:eastAsia="Arial"/>
          <w:color w:val="auto"/>
          <w:sz w:val="28"/>
          <w:szCs w:val="28"/>
        </w:rPr>
        <w:t xml:space="preserve">рішенням виконавчого комітету</w:t>
      </w:r>
      <w:r>
        <w:rPr>
          <w:rFonts w:eastAsia="Arial"/>
          <w:color w:val="595959"/>
          <w:sz w:val="28"/>
          <w:szCs w:val="28"/>
        </w:rPr>
        <w:t xml:space="preserve"> </w:t>
      </w:r>
      <w:r>
        <w:rPr>
          <w:rFonts w:eastAsia="Arial"/>
          <w:color w:val="auto"/>
          <w:sz w:val="28"/>
          <w:szCs w:val="28"/>
        </w:rPr>
        <w:t xml:space="preserve">Менської міської ради</w:t>
      </w:r>
      <w:r>
        <w:rPr>
          <w:rFonts w:eastAsia="Arial"/>
          <w:i/>
          <w:color w:val="C00000"/>
          <w:sz w:val="28"/>
          <w:szCs w:val="28"/>
        </w:rPr>
        <w:t xml:space="preserve">.</w:t>
      </w:r>
      <w:r/>
    </w:p>
    <w:p>
      <w:pPr>
        <w:numPr>
          <w:ilvl w:val="0"/>
          <w:numId w:val="4"/>
        </w:numPr>
        <w:ind w:left="0" w:firstLine="709"/>
        <w:jc w:val="both"/>
        <w:spacing w:before="120"/>
        <w:tabs>
          <w:tab w:val="left" w:pos="993" w:leader="none"/>
        </w:tabs>
        <w:rPr>
          <w:rFonts w:eastAsia="Arial"/>
          <w:color w:val="auto"/>
          <w:sz w:val="28"/>
          <w:szCs w:val="28"/>
        </w:rPr>
      </w:pPr>
      <w:r>
        <w:rPr>
          <w:rFonts w:eastAsia="Arial"/>
          <w:color w:val="auto"/>
          <w:sz w:val="28"/>
          <w:szCs w:val="28"/>
        </w:rPr>
        <w:t xml:space="preserve">Голова Робочої групи головує на її засіданнях, контролює виконання покладених на Робочу групу завдань.</w:t>
      </w:r>
      <w:r/>
    </w:p>
    <w:p>
      <w:pPr>
        <w:numPr>
          <w:ilvl w:val="0"/>
          <w:numId w:val="4"/>
        </w:numPr>
        <w:ind w:left="0" w:firstLine="709"/>
        <w:jc w:val="both"/>
        <w:spacing w:before="120"/>
        <w:tabs>
          <w:tab w:val="left" w:pos="993" w:leader="none"/>
        </w:tabs>
        <w:rPr>
          <w:rFonts w:eastAsia="Arial"/>
          <w:color w:val="auto"/>
          <w:sz w:val="28"/>
          <w:szCs w:val="28"/>
        </w:rPr>
      </w:pPr>
      <w:r>
        <w:rPr>
          <w:rFonts w:eastAsia="Arial"/>
          <w:color w:val="auto"/>
          <w:sz w:val="28"/>
          <w:szCs w:val="28"/>
        </w:rPr>
        <w:t xml:space="preserve">У разі відсутності голови Робочої групи його обов’язки виконує заступник голови Робочої групи, який головує на її засіданнях. У разі відсутності голови та його заступника головуючий обирається з числа присутніх членів Робочої групи шляхом голосування.</w:t>
      </w:r>
      <w:r/>
    </w:p>
    <w:p>
      <w:pPr>
        <w:numPr>
          <w:ilvl w:val="0"/>
          <w:numId w:val="4"/>
        </w:numPr>
        <w:ind w:left="0" w:firstLine="709"/>
        <w:jc w:val="both"/>
        <w:spacing w:before="120"/>
        <w:tabs>
          <w:tab w:val="left" w:pos="993" w:leader="none"/>
        </w:tabs>
        <w:rPr>
          <w:rFonts w:eastAsia="Arial"/>
          <w:color w:val="auto"/>
          <w:sz w:val="28"/>
          <w:szCs w:val="28"/>
        </w:rPr>
      </w:pPr>
      <w:r>
        <w:rPr>
          <w:rFonts w:eastAsia="Arial"/>
          <w:color w:val="auto"/>
          <w:sz w:val="28"/>
          <w:szCs w:val="28"/>
        </w:rPr>
        <w:t xml:space="preserve">Секретар Робочої групи готує необхідні матеріали для роботи Робочої групи, забезпечує оповіщення членів Робочої групи про дату, час та місце проведення засідань Робочої групи, відповідає за ведення та оформлення протоколу засідання Робочої групи.</w:t>
      </w:r>
      <w:r/>
    </w:p>
    <w:p>
      <w:pPr>
        <w:numPr>
          <w:ilvl w:val="0"/>
          <w:numId w:val="4"/>
        </w:numPr>
        <w:ind w:left="0" w:firstLine="709"/>
        <w:jc w:val="both"/>
        <w:spacing w:before="120"/>
        <w:tabs>
          <w:tab w:val="left" w:pos="993" w:leader="none"/>
        </w:tabs>
        <w:rPr>
          <w:rFonts w:eastAsia="Arial"/>
          <w:color w:val="auto"/>
          <w:sz w:val="28"/>
          <w:szCs w:val="28"/>
        </w:rPr>
      </w:pPr>
      <w:r>
        <w:rPr>
          <w:rFonts w:eastAsia="Arial"/>
          <w:color w:val="auto"/>
          <w:sz w:val="28"/>
          <w:szCs w:val="28"/>
        </w:rPr>
        <w:t xml:space="preserve">Формою роботи Робочої групи є засідання, що скликаються її головою у разі потреби, у тому числі в дистанційному форматі.</w:t>
      </w:r>
      <w:r/>
    </w:p>
    <w:p>
      <w:pPr>
        <w:numPr>
          <w:ilvl w:val="0"/>
          <w:numId w:val="4"/>
        </w:numPr>
        <w:ind w:left="0" w:firstLine="709"/>
        <w:jc w:val="both"/>
        <w:spacing w:before="120"/>
        <w:tabs>
          <w:tab w:val="left" w:pos="1134" w:leader="none"/>
        </w:tabs>
        <w:rPr>
          <w:rFonts w:eastAsia="Arial"/>
          <w:color w:val="auto"/>
          <w:sz w:val="28"/>
          <w:szCs w:val="28"/>
        </w:rPr>
      </w:pPr>
      <w:r>
        <w:rPr>
          <w:rFonts w:eastAsia="Arial"/>
          <w:color w:val="auto"/>
          <w:sz w:val="28"/>
          <w:szCs w:val="28"/>
        </w:rPr>
        <w:t xml:space="preserve">Засідання Робочої групи вважається правомочним, якщо в ньому бере участь не менше двох третин від загального складу Робочої групи.</w:t>
      </w:r>
      <w:r/>
    </w:p>
    <w:p>
      <w:pPr>
        <w:numPr>
          <w:ilvl w:val="0"/>
          <w:numId w:val="4"/>
        </w:numPr>
        <w:ind w:left="0" w:firstLine="709"/>
        <w:jc w:val="both"/>
        <w:spacing w:before="120"/>
        <w:tabs>
          <w:tab w:val="left" w:pos="1134" w:leader="none"/>
        </w:tabs>
        <w:rPr>
          <w:rFonts w:eastAsia="Arial"/>
          <w:color w:val="auto"/>
          <w:sz w:val="28"/>
          <w:szCs w:val="28"/>
        </w:rPr>
      </w:pPr>
      <w:r>
        <w:rPr>
          <w:rFonts w:eastAsia="Arial"/>
          <w:color w:val="auto"/>
          <w:sz w:val="28"/>
          <w:szCs w:val="28"/>
        </w:rPr>
        <w:t xml:space="preserve">Рекомендації Робочої групи вважаються прийнятими, якщо за них проголосувало більше половини від присутніх на засіданні.</w:t>
      </w:r>
      <w:r/>
    </w:p>
    <w:p>
      <w:pPr>
        <w:numPr>
          <w:ilvl w:val="0"/>
          <w:numId w:val="4"/>
        </w:numPr>
        <w:ind w:left="0" w:firstLine="709"/>
        <w:jc w:val="both"/>
        <w:spacing w:before="120"/>
        <w:tabs>
          <w:tab w:val="left" w:pos="1134" w:leader="none"/>
        </w:tabs>
        <w:rPr>
          <w:rFonts w:eastAsia="Arial"/>
          <w:color w:val="auto"/>
          <w:sz w:val="28"/>
          <w:szCs w:val="28"/>
        </w:rPr>
      </w:pPr>
      <w:r>
        <w:rPr>
          <w:rFonts w:eastAsia="Arial"/>
          <w:color w:val="auto"/>
          <w:sz w:val="28"/>
          <w:szCs w:val="28"/>
        </w:rPr>
        <w:t xml:space="preserve">Рекомендації Робочої групи, прийняті в межах її компетенції, оформлюються протоколом, який підписується головою, заступником голови або головуючим та секретарем.</w:t>
      </w:r>
      <w:r/>
    </w:p>
    <w:p>
      <w:pPr>
        <w:numPr>
          <w:ilvl w:val="0"/>
          <w:numId w:val="4"/>
        </w:numPr>
        <w:ind w:left="0" w:firstLine="709"/>
        <w:jc w:val="both"/>
        <w:spacing w:before="120"/>
        <w:tabs>
          <w:tab w:val="left" w:pos="1134" w:leader="none"/>
        </w:tabs>
        <w:rPr>
          <w:rFonts w:eastAsia="Arial"/>
          <w:color w:val="auto"/>
          <w:sz w:val="28"/>
          <w:szCs w:val="28"/>
        </w:rPr>
      </w:pPr>
      <w:r>
        <w:rPr>
          <w:rFonts w:eastAsia="Arial"/>
          <w:color w:val="auto"/>
          <w:sz w:val="28"/>
          <w:szCs w:val="28"/>
        </w:rPr>
        <w:t xml:space="preserve">Основними завданнями Робочої групи є:</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визначення загальних пріоритетів просторового розвитку територіальної громади, у том</w:t>
      </w:r>
      <w:r>
        <w:rPr>
          <w:rFonts w:eastAsia="Arial"/>
          <w:color w:val="auto"/>
          <w:sz w:val="28"/>
          <w:szCs w:val="28"/>
        </w:rPr>
        <w:t xml:space="preserve">у числі формулювання бачення перспектив розвитку територіальної громади, складання переліку пріоритетів довгострокового розвитку та визначення основних заходів щодо сприяння залученню інвестицій, поліпшення умов життєдіяльності та господарської діяльності;</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визначення тематичних напрямів проведення стратегічної сесії з формування завдання на розроблення комплексного плану;</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визначення переліку основних заінтересованих сторін у розвитку територіальної громади;</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забезпечення інформування мешканців територіальної громади та визначених заінтересованих сторін розвитку територіальної громади на веб-сайті </w:t>
      </w:r>
      <w:r>
        <w:rPr>
          <w:rFonts w:eastAsia="Arial"/>
          <w:color w:val="auto"/>
          <w:sz w:val="28"/>
          <w:szCs w:val="28"/>
        </w:rPr>
        <w:t xml:space="preserve">Менської міської</w:t>
      </w:r>
      <w:r>
        <w:rPr>
          <w:rFonts w:eastAsia="Arial"/>
          <w:color w:val="auto"/>
          <w:sz w:val="28"/>
          <w:szCs w:val="28"/>
        </w:rPr>
        <w:t xml:space="preserve"> ради та веб-сайті замовника про дату проведення стратегічної сесії та порядок відбору її учасників (не пізніше ніж за 15 робочих днів до визначеної дати її проведення);</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визначення порядку та здійснення відбору учасників стратегічної сесії з урахуванням вимог </w:t>
      </w:r>
      <w:r>
        <w:rPr>
          <w:rFonts w:eastAsia="Arial"/>
          <w:color w:val="auto"/>
          <w:sz w:val="28"/>
          <w:szCs w:val="28"/>
        </w:rPr>
        <w:t xml:space="preserve">пп</w:t>
      </w:r>
      <w:r>
        <w:rPr>
          <w:rFonts w:eastAsia="Arial"/>
          <w:color w:val="auto"/>
          <w:sz w:val="28"/>
          <w:szCs w:val="28"/>
        </w:rPr>
        <w:t xml:space="preserve">. 12 п. 42 Порядку розроблення, оновлення, внесення змін та затвердження містобудівної документації;</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проведення стратегічної сесії відповідно до вимог пп.12 п.42 Порядку розроблення, оновлення, внесення змін та затвердження містобудівної документації;</w:t>
      </w:r>
      <w:r/>
    </w:p>
    <w:p>
      <w:pPr>
        <w:numPr>
          <w:ilvl w:val="0"/>
          <w:numId w:val="7"/>
        </w:numPr>
        <w:ind w:left="0" w:firstLine="709"/>
        <w:jc w:val="both"/>
        <w:spacing w:lineRule="auto" w:line="259"/>
        <w:tabs>
          <w:tab w:val="left" w:pos="993" w:leader="none"/>
        </w:tabs>
        <w:rPr>
          <w:rFonts w:eastAsia="Arial"/>
          <w:color w:val="595959"/>
          <w:sz w:val="28"/>
          <w:szCs w:val="28"/>
        </w:rPr>
      </w:pPr>
      <w:r>
        <w:rPr>
          <w:rFonts w:eastAsia="Arial"/>
          <w:color w:val="auto"/>
          <w:sz w:val="28"/>
          <w:szCs w:val="28"/>
        </w:rPr>
        <w:t xml:space="preserve">узагальнення напрацювань стратегічної сесії та коментарів до них у вигляді протоколу стратегічної сесії та розміщення його на веб-сайті </w:t>
      </w:r>
      <w:r>
        <w:rPr>
          <w:rFonts w:eastAsia="Arial"/>
          <w:color w:val="auto"/>
          <w:sz w:val="28"/>
          <w:szCs w:val="28"/>
        </w:rPr>
        <w:t xml:space="preserve">Менської міської</w:t>
      </w:r>
      <w:r>
        <w:rPr>
          <w:rFonts w:eastAsia="Arial"/>
          <w:color w:val="auto"/>
          <w:sz w:val="28"/>
          <w:szCs w:val="28"/>
        </w:rPr>
        <w:t xml:space="preserve"> ради;</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підготовка проекту завдання на розроблення Комплексного плану відповідно до вимог Порядку розроблення, оновлення, внесення змін та затвердження містобудівної документації на основі протоколу стратегічної сесії.</w:t>
      </w:r>
      <w:r/>
    </w:p>
    <w:p>
      <w:pPr>
        <w:numPr>
          <w:ilvl w:val="0"/>
          <w:numId w:val="4"/>
        </w:numPr>
        <w:ind w:left="0" w:firstLine="709"/>
        <w:jc w:val="both"/>
        <w:spacing w:before="120"/>
        <w:tabs>
          <w:tab w:val="left" w:pos="1134" w:leader="none"/>
        </w:tabs>
        <w:rPr>
          <w:rFonts w:eastAsia="Arial"/>
          <w:color w:val="auto"/>
          <w:sz w:val="28"/>
          <w:szCs w:val="28"/>
        </w:rPr>
      </w:pPr>
      <w:r>
        <w:rPr>
          <w:rFonts w:eastAsia="Arial"/>
          <w:color w:val="auto"/>
          <w:sz w:val="28"/>
          <w:szCs w:val="28"/>
        </w:rPr>
        <w:t xml:space="preserve">Робоча група має право:</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отримувати інформацію, необхідну для формування завдання на розроблення Комплексного плану, в органах місцевого самоврядування і державної влади, організаціях, установах та підприємствах, що провадять діяльність на території </w:t>
      </w:r>
      <w:r>
        <w:rPr>
          <w:rFonts w:eastAsia="Arial"/>
          <w:color w:val="auto"/>
          <w:sz w:val="28"/>
          <w:szCs w:val="28"/>
        </w:rPr>
        <w:t xml:space="preserve">Менської міської</w:t>
      </w:r>
      <w:r>
        <w:rPr>
          <w:rFonts w:eastAsia="Arial"/>
          <w:b/>
          <w:i/>
          <w:color w:val="auto"/>
          <w:sz w:val="28"/>
          <w:szCs w:val="28"/>
        </w:rPr>
        <w:t xml:space="preserve"> </w:t>
      </w:r>
      <w:r>
        <w:rPr>
          <w:rFonts w:eastAsia="Arial"/>
          <w:color w:val="auto"/>
          <w:sz w:val="28"/>
          <w:szCs w:val="28"/>
        </w:rPr>
        <w:t xml:space="preserve">територіальної громади, незалежно від їх відомчого підпорядкування, форми власності та господарювання;</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проводити опитування громадян чи проводити іншу діяльність з вивчення громадської думки щодо Комплексного плану та перспектив просторового розвитку території громади;</w:t>
      </w:r>
      <w:r/>
    </w:p>
    <w:p>
      <w:pPr>
        <w:numPr>
          <w:ilvl w:val="0"/>
          <w:numId w:val="7"/>
        </w:numPr>
        <w:ind w:left="0" w:firstLine="709"/>
        <w:jc w:val="both"/>
        <w:spacing w:lineRule="auto" w:line="259"/>
        <w:tabs>
          <w:tab w:val="left" w:pos="993" w:leader="none"/>
        </w:tabs>
        <w:rPr>
          <w:rFonts w:eastAsia="Arial"/>
          <w:color w:val="auto"/>
          <w:sz w:val="28"/>
          <w:szCs w:val="28"/>
        </w:rPr>
      </w:pPr>
      <w:r>
        <w:rPr>
          <w:rFonts w:eastAsia="Arial"/>
          <w:color w:val="auto"/>
          <w:sz w:val="28"/>
          <w:szCs w:val="28"/>
        </w:rPr>
        <w:t xml:space="preserve">проводити роз’яснювальну роботу серед жителів громади з питань розроблення і втілення Комплексного плану та його значення для розвитку територіальної громади.</w:t>
      </w:r>
      <w:r/>
    </w:p>
    <w:p>
      <w:pPr>
        <w:numPr>
          <w:ilvl w:val="0"/>
          <w:numId w:val="4"/>
        </w:numPr>
        <w:ind w:left="0" w:firstLine="709"/>
        <w:jc w:val="both"/>
        <w:spacing w:before="120"/>
        <w:tabs>
          <w:tab w:val="left" w:pos="1134" w:leader="none"/>
        </w:tabs>
        <w:rPr>
          <w:rFonts w:eastAsia="Arial"/>
          <w:color w:val="auto"/>
          <w:sz w:val="28"/>
          <w:szCs w:val="28"/>
        </w:rPr>
      </w:pPr>
      <w:r>
        <w:rPr>
          <w:rFonts w:eastAsia="Arial"/>
          <w:color w:val="auto"/>
          <w:sz w:val="28"/>
          <w:szCs w:val="28"/>
        </w:rPr>
        <w:t xml:space="preserve">Члени Робочої групи несуть особисту відповідальність за достовірне і своєчасне опрацювання отриманих документів і матеріалів та висунення пропозицій, що стосуються виконання завдань з формування завдання на розроблення Комплексного плану.</w:t>
      </w:r>
      <w:r/>
    </w:p>
    <w:p>
      <w:pPr>
        <w:ind w:left="5670"/>
        <w:rPr>
          <w:rFonts w:eastAsia="Arial"/>
          <w:color w:val="000000"/>
          <w:sz w:val="28"/>
          <w:szCs w:val="28"/>
        </w:rPr>
      </w:pPr>
      <w:r>
        <w:rPr>
          <w:sz w:val="28"/>
          <w:szCs w:val="28"/>
        </w:rPr>
        <w:br w:type="page"/>
      </w:r>
      <w:r>
        <w:rPr>
          <w:rFonts w:eastAsia="Arial"/>
          <w:color w:val="000000" w:themeColor="text1"/>
          <w:sz w:val="28"/>
          <w:szCs w:val="28"/>
        </w:rPr>
        <w:t xml:space="preserve">Додаток № 2 до рішення № 330</w:t>
      </w:r>
      <w:r>
        <w:rPr>
          <w:rFonts w:eastAsia="Arial"/>
          <w:color w:val="000000" w:themeColor="text1"/>
          <w:sz w:val="28"/>
          <w:szCs w:val="28"/>
        </w:rPr>
        <w:br/>
        <w:t xml:space="preserve">від 26 червня 2024 року</w:t>
      </w:r>
      <w:r/>
    </w:p>
    <w:p>
      <w:pPr>
        <w:rPr>
          <w:rFonts w:eastAsia="Arial"/>
          <w:color w:val="000000"/>
          <w:sz w:val="28"/>
          <w:szCs w:val="28"/>
        </w:rPr>
      </w:pPr>
      <w:r>
        <w:rPr>
          <w:rFonts w:eastAsia="Arial"/>
          <w:color w:val="000000"/>
          <w:sz w:val="28"/>
          <w:szCs w:val="28"/>
        </w:rPr>
      </w:r>
      <w:r/>
    </w:p>
    <w:p>
      <w:pPr>
        <w:jc w:val="center"/>
        <w:rPr>
          <w:rFonts w:eastAsia="Arial"/>
          <w:b/>
          <w:color w:val="000000"/>
          <w:sz w:val="28"/>
          <w:szCs w:val="28"/>
        </w:rPr>
      </w:pPr>
      <w:r>
        <w:rPr>
          <w:rFonts w:eastAsia="Arial"/>
          <w:b/>
          <w:color w:val="000000" w:themeColor="text1"/>
          <w:sz w:val="28"/>
          <w:szCs w:val="28"/>
        </w:rPr>
        <w:t xml:space="preserve">Календарний план підготовчих процедур для розроблення Комплексного плану</w:t>
      </w:r>
      <w:r/>
    </w:p>
    <w:tbl>
      <w:tblPr>
        <w:tblStyle w:val="926"/>
        <w:tblW w:w="9018" w:type="dxa"/>
        <w:jc w:val="center"/>
        <w:tblInd w:w="-197"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00" w:firstRow="0" w:lastRow="0" w:firstColumn="0" w:lastColumn="0" w:noHBand="0" w:noVBand="0"/>
      </w:tblPr>
      <w:tblGrid>
        <w:gridCol w:w="700"/>
        <w:gridCol w:w="4397"/>
        <w:gridCol w:w="1227"/>
        <w:gridCol w:w="2694"/>
      </w:tblGrid>
      <w:tr>
        <w:trPr>
          <w:jc w:val="center"/>
          <w:tblHeader/>
        </w:trPr>
        <w:tc>
          <w:tcPr>
            <w:shd w:val="clear" w:fill="FFFFFF" w:color="auto"/>
            <w:tcW w:w="700"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t xml:space="preserve">з/п</w:t>
            </w:r>
            <w:r/>
          </w:p>
        </w:tc>
        <w:tc>
          <w:tcPr>
            <w:shd w:val="clear" w:fill="FFFFFF" w:color="auto"/>
            <w:tcW w:w="439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t xml:space="preserve">Завдання підготовчого етапу розроблення Комплексного плану</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t xml:space="preserve">Дата початку</w:t>
            </w:r>
            <w:r/>
          </w:p>
        </w:tc>
        <w:tc>
          <w:tcPr>
            <w:shd w:val="clear" w:fill="FFFFFF" w:color="auto"/>
            <w:tcW w:w="2694"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t xml:space="preserve">Строк</w:t>
            </w:r>
            <w:r/>
          </w:p>
          <w:p>
            <w:pPr>
              <w:jc w:val="center"/>
              <w:shd w:val="clear" w:fill="FFFFFF" w:color="auto"/>
              <w:widowControl w:val="off"/>
              <w:rPr>
                <w:rFonts w:eastAsia="Arial"/>
                <w:b/>
                <w:color w:val="auto"/>
                <w:sz w:val="28"/>
                <w:szCs w:val="28"/>
              </w:rPr>
            </w:pPr>
            <w:r>
              <w:rPr>
                <w:rFonts w:eastAsia="Arial"/>
                <w:b/>
                <w:color w:val="auto"/>
                <w:sz w:val="28"/>
                <w:szCs w:val="28"/>
              </w:rPr>
              <w:t xml:space="preserve">проведення </w:t>
            </w:r>
            <w:r>
              <w:rPr>
                <w:rFonts w:eastAsia="Arial"/>
                <w:b/>
                <w:color w:val="auto"/>
                <w:sz w:val="28"/>
                <w:szCs w:val="28"/>
              </w:rPr>
              <w:br/>
              <w:t xml:space="preserve">(робочі дні)</w:t>
            </w:r>
            <w:r/>
          </w:p>
        </w:tc>
      </w:tr>
      <w:tr>
        <w:trPr>
          <w:jc w:val="center"/>
          <w:trHeight w:val="1032"/>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1</w:t>
            </w:r>
            <w:r/>
          </w:p>
        </w:tc>
        <w:tc>
          <w:tcPr>
            <w:shd w:val="clear" w:fill="FFFFFF" w:color="auto"/>
            <w:tcW w:w="4397" w:type="dxa"/>
            <w:vAlign w:val="center"/>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Інформування через місцеві засоби масової інформації та веб-сайт Менської міської ради про початок розроблення Комплексного плану, порядок і строки внесення пропозицій до нього фізичними та юридичними особами</w:t>
            </w:r>
            <w:r/>
          </w:p>
        </w:tc>
        <w:tc>
          <w:tcPr>
            <w:shd w:val="clear" w:fill="FFFFFF" w:color="auto"/>
            <w:tcW w:w="1227" w:type="dxa"/>
            <w:vAlign w:val="center"/>
            <w:textDirection w:val="lrTb"/>
            <w:noWrap w:val="false"/>
          </w:tcPr>
          <w:p>
            <w:pPr>
              <w:jc w:val="center"/>
              <w:shd w:val="clear" w:fill="FFFFFF" w:color="auto"/>
              <w:widowControl w:val="off"/>
              <w:rPr>
                <w:rFonts w:eastAsia="Arial"/>
                <w:color w:val="auto"/>
                <w:sz w:val="24"/>
                <w:szCs w:val="24"/>
              </w:rPr>
            </w:pPr>
            <w:r>
              <w:rPr>
                <w:rFonts w:eastAsia="Arial"/>
                <w:color w:val="auto"/>
                <w:sz w:val="24"/>
                <w:szCs w:val="24"/>
                <w:highlight w:val="white"/>
              </w:rPr>
              <w:t xml:space="preserve">27.06.2024</w:t>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Не менше 15 робочих днів з дати оприлюднення</w:t>
            </w:r>
            <w:r/>
          </w:p>
        </w:tc>
      </w:tr>
      <w:tr>
        <w:trPr>
          <w:jc w:val="center"/>
          <w:trHeight w:val="1032"/>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2</w:t>
            </w:r>
            <w:r/>
          </w:p>
        </w:tc>
        <w:tc>
          <w:tcPr>
            <w:shd w:val="clear" w:fill="FFFFFF" w:color="auto"/>
            <w:tcW w:w="4397" w:type="dxa"/>
            <w:vAlign w:val="center"/>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Інформування мешканців територіальної громади шляхом розміщення інформаційн</w:t>
            </w:r>
            <w:r>
              <w:rPr>
                <w:rFonts w:eastAsia="Arial"/>
                <w:color w:val="auto"/>
                <w:sz w:val="28"/>
                <w:szCs w:val="28"/>
              </w:rPr>
              <w:t xml:space="preserve">ого повідомлення на веб-сайті Менської міської ради щодо проведення громадських обговорень з формування завдання на розроблення комплексного плану, яке містить інформацію про вимоги до персонального складу робочої групи та порядку подання кандидатур до неї</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Не менш як протягом 10 робочих днів від дати публікації відповідного повідомлення </w:t>
            </w:r>
            <w:r/>
          </w:p>
        </w:tc>
      </w:tr>
      <w:tr>
        <w:trPr>
          <w:jc w:val="center"/>
          <w:trHeight w:val="1032"/>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3</w:t>
            </w:r>
            <w:r/>
          </w:p>
        </w:tc>
        <w:tc>
          <w:tcPr>
            <w:shd w:val="clear" w:fill="FFFFFF" w:color="auto"/>
            <w:tcW w:w="4397" w:type="dxa"/>
            <w:vAlign w:val="center"/>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Вжиття заходів до отримання доступу до всіх чинних кадастрів та реєстрів.</w:t>
            </w:r>
            <w:r/>
          </w:p>
          <w:p>
            <w:pPr>
              <w:jc w:val="both"/>
              <w:shd w:val="clear" w:fill="FFFFFF" w:color="auto"/>
              <w:widowControl w:val="off"/>
              <w:rPr>
                <w:rFonts w:eastAsia="Arial"/>
                <w:color w:val="auto"/>
                <w:sz w:val="28"/>
                <w:szCs w:val="28"/>
              </w:rPr>
            </w:pPr>
            <w:r>
              <w:rPr>
                <w:rFonts w:eastAsia="Arial"/>
                <w:color w:val="auto"/>
                <w:sz w:val="28"/>
                <w:szCs w:val="28"/>
              </w:rPr>
              <w:t xml:space="preserve">Отримання відомостей щодо державних та регіональних інтересів, інтересів суміжних територіальних громад шляхом подання запитів до виконавчих органів суміжних територіальних громад та Чернігівської</w:t>
            </w:r>
            <w:r>
              <w:rPr>
                <w:rFonts w:eastAsia="Arial"/>
                <w:b/>
                <w:i/>
                <w:color w:val="auto"/>
                <w:sz w:val="28"/>
                <w:szCs w:val="28"/>
              </w:rPr>
              <w:t xml:space="preserve"> </w:t>
            </w:r>
            <w:r>
              <w:rPr>
                <w:rFonts w:eastAsia="Arial"/>
                <w:color w:val="auto"/>
                <w:sz w:val="28"/>
                <w:szCs w:val="28"/>
              </w:rPr>
              <w:t xml:space="preserve">ОДА.</w:t>
            </w:r>
            <w:r/>
          </w:p>
          <w:p>
            <w:pPr>
              <w:jc w:val="both"/>
              <w:shd w:val="clear" w:fill="FFFFFF" w:color="auto"/>
              <w:widowControl w:val="off"/>
              <w:rPr>
                <w:rFonts w:eastAsia="Arial"/>
                <w:color w:val="auto"/>
                <w:sz w:val="28"/>
                <w:szCs w:val="28"/>
              </w:rPr>
            </w:pPr>
            <w:r>
              <w:rPr>
                <w:rFonts w:eastAsia="Arial"/>
                <w:color w:val="auto"/>
                <w:sz w:val="28"/>
                <w:szCs w:val="28"/>
              </w:rPr>
              <w:t xml:space="preserve">Формування переліку раніше розробленої містобудівної документації та документації із землеустрою, документів державного планування, затверджених Менською міською радою (концепцій, стратегій, </w:t>
            </w:r>
            <w:r>
              <w:rPr>
                <w:rFonts w:eastAsia="Arial"/>
                <w:color w:val="auto"/>
                <w:sz w:val="28"/>
                <w:szCs w:val="28"/>
              </w:rPr>
              <w:t xml:space="preserve">проектів, програм, інших документів щодо сучасного стану та планів розвитку </w:t>
            </w:r>
            <w:r>
              <w:rPr>
                <w:rFonts w:eastAsia="Arial"/>
                <w:color w:val="auto"/>
                <w:sz w:val="28"/>
                <w:szCs w:val="28"/>
              </w:rPr>
              <w:t xml:space="preserve">відповідних територій), переліку намірів суб’єктів містобудівної діяльності, інженерно-геодезичних, інженерно-геологічних, інженерно-гідрометеорологічних вишукувальних, проектно-вишукувальних, планувальних та інших робіт та досліджень на території громади.</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Вимог щодо строків проведення не встановлено</w:t>
            </w:r>
            <w:r>
              <w:rPr>
                <w:rFonts w:eastAsia="Arial"/>
                <w:color w:val="auto"/>
                <w:sz w:val="28"/>
                <w:szCs w:val="28"/>
              </w:rPr>
              <w:t xml:space="preserve">. Однак слід враховувати, що ці завдання мають бути виконані та їх результати враховані до часу проведення стратегічної сесії. При цьому отримання державних інтересів має вкладатися в період 30 робочих днів від отримання ОДА запиту від громади. Відповідно </w:t>
            </w:r>
            <w:r>
              <w:rPr>
                <w:rFonts w:eastAsia="Arial"/>
                <w:color w:val="auto"/>
                <w:sz w:val="28"/>
                <w:szCs w:val="28"/>
              </w:rPr>
              <w:t xml:space="preserve">пропонується розпочинати одразу після затвердження рішення про розроблення КП та закладати 6-8 тижнів на виконання.</w:t>
            </w:r>
            <w:r/>
          </w:p>
          <w:p>
            <w:pPr>
              <w:jc w:val="center"/>
              <w:shd w:val="clear" w:fill="FFFFFF" w:color="auto"/>
              <w:widowControl w:val="off"/>
              <w:rPr>
                <w:rFonts w:eastAsia="Arial"/>
                <w:color w:val="auto"/>
                <w:sz w:val="28"/>
                <w:szCs w:val="28"/>
              </w:rPr>
            </w:pPr>
            <w:r>
              <w:rPr>
                <w:rFonts w:eastAsia="Arial"/>
                <w:color w:val="auto"/>
                <w:sz w:val="28"/>
                <w:szCs w:val="28"/>
              </w:rPr>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4</w:t>
            </w:r>
            <w:r/>
          </w:p>
        </w:tc>
        <w:tc>
          <w:tcPr>
            <w:shd w:val="clear" w:fill="FFFFFF" w:color="auto"/>
            <w:tcW w:w="4397" w:type="dxa"/>
            <w:vAlign w:val="center"/>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Формування та затвердження персонального складу Робочої групи з формування завдання на розроблення Комплексного плану та розміщення рішення про затвердження персонального складу на веб-сайті Менської міської ради.</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Не раніше, ніж буде завершено збір заяв на участь в робочій групі (завдання №2)</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5</w:t>
            </w:r>
            <w:r/>
          </w:p>
        </w:tc>
        <w:tc>
          <w:tcPr>
            <w:shd w:val="clear" w:fill="FFFFFF" w:color="auto"/>
            <w:tcW w:w="4397" w:type="dxa"/>
            <w:vAlign w:val="center"/>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Визначення Робочою групою переліку основних заінтересованих сторін у розвитку територіальної громади та порядку відбору учасників стратегічної сесії.</w:t>
            </w:r>
            <w:r/>
          </w:p>
          <w:p>
            <w:pPr>
              <w:jc w:val="both"/>
              <w:shd w:val="clear" w:fill="FFFFFF" w:color="auto"/>
              <w:widowControl w:val="off"/>
              <w:rPr>
                <w:rFonts w:eastAsia="Arial"/>
                <w:color w:val="auto"/>
                <w:sz w:val="28"/>
                <w:szCs w:val="28"/>
              </w:rPr>
            </w:pPr>
            <w:r>
              <w:rPr>
                <w:rFonts w:eastAsia="Arial"/>
                <w:color w:val="auto"/>
                <w:sz w:val="28"/>
                <w:szCs w:val="28"/>
              </w:rPr>
              <w:t xml:space="preserve">Інформування мешканців територіальної громади та визначених заінтересованих сторін на веб-сайті Менської міської ради про дату проведення стратегічної сесії та порядок відбору її учасників.</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rPr>
            </w:pPr>
            <w:r>
              <w:rPr>
                <w:rFonts w:eastAsia="Arial"/>
                <w:color w:val="auto"/>
                <w:sz w:val="28"/>
                <w:szCs w:val="28"/>
                <w:highlight w:val="white"/>
              </w:rPr>
              <w:t xml:space="preserve">Не пізніше ніж за 15 </w:t>
            </w:r>
            <w:r>
              <w:rPr>
                <w:rFonts w:eastAsia="Arial"/>
                <w:b/>
                <w:color w:val="auto"/>
                <w:sz w:val="28"/>
                <w:szCs w:val="28"/>
              </w:rPr>
              <w:t xml:space="preserve">робочих днів</w:t>
            </w:r>
            <w:r>
              <w:rPr>
                <w:rFonts w:eastAsia="Arial"/>
                <w:color w:val="auto"/>
                <w:sz w:val="28"/>
                <w:szCs w:val="28"/>
                <w:highlight w:val="white"/>
              </w:rPr>
              <w:t xml:space="preserve"> до визначеної дати проведення стратегічної сесії</w:t>
            </w:r>
            <w:r/>
          </w:p>
        </w:tc>
      </w:tr>
      <w:tr>
        <w:trPr>
          <w:jc w:val="center"/>
          <w:trHeight w:val="269"/>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6</w:t>
            </w:r>
            <w:r/>
          </w:p>
        </w:tc>
        <w:tc>
          <w:tcPr>
            <w:shd w:val="clear" w:fill="FFFFFF" w:color="auto"/>
            <w:tcW w:w="4397" w:type="dxa"/>
            <w:vAlign w:val="center"/>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Визначення Робочою групою загальних пріоритетів просторового розвитку територіальної громади, у тому числі формулювання бачення перспектив розвитку територіальної громади, складання переліку пріоритетів довгострокового розвитку та </w:t>
            </w:r>
            <w:r>
              <w:rPr>
                <w:rFonts w:eastAsia="Arial"/>
                <w:color w:val="auto"/>
                <w:sz w:val="28"/>
                <w:szCs w:val="28"/>
              </w:rPr>
              <w:t xml:space="preserve">визначення основних заходів щодо сприяння залученню інвестицій, поліпшення умов життєдіяльності та господарської діяльності.</w:t>
            </w:r>
            <w:r/>
          </w:p>
          <w:p>
            <w:pPr>
              <w:jc w:val="both"/>
              <w:shd w:val="clear" w:fill="FFFFFF" w:color="auto"/>
              <w:widowControl w:val="off"/>
              <w:rPr>
                <w:rFonts w:eastAsia="Arial"/>
                <w:color w:val="auto"/>
                <w:sz w:val="28"/>
                <w:szCs w:val="28"/>
              </w:rPr>
            </w:pPr>
            <w:r>
              <w:rPr>
                <w:rFonts w:eastAsia="Arial"/>
                <w:color w:val="auto"/>
                <w:sz w:val="28"/>
                <w:szCs w:val="28"/>
              </w:rPr>
              <w:t xml:space="preserve">Визначення робочою групою тематичних напрямів громадського обговорення.</w:t>
            </w:r>
            <w:r/>
          </w:p>
          <w:p>
            <w:pPr>
              <w:jc w:val="both"/>
              <w:shd w:val="clear" w:fill="FFFFFF" w:color="auto"/>
              <w:widowControl w:val="off"/>
              <w:tabs>
                <w:tab w:val="left" w:pos="178" w:leader="none"/>
              </w:tabs>
              <w:rPr>
                <w:rFonts w:eastAsia="Arial"/>
                <w:color w:val="auto"/>
                <w:sz w:val="28"/>
                <w:szCs w:val="28"/>
              </w:rPr>
            </w:pPr>
            <w:r>
              <w:rPr>
                <w:rFonts w:eastAsia="Arial"/>
                <w:color w:val="auto"/>
                <w:sz w:val="28"/>
                <w:szCs w:val="28"/>
              </w:rPr>
              <w:t xml:space="preserve">Опрацювання пропозицій фізичних та юридичних осіб щодо розроблення Комплексного плану.</w:t>
            </w:r>
            <w:r/>
          </w:p>
          <w:p>
            <w:pPr>
              <w:jc w:val="both"/>
              <w:shd w:val="clear" w:fill="FFFFFF" w:color="auto"/>
              <w:widowControl w:val="off"/>
              <w:rPr>
                <w:rFonts w:eastAsia="Arial"/>
                <w:color w:val="auto"/>
                <w:sz w:val="28"/>
                <w:szCs w:val="28"/>
              </w:rPr>
            </w:pPr>
            <w:r>
              <w:rPr>
                <w:rFonts w:eastAsia="Arial"/>
                <w:color w:val="auto"/>
                <w:sz w:val="28"/>
                <w:szCs w:val="28"/>
              </w:rPr>
              <w:t xml:space="preserve">Розміщення на в</w:t>
            </w:r>
            <w:r>
              <w:rPr>
                <w:rFonts w:eastAsia="Arial"/>
                <w:color w:val="auto"/>
                <w:sz w:val="28"/>
                <w:szCs w:val="28"/>
              </w:rPr>
              <w:t xml:space="preserve">еб-сайті Менської міської ради інформації щодо отриманих пропозицій до Комплексного плану від фізичних та юридичних осіб із дотриманням вимог Закону України “Про захист персональних даних” та забезпеченням можливості коментування користувачами веб-сайтів. </w:t>
            </w:r>
            <w:r/>
          </w:p>
          <w:p>
            <w:pPr>
              <w:jc w:val="both"/>
              <w:shd w:val="clear" w:fill="FFFFFF" w:color="auto"/>
              <w:widowControl w:val="off"/>
              <w:tabs>
                <w:tab w:val="left" w:pos="178" w:leader="none"/>
              </w:tabs>
              <w:rPr>
                <w:rFonts w:eastAsia="Arial"/>
                <w:color w:val="auto"/>
                <w:sz w:val="28"/>
                <w:szCs w:val="28"/>
              </w:rPr>
            </w:pPr>
            <w:r>
              <w:rPr>
                <w:rFonts w:eastAsia="Arial"/>
                <w:color w:val="auto"/>
                <w:sz w:val="28"/>
                <w:szCs w:val="28"/>
              </w:rPr>
              <w:t xml:space="preserve">Здійснення відбору учасників стратегічної сесії.</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rPr>
              <w:t xml:space="preserve">Вимог щодо строків проведення не встановлено. Рекомендується розпочинати виконання з дати затвердження персонального складу робочої групи та завершувати до дати проведення стратегічної сесії</w:t>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highlight w:val="white"/>
              </w:rPr>
            </w:pPr>
            <w:r>
              <w:rPr>
                <w:rFonts w:eastAsia="Arial"/>
                <w:color w:val="auto"/>
                <w:sz w:val="28"/>
                <w:szCs w:val="28"/>
                <w:highlight w:val="white"/>
              </w:rPr>
            </w:r>
            <w:r/>
          </w:p>
          <w:p>
            <w:pPr>
              <w:jc w:val="center"/>
              <w:shd w:val="clear" w:fill="FFFFFF" w:color="auto"/>
              <w:widowControl w:val="off"/>
              <w:rPr>
                <w:rFonts w:eastAsia="Arial"/>
                <w:color w:val="auto"/>
                <w:sz w:val="28"/>
                <w:szCs w:val="28"/>
              </w:rPr>
            </w:pPr>
            <w:r>
              <w:rPr>
                <w:rFonts w:eastAsia="Arial"/>
                <w:color w:val="auto"/>
                <w:sz w:val="28"/>
                <w:szCs w:val="28"/>
              </w:rPr>
            </w:r>
            <w:r/>
          </w:p>
        </w:tc>
      </w:tr>
      <w:tr>
        <w:trPr>
          <w:jc w:val="center"/>
          <w:trHeight w:val="596"/>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7</w:t>
            </w:r>
            <w:r/>
          </w:p>
        </w:tc>
        <w:tc>
          <w:tcPr>
            <w:shd w:val="clear" w:fill="FFFFFF" w:color="auto"/>
            <w:tcW w:w="4397" w:type="dxa"/>
            <w:vAlign w:val="center"/>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Інформування на веб-сайті Менської міської ради мешканців територіальної громади та визначених заінтересованих сторін у розвитку територіальної громади про час та місце проведення стратегічної сесії.</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highlight w:val="white"/>
              </w:rPr>
              <w:t xml:space="preserve">Не пізніше ніж за 5 </w:t>
            </w:r>
            <w:r>
              <w:rPr>
                <w:rFonts w:eastAsia="Arial"/>
                <w:b/>
                <w:color w:val="auto"/>
                <w:sz w:val="28"/>
                <w:szCs w:val="28"/>
              </w:rPr>
              <w:t xml:space="preserve">робочих днів</w:t>
            </w:r>
            <w:r>
              <w:rPr>
                <w:rFonts w:eastAsia="Arial"/>
                <w:color w:val="auto"/>
                <w:sz w:val="28"/>
                <w:szCs w:val="28"/>
                <w:highlight w:val="white"/>
              </w:rPr>
              <w:t xml:space="preserve"> до визначеної дати її проведення</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8</w:t>
            </w:r>
            <w:r/>
          </w:p>
        </w:tc>
        <w:tc>
          <w:tcPr>
            <w:shd w:val="clear" w:fill="FFFFFF" w:color="auto"/>
            <w:tcW w:w="4397" w:type="dxa"/>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Проведення стратегічної сесії</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В Календарному плані рекомендується закласти період, в який має бути проведена стратегічна сесія, щоб надалі робоча </w:t>
            </w:r>
            <w:r>
              <w:rPr>
                <w:rFonts w:eastAsia="Arial"/>
                <w:color w:val="auto"/>
                <w:sz w:val="28"/>
                <w:szCs w:val="28"/>
              </w:rPr>
              <w:t xml:space="preserve">група могла визначитися з більш вдалим днем для максимального залучення зацікавлених сторін</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9</w:t>
            </w:r>
            <w:r/>
          </w:p>
        </w:tc>
        <w:tc>
          <w:tcPr>
            <w:shd w:val="clear" w:fill="FFFFFF" w:color="auto"/>
            <w:tcW w:w="4397" w:type="dxa"/>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Узагальнення Робочою групою напрацювань стратегічної сесії у вигляді проекту протоколу стратегічної сесії</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Вимог щодо строків проведення не встановлено. Рекомендується закладати з запасом об’єктивно необхідний час для формування протоколу стратегічної сесії</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10</w:t>
            </w:r>
            <w:r/>
          </w:p>
        </w:tc>
        <w:tc>
          <w:tcPr>
            <w:shd w:val="clear" w:fill="FFFFFF" w:color="auto"/>
            <w:tcW w:w="4397" w:type="dxa"/>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Розміщення протоколу стратегічної сесії на веб-сайті Менської міської ради із забезпеченням можливості коментування користувачами веб-сайту</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highlight w:val="white"/>
              </w:rPr>
              <w:t xml:space="preserve">Період прийому коментарів до протоколу має становити не менш 10 </w:t>
            </w:r>
            <w:r>
              <w:rPr>
                <w:rFonts w:eastAsia="Arial"/>
                <w:b/>
                <w:color w:val="auto"/>
                <w:sz w:val="28"/>
                <w:szCs w:val="28"/>
              </w:rPr>
              <w:t xml:space="preserve">робочих днів</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11</w:t>
            </w:r>
            <w:r/>
          </w:p>
        </w:tc>
        <w:tc>
          <w:tcPr>
            <w:shd w:val="clear" w:fill="FFFFFF" w:color="auto"/>
            <w:tcW w:w="4397" w:type="dxa"/>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Опрацювання Робочою групою коментарів до протоколу стратегічної сесії, доопрацювання і затвердження протоколу та оприлюднення його на веб-сайті Менської міської ради. </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Вимог щодо строків проведення не встановлено. Рекомендується закладати з запасом об’єктивно необхідний час для виконання</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12</w:t>
            </w:r>
            <w:r/>
          </w:p>
        </w:tc>
        <w:tc>
          <w:tcPr>
            <w:shd w:val="clear" w:fill="FFFFFF" w:color="auto"/>
            <w:tcW w:w="4397" w:type="dxa"/>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Підготовка проекту завдання на розроблення комплексного плану на основі протоколу стратегічної сесії.</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Вимог щодо строків проведення не встановлено. Рекомендується закладати з запасом об’єктивно необхідний час для виконання</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13</w:t>
            </w:r>
            <w:r/>
          </w:p>
        </w:tc>
        <w:tc>
          <w:tcPr>
            <w:shd w:val="clear" w:fill="FFFFFF" w:color="auto"/>
            <w:tcW w:w="4397" w:type="dxa"/>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Схвалення робочою групою проекту завдання на розроблення комплексного плану не менш як двома третинами голосів від свого </w:t>
            </w:r>
            <w:r>
              <w:rPr>
                <w:rFonts w:eastAsia="Arial"/>
                <w:color w:val="auto"/>
                <w:sz w:val="28"/>
                <w:szCs w:val="28"/>
              </w:rPr>
              <w:t xml:space="preserve">затвердженого складу та затвердження проекту завдання на розроблення комплексного плану замовником, публікація завдання на веб-сайті  Менської міської ради.</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Вимог щодо строків проведення не встановлено. Рекомендується </w:t>
            </w:r>
            <w:r>
              <w:rPr>
                <w:rFonts w:eastAsia="Arial"/>
                <w:color w:val="auto"/>
                <w:sz w:val="28"/>
                <w:szCs w:val="28"/>
              </w:rPr>
              <w:t xml:space="preserve">закладати з запасом об’єктивно необхідний час для виконання </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14</w:t>
            </w:r>
            <w:r/>
          </w:p>
        </w:tc>
        <w:tc>
          <w:tcPr>
            <w:shd w:val="clear" w:fill="FFFFFF" w:color="auto"/>
            <w:tcW w:w="4397" w:type="dxa"/>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Визначення джерел фінансування комплексного плану</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Вимог щодо строків проведення не встановлено. Рекомендується закладати з запасом об’єктивно необхідний час для виконання </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15</w:t>
            </w:r>
            <w:r/>
          </w:p>
        </w:tc>
        <w:tc>
          <w:tcPr>
            <w:shd w:val="clear" w:fill="FFFFFF" w:color="auto"/>
            <w:tcW w:w="4397" w:type="dxa"/>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Проведення тендерних закупівель щодо розроблення Комплексного плану та визначення розробника з урахуванням положень, встановлених Законом України «Про публічні закупівлі»</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Вимог щодо строків проведення не встановлено. Рекомендується закладати з запасом об’єктивно необхідний час для виконання </w:t>
            </w:r>
            <w:r/>
          </w:p>
        </w:tc>
      </w:tr>
      <w:tr>
        <w:trPr>
          <w:jc w:val="center"/>
        </w:trPr>
        <w:tc>
          <w:tcPr>
            <w:shd w:val="clear" w:fill="FFFFFF" w:color="auto"/>
            <w:tcW w:w="700"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16</w:t>
            </w:r>
            <w:r/>
          </w:p>
        </w:tc>
        <w:tc>
          <w:tcPr>
            <w:shd w:val="clear" w:fill="FFFFFF" w:color="auto"/>
            <w:tcW w:w="4397" w:type="dxa"/>
            <w:textDirection w:val="lrTb"/>
            <w:noWrap w:val="false"/>
          </w:tcPr>
          <w:p>
            <w:pPr>
              <w:jc w:val="both"/>
              <w:shd w:val="clear" w:fill="FFFFFF" w:color="auto"/>
              <w:widowControl w:val="off"/>
              <w:rPr>
                <w:rFonts w:eastAsia="Arial"/>
                <w:color w:val="auto"/>
                <w:sz w:val="28"/>
                <w:szCs w:val="28"/>
              </w:rPr>
            </w:pPr>
            <w:r>
              <w:rPr>
                <w:rFonts w:eastAsia="Arial"/>
                <w:color w:val="auto"/>
                <w:sz w:val="28"/>
                <w:szCs w:val="28"/>
              </w:rPr>
              <w:t xml:space="preserve">Публікація на веб-сайті календарного плану виконання робіт з розроблення комплексного плану відповідно до укладеного договору на розроблення комплексного плану</w:t>
            </w:r>
            <w:r/>
          </w:p>
        </w:tc>
        <w:tc>
          <w:tcPr>
            <w:shd w:val="clear" w:fill="FFFFFF" w:color="auto"/>
            <w:tcW w:w="1227" w:type="dxa"/>
            <w:vAlign w:val="center"/>
            <w:textDirection w:val="lrTb"/>
            <w:noWrap w:val="false"/>
          </w:tcPr>
          <w:p>
            <w:pPr>
              <w:jc w:val="center"/>
              <w:shd w:val="clear" w:fill="FFFFFF" w:color="auto"/>
              <w:widowControl w:val="off"/>
              <w:rPr>
                <w:rFonts w:eastAsia="Arial"/>
                <w:b/>
                <w:color w:val="auto"/>
                <w:sz w:val="28"/>
                <w:szCs w:val="28"/>
              </w:rPr>
            </w:pPr>
            <w:r>
              <w:rPr>
                <w:rFonts w:eastAsia="Arial"/>
                <w:b/>
                <w:color w:val="auto"/>
                <w:sz w:val="28"/>
                <w:szCs w:val="28"/>
              </w:rPr>
            </w:r>
            <w:r/>
          </w:p>
        </w:tc>
        <w:tc>
          <w:tcPr>
            <w:shd w:val="clear" w:fill="FFFFFF" w:color="auto"/>
            <w:tcW w:w="2694"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rPr>
              <w:t xml:space="preserve">Вимог щодо строків проведення не встановлено. Рекомендується закладати з запасом об’єктивно необхідний час для виконання </w:t>
            </w:r>
            <w:r/>
          </w:p>
        </w:tc>
      </w:tr>
    </w:tbl>
    <w:p>
      <w:pPr>
        <w:ind w:left="5670"/>
        <w:rPr>
          <w:rFonts w:eastAsia="Arial"/>
          <w:color w:val="000000"/>
          <w:sz w:val="28"/>
          <w:szCs w:val="28"/>
        </w:rPr>
      </w:pPr>
      <w:r>
        <w:rPr>
          <w:color w:val="000000" w:themeColor="text1"/>
          <w:sz w:val="28"/>
          <w:szCs w:val="28"/>
        </w:rPr>
        <w:br w:type="page"/>
      </w:r>
      <w:r>
        <w:rPr>
          <w:rFonts w:eastAsia="Arial"/>
          <w:color w:val="000000" w:themeColor="text1"/>
          <w:sz w:val="28"/>
          <w:szCs w:val="28"/>
        </w:rPr>
        <w:t xml:space="preserve">Додаток № 3 до рішення №330</w:t>
      </w:r>
      <w:r>
        <w:rPr>
          <w:rFonts w:eastAsia="Arial"/>
          <w:color w:val="000000" w:themeColor="text1"/>
          <w:sz w:val="28"/>
          <w:szCs w:val="28"/>
        </w:rPr>
        <w:br/>
        <w:t xml:space="preserve">від 26 червня 2024 року</w:t>
      </w:r>
      <w:r/>
    </w:p>
    <w:p>
      <w:pPr>
        <w:rPr>
          <w:rFonts w:eastAsia="Arial"/>
          <w:color w:val="000000"/>
          <w:sz w:val="28"/>
          <w:szCs w:val="28"/>
        </w:rPr>
      </w:pPr>
      <w:r>
        <w:rPr>
          <w:rFonts w:eastAsia="Arial"/>
          <w:color w:val="000000"/>
          <w:sz w:val="28"/>
          <w:szCs w:val="28"/>
        </w:rPr>
      </w:r>
      <w:r/>
    </w:p>
    <w:p>
      <w:pPr>
        <w:jc w:val="center"/>
        <w:rPr>
          <w:rFonts w:eastAsia="Arial"/>
          <w:b/>
          <w:color w:val="000000"/>
          <w:sz w:val="28"/>
          <w:szCs w:val="28"/>
        </w:rPr>
      </w:pPr>
      <w:r>
        <w:rPr>
          <w:rFonts w:eastAsia="Arial"/>
          <w:b/>
          <w:color w:val="000000" w:themeColor="text1"/>
          <w:sz w:val="28"/>
          <w:szCs w:val="28"/>
        </w:rPr>
        <w:t xml:space="preserve">Пропозиції щодо переліку та значень індикаторів розвитку території </w:t>
      </w:r>
      <w:r>
        <w:rPr>
          <w:rFonts w:eastAsia="Arial"/>
          <w:b/>
          <w:color w:val="000000" w:themeColor="text1"/>
          <w:sz w:val="28"/>
          <w:szCs w:val="28"/>
        </w:rPr>
        <w:br/>
      </w:r>
      <w:r>
        <w:rPr>
          <w:rFonts w:eastAsia="Arial"/>
          <w:b/>
          <w:color w:val="000000" w:themeColor="text1"/>
          <w:sz w:val="28"/>
          <w:szCs w:val="28"/>
        </w:rPr>
        <w:t xml:space="preserve">Менської міської</w:t>
      </w:r>
      <w:r>
        <w:rPr>
          <w:rFonts w:eastAsia="Arial"/>
          <w:b/>
          <w:color w:val="000000" w:themeColor="text1"/>
          <w:sz w:val="28"/>
          <w:szCs w:val="28"/>
        </w:rPr>
        <w:t xml:space="preserve"> територіальної громади</w:t>
      </w:r>
      <w:r/>
    </w:p>
    <w:tbl>
      <w:tblPr>
        <w:tblStyle w:val="927"/>
        <w:tblW w:w="10348" w:type="dxa"/>
        <w:tblInd w:w="-567" w:type="dxa"/>
        <w:tblLayout w:type="fixed"/>
        <w:tblLook w:val="0000" w:firstRow="0" w:lastRow="0" w:firstColumn="0" w:lastColumn="0" w:noHBand="0" w:noVBand="0"/>
      </w:tblPr>
      <w:tblGrid>
        <w:gridCol w:w="644"/>
        <w:gridCol w:w="3183"/>
        <w:gridCol w:w="1458"/>
        <w:gridCol w:w="102"/>
        <w:gridCol w:w="40"/>
        <w:gridCol w:w="1566"/>
        <w:gridCol w:w="3355"/>
      </w:tblGrid>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b/>
                <w:color w:val="000000" w:themeColor="text1"/>
                <w:sz w:val="28"/>
                <w:szCs w:val="28"/>
              </w:rPr>
              <w:t xml:space="preserve">№</w:t>
            </w:r>
            <w:r>
              <w:rPr>
                <w:rFonts w:eastAsia="Arial"/>
                <w:b/>
                <w:color w:val="000000" w:themeColor="text1"/>
                <w:sz w:val="28"/>
                <w:szCs w:val="28"/>
              </w:rPr>
              <w:br/>
              <w:t xml:space="preserve">з/п</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b/>
                <w:color w:val="000000" w:themeColor="text1"/>
                <w:sz w:val="28"/>
                <w:szCs w:val="28"/>
              </w:rPr>
              <w:t xml:space="preserve">Показник</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b/>
                <w:color w:val="000000" w:themeColor="text1"/>
                <w:sz w:val="28"/>
                <w:szCs w:val="28"/>
              </w:rPr>
              <w:t xml:space="preserve">Одиниці виміру</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b/>
                <w:color w:val="000000" w:themeColor="text1"/>
                <w:sz w:val="28"/>
                <w:szCs w:val="28"/>
              </w:rPr>
              <w:t xml:space="preserve">Існуючий стан</w:t>
            </w:r>
            <w:r>
              <w:rPr>
                <w:rFonts w:eastAsia="Arial"/>
                <w:b/>
                <w:color w:val="000000" w:themeColor="text1"/>
                <w:sz w:val="28"/>
                <w:szCs w:val="28"/>
              </w:rPr>
              <w:br/>
            </w:r>
            <w:r>
              <w:rPr>
                <w:rFonts w:eastAsia="Arial"/>
                <w:color w:val="000000" w:themeColor="text1"/>
                <w:sz w:val="28"/>
                <w:szCs w:val="28"/>
              </w:rPr>
              <w:t xml:space="preserve"> (2024 рік)</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b/>
                <w:color w:val="000000" w:themeColor="text1"/>
                <w:sz w:val="28"/>
                <w:szCs w:val="28"/>
              </w:rPr>
              <w:t xml:space="preserve">Бажане значення</w:t>
            </w:r>
            <w:r/>
          </w:p>
        </w:tc>
      </w:tr>
      <w:tr>
        <w:trPr>
          <w:trHeight w:val="466"/>
        </w:trPr>
        <w:tc>
          <w:tcPr>
            <w:gridSpan w:val="7"/>
            <w:shd w:val="clear" w:fill="FFFFFF" w:color="auto"/>
            <w:tcBorders>
              <w:left w:val="single" w:color="000000" w:sz="6" w:space="0"/>
              <w:top w:val="single" w:color="000000" w:sz="6" w:space="0"/>
              <w:right w:val="single" w:color="000000" w:sz="6" w:space="0"/>
              <w:bottom w:val="single" w:color="000000" w:sz="6" w:space="0"/>
            </w:tcBorders>
            <w:tcW w:w="10348"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1. Виробничий сектор (промисловість, сільське господарство)</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1.1</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Збудовані та реконструйовані</w:t>
            </w:r>
            <w:r/>
          </w:p>
          <w:p>
            <w:pPr>
              <w:jc w:val="center"/>
              <w:shd w:val="clear" w:fill="FFFFFF" w:color="auto"/>
              <w:widowControl w:val="off"/>
              <w:rPr>
                <w:rFonts w:eastAsia="Arial"/>
                <w:color w:val="000000"/>
                <w:sz w:val="28"/>
                <w:szCs w:val="28"/>
              </w:rPr>
            </w:pPr>
            <w:r>
              <w:rPr>
                <w:rFonts w:eastAsia="Arial"/>
                <w:color w:val="000000" w:themeColor="text1"/>
                <w:sz w:val="28"/>
                <w:szCs w:val="28"/>
              </w:rPr>
              <w:t xml:space="preserve">виробничі та складські будівлі</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м</w:t>
            </w:r>
            <w:r>
              <w:rPr>
                <w:rFonts w:eastAsia="Arial"/>
                <w:color w:val="000000" w:themeColor="text1"/>
                <w:sz w:val="28"/>
                <w:szCs w:val="28"/>
                <w:vertAlign w:val="superscript"/>
              </w:rPr>
              <w:t xml:space="preserve">2</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відсутні</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створити</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1.2</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Промислові території, що не використовуються</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наявні</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w:t>
            </w:r>
            <w:r>
              <w:rPr>
                <w:rFonts w:eastAsia="Arial"/>
                <w:color w:val="000000" w:themeColor="text1"/>
                <w:sz w:val="28"/>
                <w:szCs w:val="28"/>
              </w:rPr>
              <w:t xml:space="preserve">меншити </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1.3</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Переробна промисловість, </w:t>
            </w:r>
            <w:r>
              <w:rPr>
                <w:rFonts w:eastAsia="Arial"/>
                <w:color w:val="000000" w:themeColor="text1"/>
                <w:sz w:val="28"/>
                <w:szCs w:val="28"/>
              </w:rPr>
              <w:t xml:space="preserve">в якій як сировина використовуються продукти сільського господарства</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наявна</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1.4</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Кількість великої </w:t>
            </w:r>
            <w:r>
              <w:rPr>
                <w:rFonts w:eastAsia="Arial"/>
                <w:color w:val="000000" w:themeColor="text1"/>
                <w:sz w:val="28"/>
                <w:szCs w:val="28"/>
              </w:rPr>
              <w:t xml:space="preserve">та дрібної </w:t>
            </w:r>
            <w:r>
              <w:rPr>
                <w:rFonts w:eastAsia="Arial"/>
                <w:color w:val="000000" w:themeColor="text1"/>
                <w:sz w:val="28"/>
                <w:szCs w:val="28"/>
              </w:rPr>
              <w:t xml:space="preserve">рогатої худоби усіх напрямків продуктивності</w:t>
            </w:r>
            <w:r>
              <w:rPr>
                <w:rFonts w:eastAsia="Arial"/>
                <w:color w:val="000000" w:themeColor="text1"/>
                <w:sz w:val="28"/>
                <w:szCs w:val="28"/>
              </w:rPr>
              <w:t xml:space="preserve"> </w:t>
            </w:r>
            <w:r>
              <w:rPr>
                <w:rFonts w:eastAsia="Arial"/>
                <w:color w:val="000000" w:themeColor="text1"/>
                <w:sz w:val="28"/>
                <w:szCs w:val="28"/>
              </w:rPr>
              <w:t xml:space="preserve"> </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гол.</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sz w:val="28"/>
                <w:szCs w:val="28"/>
              </w:rPr>
            </w:r>
            <w:r/>
          </w:p>
          <w:p>
            <w:pPr>
              <w:jc w:val="center"/>
              <w:shd w:val="clear" w:fill="FFFFFF" w:color="auto"/>
              <w:widowControl w:val="off"/>
              <w:rPr>
                <w:rFonts w:eastAsia="Arial"/>
                <w:color w:val="000000"/>
                <w:sz w:val="28"/>
                <w:szCs w:val="28"/>
              </w:rPr>
            </w:pPr>
            <w:r>
              <w:rPr>
                <w:rFonts w:eastAsia="Arial"/>
                <w:color w:val="000000" w:themeColor="text1"/>
                <w:sz w:val="28"/>
                <w:szCs w:val="28"/>
              </w:rPr>
              <w:t xml:space="preserve">2574</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1.5</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Кількість робочих місць</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од.</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6475</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w:t>
            </w:r>
            <w:r>
              <w:rPr>
                <w:rFonts w:eastAsia="Arial"/>
                <w:color w:val="000000" w:themeColor="text1"/>
                <w:sz w:val="28"/>
                <w:szCs w:val="28"/>
              </w:rPr>
              <w:t xml:space="preserve">більшити </w:t>
            </w:r>
            <w:r/>
          </w:p>
        </w:tc>
      </w:tr>
      <w:tr>
        <w:trPr/>
        <w:tc>
          <w:tcPr>
            <w:shd w:val="clear" w:fill="FFFFFF" w:color="auto"/>
            <w:tcBorders>
              <w:left w:val="single" w:color="000000" w:sz="6" w:space="0"/>
              <w:top w:val="single" w:color="000000" w:sz="6" w:space="0"/>
              <w:right w:val="none" w:color="000000" w:sz="4"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sz w:val="28"/>
                <w:szCs w:val="28"/>
              </w:rPr>
            </w:r>
            <w:r/>
          </w:p>
        </w:tc>
        <w:tc>
          <w:tcPr>
            <w:gridSpan w:val="6"/>
            <w:shd w:val="clear" w:fill="FFFFFF" w:color="auto"/>
            <w:tcBorders>
              <w:left w:val="none" w:color="000000" w:sz="4" w:space="0"/>
              <w:top w:val="single" w:color="000000" w:sz="6" w:space="0"/>
              <w:right w:val="single" w:color="000000" w:sz="6" w:space="0"/>
              <w:bottom w:val="single" w:color="000000" w:sz="6" w:space="0"/>
            </w:tcBorders>
            <w:tcW w:w="970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2. </w:t>
            </w:r>
            <w:r>
              <w:rPr>
                <w:rFonts w:eastAsia="Arial"/>
                <w:color w:val="000000" w:themeColor="text1"/>
                <w:sz w:val="28"/>
                <w:szCs w:val="28"/>
              </w:rPr>
              <w:t xml:space="preserve">Oxoрона</w:t>
            </w:r>
            <w:r>
              <w:rPr>
                <w:rFonts w:eastAsia="Arial"/>
                <w:color w:val="000000" w:themeColor="text1"/>
                <w:sz w:val="28"/>
                <w:szCs w:val="28"/>
              </w:rPr>
              <w:t xml:space="preserve"> історичного середовища та туризм</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2.1</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Кількість </w:t>
            </w:r>
            <w:r>
              <w:rPr>
                <w:rFonts w:eastAsia="Arial"/>
                <w:color w:val="000000" w:themeColor="text1"/>
                <w:sz w:val="28"/>
                <w:szCs w:val="28"/>
              </w:rPr>
              <w:t xml:space="preserve">пам’яток</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об'єктів</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left"/>
              <w:shd w:val="clear" w:fill="FFFFFF" w:color="auto"/>
              <w:widowControl w:val="off"/>
              <w:rPr>
                <w:rFonts w:eastAsia="Arial"/>
                <w:color w:val="000000"/>
                <w:sz w:val="28"/>
                <w:szCs w:val="28"/>
              </w:rPr>
            </w:pPr>
            <w:r>
              <w:rPr>
                <w:rFonts w:eastAsia="Arial"/>
                <w:color w:val="000000" w:themeColor="text1"/>
                <w:sz w:val="28"/>
                <w:szCs w:val="28"/>
              </w:rPr>
              <w:t xml:space="preserve">        194</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sz w:val="28"/>
                <w:szCs w:val="28"/>
              </w:rPr>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auto"/>
                <w:sz w:val="28"/>
                <w:szCs w:val="28"/>
                <w:highlight w:val="yellow"/>
              </w:rPr>
            </w:pPr>
            <w:r>
              <w:rPr>
                <w:rFonts w:eastAsia="Arial"/>
                <w:color w:val="auto"/>
                <w:sz w:val="28"/>
                <w:szCs w:val="28"/>
                <w:highlight w:val="white"/>
              </w:rPr>
              <w:t xml:space="preserve">Кількість пам’яток з визначеними охоронними зонами</w:t>
            </w:r>
            <w:r>
              <w:rPr>
                <w:color w:val="auto"/>
                <w:highlight w:val="yellow"/>
              </w:rPr>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auto"/>
                <w:sz w:val="28"/>
                <w:szCs w:val="28"/>
                <w:highlight w:val="white"/>
              </w:rPr>
            </w:pPr>
            <w:r>
              <w:rPr>
                <w:rFonts w:eastAsia="Arial"/>
                <w:color w:val="auto"/>
                <w:sz w:val="28"/>
                <w:szCs w:val="28"/>
                <w:highlight w:val="none"/>
              </w:rPr>
              <w:t xml:space="preserve">об’єктів</w:t>
            </w:r>
            <w:r>
              <w:rPr>
                <w:color w:val="auto"/>
                <w:highlight w:val="white"/>
              </w:rPr>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FF0000"/>
                <w:sz w:val="28"/>
                <w:szCs w:val="28"/>
                <w:highlight w:val="yellow"/>
              </w:rPr>
            </w:pPr>
            <w:r>
              <w:rPr>
                <w:rFonts w:eastAsia="Arial"/>
                <w:color w:val="auto"/>
                <w:sz w:val="28"/>
                <w:szCs w:val="28"/>
                <w:highlight w:val="none"/>
              </w:rPr>
              <w:t xml:space="preserve">155</w:t>
            </w:r>
            <w:r>
              <w:rPr>
                <w:rFonts w:eastAsia="Arial"/>
                <w:color w:val="auto"/>
                <w:sz w:val="28"/>
                <w:szCs w:val="28"/>
                <w:highlight w:val="white"/>
              </w:rPr>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auto"/>
                <w:sz w:val="28"/>
                <w:szCs w:val="28"/>
              </w:rPr>
            </w:pPr>
            <w:r>
              <w:rPr>
                <w:rFonts w:eastAsia="Arial"/>
                <w:color w:val="auto"/>
                <w:sz w:val="28"/>
                <w:szCs w:val="28"/>
                <w:highlight w:val="none"/>
              </w:rPr>
              <w:t xml:space="preserve">-</w:t>
            </w:r>
            <w:r>
              <w:rPr>
                <w:rFonts w:eastAsia="Arial"/>
                <w:color w:val="auto"/>
                <w:sz w:val="28"/>
                <w:szCs w:val="28"/>
              </w:rPr>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2.2</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Кількість туристів</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осіб на добу</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50</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2.3</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Створення туристичних маршрутів для пішого,  велосипедного та авто- туризму</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кількість</w:t>
            </w:r>
            <w:r/>
          </w:p>
          <w:p>
            <w:pPr>
              <w:jc w:val="center"/>
              <w:shd w:val="clear" w:fill="FFFFFF" w:color="auto"/>
              <w:widowControl w:val="off"/>
              <w:rPr>
                <w:rFonts w:eastAsia="Arial"/>
                <w:color w:val="000000"/>
                <w:sz w:val="28"/>
                <w:szCs w:val="28"/>
              </w:rPr>
            </w:pPr>
            <w:r>
              <w:rPr>
                <w:rFonts w:eastAsia="Arial"/>
                <w:color w:val="000000" w:themeColor="text1"/>
                <w:sz w:val="28"/>
                <w:szCs w:val="28"/>
              </w:rPr>
              <w:t xml:space="preserve">маршрутів</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15</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c>
          <w:tcPr>
            <w:gridSpan w:val="7"/>
            <w:shd w:val="clear" w:fill="FFFFFF" w:color="auto"/>
            <w:tcBorders>
              <w:left w:val="single" w:color="000000" w:sz="6" w:space="0"/>
              <w:top w:val="single" w:color="000000" w:sz="6" w:space="0"/>
              <w:right w:val="single" w:color="000000" w:sz="6" w:space="0"/>
              <w:bottom w:val="single" w:color="000000" w:sz="6" w:space="0"/>
            </w:tcBorders>
            <w:tcW w:w="10348"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3. Громадські простори</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3.1</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Наявні якісні громадські простори для короткочасного відпочинку населення</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fldSimple w:instr="PAGE \* MERGEFORMAT">
              <w:r>
                <w:rPr>
                  <w:rFonts w:eastAsia="Arial"/>
                  <w:color w:val="000000" w:themeColor="text1"/>
                  <w:sz w:val="28"/>
                  <w:szCs w:val="28"/>
                </w:rPr>
                <w:t xml:space="preserve">1</w:t>
              </w:r>
            </w:fldSimple>
            <w:r>
              <w:rPr>
                <w:rFonts w:eastAsia="Arial"/>
                <w:color w:val="000000" w:themeColor="text1"/>
                <w:sz w:val="28"/>
                <w:szCs w:val="28"/>
              </w:rPr>
            </w:r>
            <w:r>
              <w:rPr>
                <w:rFonts w:eastAsia="Arial"/>
                <w:color w:val="000000" w:themeColor="text1"/>
                <w:sz w:val="28"/>
                <w:szCs w:val="28"/>
              </w:rPr>
              <w:t xml:space="preserve">од.</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1</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w:t>
            </w:r>
            <w:r>
              <w:rPr>
                <w:rFonts w:eastAsia="Arial"/>
                <w:color w:val="000000" w:themeColor="text1"/>
                <w:sz w:val="28"/>
                <w:szCs w:val="28"/>
              </w:rPr>
              <w:t xml:space="preserve">більшити</w:t>
            </w:r>
            <w:r/>
          </w:p>
        </w:tc>
      </w:tr>
      <w:tr>
        <w:trPr/>
        <w:tc>
          <w:tcPr>
            <w:gridSpan w:val="7"/>
            <w:shd w:val="clear" w:fill="FFFFFF" w:color="auto"/>
            <w:tcBorders>
              <w:left w:val="single" w:color="000000" w:sz="6" w:space="0"/>
              <w:top w:val="single" w:color="000000" w:sz="6" w:space="0"/>
              <w:right w:val="single" w:color="000000" w:sz="6" w:space="0"/>
              <w:bottom w:val="single" w:color="000000" w:sz="6" w:space="0"/>
            </w:tcBorders>
            <w:tcW w:w="10348"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4. Мобільність та транспорт</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4.1</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Наявність транспортного сполучення громадським </w:t>
            </w:r>
            <w:r>
              <w:rPr>
                <w:rFonts w:eastAsia="Arial"/>
                <w:color w:val="000000" w:themeColor="text1"/>
                <w:sz w:val="28"/>
                <w:szCs w:val="28"/>
              </w:rPr>
              <w:t xml:space="preserve">транспортом усіх</w:t>
            </w:r>
            <w:r/>
          </w:p>
          <w:p>
            <w:pPr>
              <w:jc w:val="center"/>
              <w:shd w:val="clear" w:fill="FFFFFF" w:color="auto"/>
              <w:widowControl w:val="off"/>
              <w:rPr>
                <w:rFonts w:eastAsia="Arial"/>
                <w:color w:val="000000"/>
                <w:sz w:val="28"/>
                <w:szCs w:val="28"/>
              </w:rPr>
            </w:pPr>
            <w:r>
              <w:rPr>
                <w:rFonts w:eastAsia="Arial"/>
                <w:color w:val="000000" w:themeColor="text1"/>
                <w:sz w:val="28"/>
                <w:szCs w:val="28"/>
              </w:rPr>
              <w:t xml:space="preserve">населених пунктів з адміністративним центром громади</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Кількість маршрутів</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відсутні</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створити</w:t>
            </w:r>
            <w:r/>
          </w:p>
        </w:tc>
      </w:tr>
      <w:tr>
        <w:trPr>
          <w:trHeight w:val="681"/>
        </w:trPr>
        <w:tc>
          <w:tcPr>
            <w:shd w:val="clear" w:fill="FFFFFF" w:color="auto"/>
            <w:tcBorders>
              <w:left w:val="single" w:color="000000" w:sz="6" w:space="0"/>
              <w:top w:val="single" w:color="000000" w:sz="6" w:space="0"/>
              <w:right w:val="single" w:color="000000" w:sz="6" w:space="0"/>
              <w:bottom w:val="single" w:color="000000" w:sz="6" w:space="0"/>
            </w:tcBorders>
            <w:tcW w:w="644" w:type="dxa"/>
            <w:textDirection w:val="lrTb"/>
            <w:noWrap w:val="false"/>
          </w:tcPr>
          <w:p>
            <w:pPr>
              <w:shd w:val="clear" w:fill="FFFFFF" w:color="auto"/>
              <w:widowControl w:val="off"/>
              <w:rPr>
                <w:rFonts w:eastAsia="Arial"/>
                <w:color w:val="000000"/>
                <w:sz w:val="28"/>
                <w:szCs w:val="28"/>
              </w:rPr>
            </w:pPr>
            <w:r>
              <w:rPr>
                <w:rFonts w:eastAsia="Arial"/>
                <w:color w:val="000000" w:themeColor="text1"/>
                <w:sz w:val="28"/>
                <w:szCs w:val="28"/>
              </w:rPr>
              <w:t xml:space="preserve">4.2</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Кількість аварійно небезпечних ділянок</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одиниці</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sz w:val="28"/>
                <w:szCs w:val="28"/>
              </w:rPr>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зменшити</w:t>
            </w:r>
            <w:r/>
          </w:p>
        </w:tc>
      </w:tr>
      <w:tr>
        <w:trPr>
          <w:trHeight w:val="693"/>
        </w:trPr>
        <w:tc>
          <w:tcPr>
            <w:shd w:val="clear" w:fill="FFFFFF" w:color="auto"/>
            <w:tcBorders>
              <w:left w:val="single" w:color="000000" w:sz="6" w:space="0"/>
              <w:top w:val="single" w:color="000000" w:sz="6" w:space="0"/>
              <w:right w:val="single" w:color="000000" w:sz="6" w:space="0"/>
              <w:bottom w:val="single" w:color="000000" w:sz="6" w:space="0"/>
            </w:tcBorders>
            <w:tcW w:w="644" w:type="dxa"/>
            <w:textDirection w:val="lrTb"/>
            <w:noWrap w:val="false"/>
          </w:tcPr>
          <w:p>
            <w:pPr>
              <w:shd w:val="clear" w:fill="FFFFFF" w:color="auto"/>
              <w:widowControl w:val="off"/>
              <w:rPr>
                <w:rFonts w:eastAsia="Arial"/>
                <w:color w:val="000000"/>
                <w:sz w:val="28"/>
                <w:szCs w:val="28"/>
              </w:rPr>
            </w:pPr>
            <w:r>
              <w:rPr>
                <w:rFonts w:eastAsia="Arial"/>
                <w:color w:val="000000" w:themeColor="text1"/>
                <w:sz w:val="28"/>
                <w:szCs w:val="28"/>
              </w:rPr>
              <w:t xml:space="preserve">4.3</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Протяжність велосипедних доріжок</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км</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відсутні</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створити</w:t>
            </w:r>
            <w:r/>
          </w:p>
        </w:tc>
      </w:tr>
      <w:tr>
        <w:trPr>
          <w:trHeight w:val="340"/>
        </w:trPr>
        <w:tc>
          <w:tcPr>
            <w:gridSpan w:val="7"/>
            <w:shd w:val="clear" w:fill="FFFFFF" w:color="auto"/>
            <w:tcBorders>
              <w:left w:val="single" w:color="000000" w:sz="6" w:space="0"/>
              <w:top w:val="single" w:color="000000" w:sz="6" w:space="0"/>
              <w:right w:val="single" w:color="000000" w:sz="6" w:space="0"/>
              <w:bottom w:val="single" w:color="000000" w:sz="6" w:space="0"/>
            </w:tcBorders>
            <w:tcW w:w="1034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5. Екологія</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5.1</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Наявні природно-заповідні території</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наявні</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5.2</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Площа встановлених проектами землеустрою прибережних захисних смуг водних об’єктів </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га</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rHeight w:val="700"/>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5.3</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Площа зелених зон загального користування (парки/сквери/ліси)</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га</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7,5852</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rHeight w:val="700"/>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sz w:val="28"/>
                <w:szCs w:val="28"/>
              </w:rPr>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Оздоровлення малих річок та водойм (в тому числі руслових ставків)</w:t>
            </w:r>
            <w:r>
              <w:rPr>
                <w:rFonts w:eastAsia="Arial"/>
                <w:color w:val="000000" w:themeColor="text1"/>
                <w:sz w:val="28"/>
                <w:szCs w:val="28"/>
              </w:rPr>
              <w:t xml:space="preserve"> в межах громади</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стан</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задовільний</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покращити</w:t>
            </w:r>
            <w:r/>
          </w:p>
        </w:tc>
      </w:tr>
      <w:tr>
        <w:trPr>
          <w:trHeight w:val="700"/>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sz w:val="28"/>
                <w:szCs w:val="28"/>
              </w:rPr>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Наявні паспортизовані водні об’єкти (озера, ставки)</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відсутні</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створити</w:t>
            </w:r>
            <w:r/>
          </w:p>
        </w:tc>
      </w:tr>
      <w:tr>
        <w:trPr>
          <w:trHeight w:val="700"/>
        </w:trPr>
        <w:tc>
          <w:tcPr>
            <w:shd w:val="clear" w:fill="FFFFFF" w:color="auto"/>
            <w:tcBorders>
              <w:left w:val="single" w:color="000000" w:sz="6" w:space="0"/>
              <w:top w:val="single" w:color="000000" w:sz="6" w:space="0"/>
              <w:right w:val="single" w:color="000000" w:sz="6" w:space="0"/>
              <w:bottom w:val="single" w:color="000000" w:sz="6" w:space="0"/>
            </w:tcBorders>
            <w:tcW w:w="644" w:type="dxa"/>
            <w:vAlign w:val="center"/>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5.4</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lang w:val="ru-RU"/>
              </w:rPr>
            </w:pPr>
            <w:r>
              <w:rPr>
                <w:rFonts w:eastAsia="Arial"/>
                <w:color w:val="000000" w:themeColor="text1"/>
                <w:sz w:val="28"/>
                <w:szCs w:val="28"/>
              </w:rPr>
              <w:t xml:space="preserve">Захист населених пунктів і сільськогосподарських угідь від підтоплень</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стан</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задовільний</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покращити</w:t>
            </w:r>
            <w:r/>
          </w:p>
        </w:tc>
      </w:tr>
      <w:tr>
        <w:trPr>
          <w:trHeight w:val="353"/>
        </w:trPr>
        <w:tc>
          <w:tcPr>
            <w:gridSpan w:val="7"/>
            <w:shd w:val="clear" w:fill="FFFFFF" w:color="auto"/>
            <w:tcBorders>
              <w:left w:val="single" w:color="000000" w:sz="6" w:space="0"/>
              <w:top w:val="single" w:color="000000" w:sz="6" w:space="0"/>
              <w:right w:val="single" w:color="000000" w:sz="6" w:space="0"/>
              <w:bottom w:val="single" w:color="000000" w:sz="6" w:space="0"/>
            </w:tcBorders>
            <w:tcW w:w="1034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6. Інженерна інфраструктура</w:t>
            </w:r>
            <w:r/>
          </w:p>
        </w:tc>
      </w:tr>
      <w:tr>
        <w:trPr>
          <w:trHeight w:val="1261"/>
        </w:trPr>
        <w:tc>
          <w:tcPr>
            <w:shd w:val="clear" w:fill="FFFFFF" w:color="auto"/>
            <w:tcBorders>
              <w:left w:val="single" w:color="000000" w:sz="6" w:space="0"/>
              <w:top w:val="single" w:color="000000" w:sz="6" w:space="0"/>
              <w:right w:val="single" w:color="000000" w:sz="6" w:space="0"/>
            </w:tcBorders>
            <w:tcW w:w="644"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6.1</w:t>
            </w:r>
            <w:r/>
          </w:p>
        </w:tc>
        <w:tc>
          <w:tcPr>
            <w:shd w:val="clear" w:fill="FFFFFF" w:color="auto"/>
            <w:tcBorders>
              <w:left w:val="single" w:color="000000" w:sz="6" w:space="0"/>
              <w:top w:val="single" w:color="000000" w:sz="6" w:space="0"/>
              <w:right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Кількість аварій на мережах:</w:t>
            </w:r>
            <w:r/>
          </w:p>
          <w:p>
            <w:pPr>
              <w:jc w:val="center"/>
              <w:shd w:val="clear" w:fill="FFFFFF" w:color="auto"/>
              <w:widowControl w:val="off"/>
              <w:rPr>
                <w:rFonts w:eastAsia="Arial"/>
                <w:color w:val="000000"/>
                <w:sz w:val="28"/>
                <w:szCs w:val="28"/>
              </w:rPr>
            </w:pPr>
            <w:r>
              <w:rPr>
                <w:rFonts w:eastAsia="Arial"/>
                <w:color w:val="000000" w:themeColor="text1"/>
                <w:sz w:val="28"/>
                <w:szCs w:val="28"/>
              </w:rPr>
              <w:t xml:space="preserve">- водопостачання</w:t>
            </w:r>
            <w:r/>
          </w:p>
          <w:p>
            <w:pPr>
              <w:jc w:val="center"/>
              <w:shd w:val="clear" w:fill="FFFFFF" w:color="auto"/>
              <w:widowControl w:val="off"/>
              <w:rPr>
                <w:rFonts w:eastAsia="Arial"/>
                <w:color w:val="000000"/>
                <w:sz w:val="28"/>
                <w:szCs w:val="28"/>
              </w:rPr>
            </w:pPr>
            <w:r>
              <w:rPr>
                <w:rFonts w:eastAsia="Arial"/>
                <w:color w:val="000000" w:themeColor="text1"/>
                <w:sz w:val="28"/>
                <w:szCs w:val="28"/>
              </w:rPr>
              <w:t xml:space="preserve">- водовідведення</w:t>
            </w:r>
            <w:r/>
          </w:p>
          <w:p>
            <w:pPr>
              <w:jc w:val="center"/>
              <w:shd w:val="clear" w:fill="FFFFFF" w:color="auto"/>
              <w:widowControl w:val="off"/>
              <w:rPr>
                <w:rFonts w:eastAsia="Arial"/>
                <w:color w:val="000000"/>
                <w:sz w:val="28"/>
                <w:szCs w:val="28"/>
              </w:rPr>
            </w:pPr>
            <w:r>
              <w:rPr>
                <w:rFonts w:eastAsia="Arial"/>
                <w:color w:val="000000" w:themeColor="text1"/>
                <w:sz w:val="28"/>
                <w:szCs w:val="28"/>
              </w:rPr>
              <w:t xml:space="preserve">- теплопостачання</w:t>
            </w:r>
            <w:r/>
          </w:p>
        </w:tc>
        <w:tc>
          <w:tcPr>
            <w:shd w:val="clear" w:fill="FFFFFF" w:color="auto"/>
            <w:tcBorders>
              <w:left w:val="single" w:color="000000" w:sz="6" w:space="0"/>
              <w:top w:val="single" w:color="000000" w:sz="6" w:space="0"/>
              <w:right w:val="single" w:color="000000" w:sz="6" w:space="0"/>
            </w:tcBorders>
            <w:tcW w:w="145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p>
            <w:pPr>
              <w:jc w:val="center"/>
              <w:shd w:val="clear" w:fill="FFFFFF" w:color="auto"/>
              <w:widowControl w:val="off"/>
              <w:rPr>
                <w:rFonts w:eastAsia="Arial"/>
                <w:color w:val="000000"/>
                <w:sz w:val="28"/>
                <w:szCs w:val="28"/>
              </w:rPr>
            </w:pPr>
            <w:r>
              <w:rPr>
                <w:rFonts w:eastAsia="Arial"/>
                <w:color w:val="000000"/>
                <w:sz w:val="28"/>
                <w:szCs w:val="28"/>
              </w:rPr>
            </w:r>
            <w:r/>
          </w:p>
          <w:p>
            <w:pPr>
              <w:jc w:val="center"/>
              <w:shd w:val="clear" w:fill="FFFFFF" w:color="auto"/>
              <w:widowControl w:val="off"/>
              <w:rPr>
                <w:rFonts w:eastAsia="Arial"/>
                <w:color w:val="000000"/>
                <w:sz w:val="28"/>
                <w:szCs w:val="28"/>
              </w:rPr>
            </w:pPr>
            <w:r>
              <w:rPr>
                <w:rFonts w:eastAsia="Arial"/>
                <w:color w:val="000000"/>
                <w:sz w:val="28"/>
                <w:szCs w:val="28"/>
              </w:rPr>
            </w:r>
            <w:r/>
          </w:p>
          <w:p>
            <w:pPr>
              <w:jc w:val="center"/>
              <w:shd w:val="clear" w:fill="FFFFFF" w:color="auto"/>
              <w:widowControl w:val="off"/>
              <w:rPr>
                <w:rFonts w:eastAsia="Arial"/>
                <w:color w:val="000000"/>
                <w:sz w:val="28"/>
                <w:szCs w:val="28"/>
              </w:rPr>
            </w:pPr>
            <w:r>
              <w:rPr>
                <w:rFonts w:eastAsia="Arial"/>
                <w:color w:val="000000"/>
                <w:sz w:val="28"/>
                <w:szCs w:val="28"/>
              </w:rPr>
            </w:r>
            <w:r/>
          </w:p>
        </w:tc>
        <w:tc>
          <w:tcPr>
            <w:gridSpan w:val="3"/>
            <w:shd w:val="clear" w:fill="FFFFFF" w:color="auto"/>
            <w:tcBorders>
              <w:left w:val="single" w:color="000000" w:sz="6" w:space="0"/>
              <w:top w:val="single" w:color="000000" w:sz="6" w:space="0"/>
              <w:right w:val="single" w:color="000000" w:sz="6" w:space="0"/>
            </w:tcBorders>
            <w:tcW w:w="170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shd w:val="clear" w:fill="FFFFFF" w:color="auto"/>
            <w:tcBorders>
              <w:left w:val="single" w:color="000000" w:sz="6" w:space="0"/>
              <w:top w:val="single" w:color="000000" w:sz="6" w:space="0"/>
              <w:right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w:t>
            </w:r>
            <w:r>
              <w:rPr>
                <w:rFonts w:eastAsia="Arial"/>
                <w:color w:val="000000" w:themeColor="text1"/>
                <w:sz w:val="28"/>
                <w:szCs w:val="28"/>
              </w:rPr>
              <w:t xml:space="preserve">меншити </w:t>
            </w:r>
            <w:r/>
          </w:p>
        </w:tc>
      </w:tr>
      <w:tr>
        <w:trPr>
          <w:trHeight w:val="893"/>
        </w:trPr>
        <w:tc>
          <w:tcPr>
            <w:shd w:val="clear" w:fill="FFFFFF" w:color="auto"/>
            <w:tcBorders>
              <w:left w:val="single" w:color="000000" w:sz="6" w:space="0"/>
              <w:top w:val="single" w:color="000000" w:sz="6" w:space="0"/>
              <w:right w:val="single" w:color="000000" w:sz="6" w:space="0"/>
              <w:bottom w:val="single" w:color="000000" w:sz="6" w:space="0"/>
            </w:tcBorders>
            <w:tcW w:w="644"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6.2</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Забезпеченість населених пунктів централізованим каналізуванням</w:t>
            </w:r>
            <w:r/>
          </w:p>
        </w:tc>
        <w:tc>
          <w:tcPr>
            <w:shd w:val="clear" w:fill="FFFFFF" w:color="auto"/>
            <w:tcBorders>
              <w:left w:val="single" w:color="000000" w:sz="6" w:space="0"/>
              <w:top w:val="single" w:color="000000" w:sz="6" w:space="0"/>
              <w:right w:val="single" w:color="000000" w:sz="6" w:space="0"/>
              <w:bottom w:val="single" w:color="000000" w:sz="6" w:space="0"/>
            </w:tcBorders>
            <w:tcW w:w="145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gridSpan w:val="3"/>
            <w:shd w:val="clear" w:fill="FFFFFF" w:color="auto"/>
            <w:tcBorders>
              <w:left w:val="single" w:color="000000" w:sz="6" w:space="0"/>
              <w:top w:val="single" w:color="000000" w:sz="6" w:space="0"/>
              <w:right w:val="single" w:color="000000" w:sz="6" w:space="0"/>
              <w:bottom w:val="single" w:color="000000" w:sz="6" w:space="0"/>
            </w:tcBorders>
            <w:tcW w:w="170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13,8</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w:t>
            </w:r>
            <w:r>
              <w:rPr>
                <w:rFonts w:eastAsia="Arial"/>
                <w:color w:val="000000" w:themeColor="text1"/>
                <w:sz w:val="28"/>
                <w:szCs w:val="28"/>
              </w:rPr>
              <w:t xml:space="preserve">більшити</w:t>
            </w:r>
            <w:r>
              <w:rPr>
                <w:rFonts w:eastAsia="Arial"/>
                <w:color w:val="000000" w:themeColor="text1"/>
                <w:sz w:val="28"/>
                <w:szCs w:val="28"/>
              </w:rPr>
              <w:t xml:space="preserve"> </w:t>
            </w:r>
            <w:r/>
          </w:p>
        </w:tc>
      </w:tr>
      <w:tr>
        <w:trPr>
          <w:trHeight w:val="893"/>
        </w:trPr>
        <w:tc>
          <w:tcPr>
            <w:shd w:val="clear" w:fill="FFFFFF" w:color="auto"/>
            <w:tcBorders>
              <w:left w:val="single" w:color="000000" w:sz="6" w:space="0"/>
              <w:top w:val="single" w:color="000000" w:sz="6" w:space="0"/>
              <w:right w:val="single" w:color="000000" w:sz="6" w:space="0"/>
              <w:bottom w:val="single" w:color="000000" w:sz="6" w:space="0"/>
            </w:tcBorders>
            <w:tcW w:w="644"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6.3</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Забезпеченість матеріальної та технічної бази комунального господарства для проведення робіт з благоустрою території</w:t>
            </w:r>
            <w:r/>
          </w:p>
        </w:tc>
        <w:tc>
          <w:tcPr>
            <w:shd w:val="clear" w:fill="FFFFFF" w:color="auto"/>
            <w:tcBorders>
              <w:left w:val="single" w:color="000000" w:sz="6" w:space="0"/>
              <w:top w:val="single" w:color="000000" w:sz="6" w:space="0"/>
              <w:right w:val="single" w:color="000000" w:sz="6" w:space="0"/>
              <w:bottom w:val="single" w:color="000000" w:sz="6" w:space="0"/>
            </w:tcBorders>
            <w:tcW w:w="145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gridSpan w:val="3"/>
            <w:shd w:val="clear" w:fill="FFFFFF" w:color="auto"/>
            <w:tcBorders>
              <w:left w:val="single" w:color="000000" w:sz="6" w:space="0"/>
              <w:top w:val="single" w:color="000000" w:sz="6" w:space="0"/>
              <w:right w:val="single" w:color="000000" w:sz="6" w:space="0"/>
              <w:bottom w:val="single" w:color="000000" w:sz="6" w:space="0"/>
            </w:tcBorders>
            <w:tcW w:w="170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60</w:t>
            </w:r>
            <w:r>
              <w:rPr>
                <w:color w:val="000000" w:themeColor="text1"/>
              </w:rPr>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rHeight w:val="893"/>
        </w:trPr>
        <w:tc>
          <w:tcPr>
            <w:shd w:val="clear" w:fill="FFFFFF" w:color="auto"/>
            <w:tcBorders>
              <w:left w:val="single" w:color="000000" w:sz="6" w:space="0"/>
              <w:top w:val="single" w:color="000000" w:sz="6" w:space="0"/>
              <w:right w:val="single" w:color="000000" w:sz="6" w:space="0"/>
              <w:bottom w:val="single" w:color="000000" w:sz="6" w:space="0"/>
            </w:tcBorders>
            <w:tcW w:w="644"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6.4</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Реконструкція комплексу очисних споруд </w:t>
            </w:r>
            <w:r>
              <w:rPr>
                <w:rFonts w:eastAsia="Arial"/>
                <w:color w:val="000000" w:themeColor="text1"/>
                <w:sz w:val="28"/>
                <w:szCs w:val="28"/>
              </w:rPr>
              <w:t xml:space="preserve">м.Мена</w:t>
            </w:r>
            <w:r/>
          </w:p>
        </w:tc>
        <w:tc>
          <w:tcPr>
            <w:gridSpan w:val="3"/>
            <w:shd w:val="clear" w:fill="FFFFFF" w:color="auto"/>
            <w:tcBorders>
              <w:left w:val="single" w:color="000000" w:sz="6" w:space="0"/>
              <w:top w:val="single" w:color="000000" w:sz="6" w:space="0"/>
              <w:right w:val="single" w:color="000000" w:sz="6" w:space="0"/>
              <w:bottom w:val="single" w:color="000000" w:sz="6" w:space="0"/>
            </w:tcBorders>
            <w:tcW w:w="160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shd w:val="clear" w:fill="FFFFFF" w:color="auto"/>
            <w:tcBorders>
              <w:left w:val="single" w:color="000000" w:sz="6" w:space="0"/>
              <w:top w:val="single" w:color="000000" w:sz="6" w:space="0"/>
              <w:right w:val="single" w:color="000000" w:sz="6" w:space="0"/>
              <w:bottom w:val="single" w:color="000000" w:sz="6" w:space="0"/>
            </w:tcBorders>
            <w:tcW w:w="156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відсутня</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здійснити</w:t>
            </w:r>
            <w:r/>
          </w:p>
        </w:tc>
      </w:tr>
      <w:tr>
        <w:trPr>
          <w:trHeight w:val="405"/>
        </w:trPr>
        <w:tc>
          <w:tcPr>
            <w:gridSpan w:val="7"/>
            <w:shd w:val="clear" w:fill="FFFFFF" w:color="auto"/>
            <w:tcBorders>
              <w:left w:val="single" w:color="000000" w:sz="6" w:space="0"/>
              <w:top w:val="single" w:color="000000" w:sz="6" w:space="0"/>
              <w:right w:val="single" w:color="000000" w:sz="6" w:space="0"/>
              <w:bottom w:val="single" w:color="000000" w:sz="6" w:space="0"/>
            </w:tcBorders>
            <w:tcW w:w="1034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7. Соціальна інфраструктура</w:t>
            </w:r>
            <w:r/>
          </w:p>
        </w:tc>
      </w:tr>
      <w:tr>
        <w:trPr>
          <w:trHeight w:val="552"/>
        </w:trPr>
        <w:tc>
          <w:tcPr>
            <w:shd w:val="clear" w:fill="FFFFFF" w:color="auto"/>
            <w:tcBorders>
              <w:left w:val="single" w:color="000000" w:sz="6" w:space="0"/>
              <w:top w:val="single" w:color="000000" w:sz="6" w:space="0"/>
              <w:right w:val="single" w:color="000000" w:sz="6" w:space="0"/>
              <w:bottom w:val="single" w:color="000000" w:sz="6" w:space="0"/>
            </w:tcBorders>
            <w:tcW w:w="644"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7.1</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Середня наповнюваність класів у комунальних школах</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учнів</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lang w:val="en-US"/>
              </w:rPr>
              <w:t xml:space="preserve">14</w:t>
            </w:r>
            <w:r>
              <w:rPr>
                <w:rFonts w:eastAsia="Arial"/>
                <w:color w:val="000000" w:themeColor="text1"/>
                <w:sz w:val="28"/>
                <w:szCs w:val="28"/>
              </w:rPr>
              <w:t xml:space="preserve">,</w:t>
            </w:r>
            <w:r>
              <w:rPr>
                <w:rFonts w:eastAsia="Arial"/>
                <w:color w:val="000000" w:themeColor="text1"/>
                <w:sz w:val="28"/>
                <w:szCs w:val="28"/>
                <w:lang w:val="en-US"/>
              </w:rPr>
              <w:t xml:space="preserve">7</w:t>
            </w:r>
            <w:r>
              <w:rPr>
                <w:rFonts w:eastAsia="Arial"/>
                <w:color w:val="000000" w:themeColor="text1"/>
                <w:sz w:val="28"/>
                <w:szCs w:val="28"/>
              </w:rPr>
              <w:t xml:space="preserve"> </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rHeight w:val="1131"/>
        </w:trPr>
        <w:tc>
          <w:tcPr>
            <w:shd w:val="clear" w:fill="FFFFFF" w:color="auto"/>
            <w:tcBorders>
              <w:left w:val="single" w:color="000000" w:sz="6" w:space="0"/>
              <w:top w:val="single" w:color="000000" w:sz="6" w:space="0"/>
              <w:right w:val="single" w:color="000000" w:sz="6" w:space="0"/>
              <w:bottom w:val="single" w:color="000000" w:sz="6" w:space="0"/>
            </w:tcBorders>
            <w:tcW w:w="644"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7.2</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Частка дітей, охоплених гуртками позашкільної освіти, що функціонують при освітніх закладах</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49,5</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r>
        <w:trPr>
          <w:trHeight w:val="1131"/>
        </w:trPr>
        <w:tc>
          <w:tcPr>
            <w:shd w:val="clear" w:fill="FFFFFF" w:color="auto"/>
            <w:tcBorders>
              <w:left w:val="single" w:color="000000" w:sz="6" w:space="0"/>
              <w:top w:val="single" w:color="000000" w:sz="6" w:space="0"/>
              <w:right w:val="single" w:color="000000" w:sz="6" w:space="0"/>
              <w:bottom w:val="single" w:color="000000" w:sz="6" w:space="0"/>
            </w:tcBorders>
            <w:tcW w:w="644"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7.3</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Житло для внутрішньо переміщених осіб (ВПО)</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відсутнє</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створити</w:t>
            </w:r>
            <w:r/>
          </w:p>
        </w:tc>
      </w:tr>
      <w:tr>
        <w:trPr>
          <w:trHeight w:val="578"/>
        </w:trPr>
        <w:tc>
          <w:tcPr>
            <w:gridSpan w:val="7"/>
            <w:shd w:val="clear" w:fill="FFFFFF" w:color="auto"/>
            <w:tcBorders>
              <w:left w:val="single" w:color="000000" w:sz="6" w:space="0"/>
              <w:top w:val="single" w:color="000000" w:sz="6" w:space="0"/>
              <w:right w:val="single" w:color="000000" w:sz="6" w:space="0"/>
              <w:bottom w:val="single" w:color="000000" w:sz="6" w:space="0"/>
            </w:tcBorders>
            <w:tcW w:w="10348"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8. Бюджет</w:t>
            </w:r>
            <w:r/>
          </w:p>
        </w:tc>
      </w:tr>
      <w:tr>
        <w:trPr>
          <w:trHeight w:val="1131"/>
        </w:trPr>
        <w:tc>
          <w:tcPr>
            <w:shd w:val="clear" w:fill="FFFFFF" w:color="auto"/>
            <w:tcBorders>
              <w:left w:val="single" w:color="000000" w:sz="6" w:space="0"/>
              <w:top w:val="single" w:color="000000" w:sz="6" w:space="0"/>
              <w:right w:val="single" w:color="000000" w:sz="6" w:space="0"/>
              <w:bottom w:val="single" w:color="000000" w:sz="6" w:space="0"/>
            </w:tcBorders>
            <w:tcW w:w="644"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8.1</w:t>
            </w:r>
            <w:r/>
          </w:p>
        </w:tc>
        <w:tc>
          <w:tcPr>
            <w:shd w:val="clear" w:fill="FFFFFF" w:color="auto"/>
            <w:tcBorders>
              <w:left w:val="single" w:color="000000" w:sz="6" w:space="0"/>
              <w:top w:val="single" w:color="000000" w:sz="6" w:space="0"/>
              <w:right w:val="single" w:color="000000" w:sz="6" w:space="0"/>
              <w:bottom w:val="single" w:color="000000" w:sz="6" w:space="0"/>
            </w:tcBorders>
            <w:tcW w:w="3183"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Доходів бюджету за ра</w:t>
            </w:r>
            <w:r>
              <w:rPr>
                <w:rFonts w:eastAsia="Arial"/>
                <w:color w:val="000000" w:themeColor="text1"/>
                <w:sz w:val="28"/>
                <w:szCs w:val="28"/>
              </w:rPr>
              <w:t xml:space="preserve">хунок оренди землі</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560"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w:t>
            </w:r>
            <w:r/>
          </w:p>
        </w:tc>
        <w:tc>
          <w:tcPr>
            <w:gridSpan w:val="2"/>
            <w:shd w:val="clear" w:fill="FFFFFF" w:color="auto"/>
            <w:tcBorders>
              <w:left w:val="single" w:color="000000" w:sz="6" w:space="0"/>
              <w:top w:val="single" w:color="000000" w:sz="6" w:space="0"/>
              <w:right w:val="single" w:color="000000" w:sz="6" w:space="0"/>
              <w:bottom w:val="single" w:color="000000" w:sz="6" w:space="0"/>
            </w:tcBorders>
            <w:tcW w:w="1606"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8</w:t>
            </w:r>
            <w:r>
              <w:rPr>
                <w:rFonts w:eastAsia="Arial"/>
                <w:color w:val="000000" w:themeColor="text1"/>
                <w:sz w:val="28"/>
                <w:szCs w:val="28"/>
              </w:rPr>
              <w:t xml:space="preserve">,2</w:t>
            </w:r>
            <w:r/>
          </w:p>
        </w:tc>
        <w:tc>
          <w:tcPr>
            <w:shd w:val="clear" w:fill="FFFFFF" w:color="auto"/>
            <w:tcBorders>
              <w:left w:val="single" w:color="000000" w:sz="6" w:space="0"/>
              <w:top w:val="single" w:color="000000" w:sz="6" w:space="0"/>
              <w:right w:val="single" w:color="000000" w:sz="6" w:space="0"/>
              <w:bottom w:val="single" w:color="000000" w:sz="6" w:space="0"/>
            </w:tcBorders>
            <w:tcW w:w="3355" w:type="dxa"/>
            <w:textDirection w:val="lrTb"/>
            <w:noWrap w:val="false"/>
          </w:tcPr>
          <w:p>
            <w:pPr>
              <w:jc w:val="center"/>
              <w:shd w:val="clear" w:fill="FFFFFF" w:color="auto"/>
              <w:widowControl w:val="off"/>
              <w:rPr>
                <w:rFonts w:eastAsia="Arial"/>
                <w:color w:val="000000"/>
                <w:sz w:val="28"/>
                <w:szCs w:val="28"/>
              </w:rPr>
            </w:pPr>
            <w:r>
              <w:rPr>
                <w:rFonts w:eastAsia="Arial"/>
                <w:color w:val="000000" w:themeColor="text1"/>
                <w:sz w:val="28"/>
                <w:szCs w:val="28"/>
              </w:rPr>
              <w:t xml:space="preserve">збільшити</w:t>
            </w:r>
            <w:r/>
          </w:p>
        </w:tc>
      </w:tr>
    </w:tbl>
    <w:p>
      <w:pPr>
        <w:ind w:left="5670"/>
        <w:rPr>
          <w:rFonts w:eastAsia="Arial"/>
          <w:color w:val="000000"/>
          <w:sz w:val="28"/>
          <w:szCs w:val="28"/>
        </w:rPr>
      </w:pPr>
      <w:r>
        <w:rPr>
          <w:color w:val="000000" w:themeColor="text1"/>
          <w:sz w:val="28"/>
          <w:szCs w:val="28"/>
        </w:rPr>
        <w:br w:type="page"/>
      </w:r>
      <w:r>
        <w:rPr>
          <w:rFonts w:eastAsia="Arial"/>
          <w:color w:val="000000" w:themeColor="text1"/>
          <w:sz w:val="28"/>
          <w:szCs w:val="28"/>
        </w:rPr>
        <w:t xml:space="preserve">Додаток № 4 до рішення №330</w:t>
      </w:r>
      <w:r>
        <w:rPr>
          <w:rFonts w:eastAsia="Arial"/>
          <w:color w:val="000000" w:themeColor="text1"/>
          <w:sz w:val="28"/>
          <w:szCs w:val="28"/>
        </w:rPr>
        <w:br/>
        <w:t xml:space="preserve">від 26 червня 2024 року</w:t>
      </w:r>
      <w:r/>
    </w:p>
    <w:p>
      <w:pPr>
        <w:rPr>
          <w:rFonts w:eastAsia="Arial"/>
          <w:color w:val="000000"/>
          <w:sz w:val="28"/>
          <w:szCs w:val="28"/>
        </w:rPr>
      </w:pPr>
      <w:r>
        <w:rPr>
          <w:rFonts w:eastAsia="Arial"/>
          <w:color w:val="000000"/>
          <w:sz w:val="28"/>
          <w:szCs w:val="28"/>
        </w:rPr>
      </w:r>
      <w:r/>
    </w:p>
    <w:p>
      <w:pPr>
        <w:jc w:val="center"/>
        <w:rPr>
          <w:rFonts w:eastAsia="Arial"/>
          <w:b/>
          <w:color w:val="000000"/>
          <w:sz w:val="28"/>
          <w:szCs w:val="28"/>
        </w:rPr>
      </w:pPr>
      <w:r>
        <w:rPr>
          <w:rFonts w:eastAsia="Arial"/>
          <w:b/>
          <w:color w:val="000000" w:themeColor="text1"/>
          <w:sz w:val="28"/>
          <w:szCs w:val="28"/>
        </w:rPr>
        <w:t xml:space="preserve">Прогнозовані наслідки розроблення комплексного плану просторового розвитку території </w:t>
      </w:r>
      <w:r>
        <w:rPr>
          <w:rFonts w:eastAsia="Arial"/>
          <w:b/>
          <w:color w:val="000000" w:themeColor="text1"/>
          <w:sz w:val="28"/>
          <w:szCs w:val="28"/>
        </w:rPr>
        <w:t xml:space="preserve">Менської міської</w:t>
      </w:r>
      <w:r>
        <w:rPr>
          <w:rFonts w:eastAsia="Arial"/>
          <w:color w:val="000000" w:themeColor="text1"/>
          <w:sz w:val="28"/>
          <w:szCs w:val="28"/>
        </w:rPr>
        <w:t xml:space="preserve"> </w:t>
      </w:r>
      <w:r>
        <w:rPr>
          <w:rFonts w:eastAsia="Arial"/>
          <w:b/>
          <w:color w:val="000000" w:themeColor="text1"/>
          <w:sz w:val="28"/>
          <w:szCs w:val="28"/>
        </w:rPr>
        <w:t xml:space="preserve">територіальної громади</w:t>
      </w:r>
      <w:r/>
    </w:p>
    <w:p>
      <w:pPr>
        <w:numPr>
          <w:ilvl w:val="0"/>
          <w:numId w:val="10"/>
        </w:numPr>
        <w:ind w:left="714" w:hanging="357"/>
        <w:jc w:val="both"/>
        <w:spacing w:after="120" w:before="360"/>
        <w:rPr>
          <w:rFonts w:eastAsia="Arial"/>
          <w:b/>
          <w:color w:val="000000"/>
          <w:sz w:val="28"/>
          <w:szCs w:val="28"/>
        </w:rPr>
      </w:pPr>
      <w:r>
        <w:rPr>
          <w:rFonts w:eastAsia="Arial"/>
          <w:b/>
          <w:color w:val="000000" w:themeColor="text1"/>
          <w:sz w:val="28"/>
          <w:szCs w:val="28"/>
        </w:rPr>
        <w:t xml:space="preserve">Правові та управлінські наслідки.</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Взаємоузгодження державних, громадських та приватних інтересів під час планування та забудови територій.</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Узгодження містобудівних та землевпорядних завдань розвитку території громади.</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Резервування земельних ділянок приватної власності, що підлягають вилученню для суспільних потреб відповідно до закону для розміщення об’єктів соціальної сфери та інших об’єктів державних, регіональних інтересів та інтересів територіальної громади.</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цілісного функціонального зонування на всю територію громади.</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переліку земельних ділянок для передачі у комунальну власність.</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переліку земель (територій) для безоплатної передачі у приватну власність земельних ділянок державної та комунальної власності.</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Встановлення правового режиму забудови територій, на яких передбачено провадження містобудівної діяльності.</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обмежень у використанні земель територіальної громади.</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Спрощення дозвільних процедур.</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Інформаційне забезпечення здійснення контролю у сфері містобудування та землеустрою.</w:t>
      </w:r>
      <w:r/>
    </w:p>
    <w:p>
      <w:pPr>
        <w:numPr>
          <w:ilvl w:val="0"/>
          <w:numId w:val="1"/>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Забезпечення прозорості і відкритості управління просторовим розвитком громади, земельними та іншими природними ресурсами громади.</w:t>
      </w:r>
      <w:r/>
    </w:p>
    <w:p>
      <w:pPr>
        <w:numPr>
          <w:ilvl w:val="0"/>
          <w:numId w:val="10"/>
        </w:numPr>
        <w:ind w:left="714" w:hanging="357"/>
        <w:jc w:val="both"/>
        <w:spacing w:after="120" w:before="360"/>
        <w:rPr>
          <w:rFonts w:eastAsia="Arial"/>
          <w:b/>
          <w:color w:val="000000"/>
          <w:sz w:val="28"/>
          <w:szCs w:val="28"/>
        </w:rPr>
      </w:pPr>
      <w:r>
        <w:rPr>
          <w:rFonts w:eastAsia="Arial"/>
          <w:b/>
          <w:color w:val="000000" w:themeColor="text1"/>
          <w:sz w:val="28"/>
          <w:szCs w:val="28"/>
        </w:rPr>
        <w:t xml:space="preserve">Економічні наслідки.</w:t>
      </w:r>
      <w:r/>
    </w:p>
    <w:p>
      <w:pPr>
        <w:numPr>
          <w:ilvl w:val="0"/>
          <w:numId w:val="2"/>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Підвищення інвестиційної привабливості території громади.</w:t>
      </w:r>
      <w:r/>
    </w:p>
    <w:p>
      <w:pPr>
        <w:numPr>
          <w:ilvl w:val="0"/>
          <w:numId w:val="2"/>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найбільш ефективного використання територій та ресурсів територіальної громади.</w:t>
      </w:r>
      <w:r/>
    </w:p>
    <w:p>
      <w:pPr>
        <w:numPr>
          <w:ilvl w:val="0"/>
          <w:numId w:val="2"/>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Оцінка історико-архітектурної та природної спадщини, визначення заходів з їх охорони, як ресурсів подальшого розвитку туристично-рекреаційної галузі на території громади.</w:t>
      </w:r>
      <w:r/>
    </w:p>
    <w:p>
      <w:pPr>
        <w:numPr>
          <w:ilvl w:val="0"/>
          <w:numId w:val="2"/>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Збільшення надходжень в місцевий бюджет за рахунок:</w:t>
      </w:r>
      <w:r/>
    </w:p>
    <w:p>
      <w:pPr>
        <w:numPr>
          <w:ilvl w:val="0"/>
          <w:numId w:val="5"/>
        </w:numPr>
        <w:ind w:left="567" w:firstLine="0"/>
        <w:jc w:val="both"/>
        <w:spacing w:after="120"/>
        <w:tabs>
          <w:tab w:val="left" w:pos="851" w:leader="none"/>
        </w:tabs>
        <w:rPr>
          <w:rFonts w:eastAsia="Arial"/>
          <w:color w:val="000000"/>
          <w:sz w:val="28"/>
          <w:szCs w:val="28"/>
        </w:rPr>
      </w:pPr>
      <w:r>
        <w:rPr>
          <w:rFonts w:eastAsia="Arial"/>
          <w:color w:val="000000" w:themeColor="text1"/>
          <w:sz w:val="28"/>
          <w:szCs w:val="28"/>
        </w:rPr>
        <w:t xml:space="preserve">виявлення незареєстрованих земельних ділянок;</w:t>
      </w:r>
      <w:r/>
    </w:p>
    <w:p>
      <w:pPr>
        <w:numPr>
          <w:ilvl w:val="0"/>
          <w:numId w:val="5"/>
        </w:numPr>
        <w:ind w:left="567" w:firstLine="0"/>
        <w:jc w:val="both"/>
        <w:spacing w:after="120"/>
        <w:tabs>
          <w:tab w:val="left" w:pos="851" w:leader="none"/>
        </w:tabs>
        <w:rPr>
          <w:rFonts w:eastAsia="Arial"/>
          <w:color w:val="000000"/>
          <w:sz w:val="28"/>
          <w:szCs w:val="28"/>
        </w:rPr>
      </w:pPr>
      <w:r>
        <w:rPr>
          <w:rFonts w:eastAsia="Arial"/>
          <w:color w:val="000000" w:themeColor="text1"/>
          <w:sz w:val="28"/>
          <w:szCs w:val="28"/>
        </w:rPr>
        <w:t xml:space="preserve">виявлення земельних ділянок, які використовуються не за цільовим призначенням;</w:t>
      </w:r>
      <w:r/>
    </w:p>
    <w:p>
      <w:pPr>
        <w:numPr>
          <w:ilvl w:val="0"/>
          <w:numId w:val="5"/>
        </w:numPr>
        <w:ind w:left="567" w:firstLine="0"/>
        <w:jc w:val="both"/>
        <w:spacing w:after="120"/>
        <w:tabs>
          <w:tab w:val="left" w:pos="851" w:leader="none"/>
        </w:tabs>
        <w:rPr>
          <w:rFonts w:eastAsia="Arial"/>
          <w:color w:val="000000"/>
          <w:sz w:val="28"/>
          <w:szCs w:val="28"/>
        </w:rPr>
      </w:pPr>
      <w:r>
        <w:rPr>
          <w:rFonts w:eastAsia="Arial"/>
          <w:color w:val="000000" w:themeColor="text1"/>
          <w:sz w:val="28"/>
          <w:szCs w:val="28"/>
        </w:rPr>
        <w:t xml:space="preserve">визначення переліку земель (територій) для продажу земельних ділянок державної та комунальної власності або прав на них на земельних торгах;</w:t>
      </w:r>
      <w:r/>
    </w:p>
    <w:p>
      <w:pPr>
        <w:numPr>
          <w:ilvl w:val="0"/>
          <w:numId w:val="5"/>
        </w:numPr>
        <w:ind w:left="567" w:firstLine="0"/>
        <w:jc w:val="both"/>
        <w:spacing w:after="120"/>
        <w:tabs>
          <w:tab w:val="left" w:pos="851" w:leader="none"/>
        </w:tabs>
        <w:rPr>
          <w:rFonts w:eastAsia="Arial"/>
          <w:color w:val="000000"/>
          <w:sz w:val="28"/>
          <w:szCs w:val="28"/>
        </w:rPr>
      </w:pPr>
      <w:r>
        <w:rPr>
          <w:rFonts w:eastAsia="Arial"/>
          <w:color w:val="000000" w:themeColor="text1"/>
          <w:sz w:val="28"/>
          <w:szCs w:val="28"/>
        </w:rPr>
        <w:t xml:space="preserve">визначення переліку земель (територій) для продажу або передачі у користування земель них ділянок державної, комунальної власності без проведення земельних торгів;</w:t>
      </w:r>
      <w:r/>
    </w:p>
    <w:p>
      <w:pPr>
        <w:numPr>
          <w:ilvl w:val="0"/>
          <w:numId w:val="5"/>
        </w:numPr>
        <w:ind w:left="567" w:firstLine="0"/>
        <w:jc w:val="both"/>
        <w:spacing w:after="120"/>
        <w:tabs>
          <w:tab w:val="left" w:pos="851" w:leader="none"/>
        </w:tabs>
        <w:rPr>
          <w:rFonts w:eastAsia="Arial"/>
          <w:color w:val="000000"/>
          <w:sz w:val="28"/>
          <w:szCs w:val="28"/>
        </w:rPr>
      </w:pPr>
      <w:r>
        <w:rPr>
          <w:rFonts w:eastAsia="Arial"/>
          <w:color w:val="000000" w:themeColor="text1"/>
          <w:sz w:val="28"/>
          <w:szCs w:val="28"/>
        </w:rPr>
        <w:t xml:space="preserve">збільшення вартості землі та іншої нерухомості завдяки реалізації проектних рішень щодо зміни  функціонального призначення територій, розвитку інженерної і транспортної інфраструктури.</w:t>
      </w:r>
      <w:r/>
    </w:p>
    <w:p>
      <w:pPr>
        <w:numPr>
          <w:ilvl w:val="0"/>
          <w:numId w:val="2"/>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Створення умов для розвитку підприємницької діяльності.</w:t>
      </w:r>
      <w:r/>
    </w:p>
    <w:p>
      <w:pPr>
        <w:numPr>
          <w:ilvl w:val="0"/>
          <w:numId w:val="10"/>
        </w:numPr>
        <w:ind w:left="714" w:hanging="357"/>
        <w:jc w:val="both"/>
        <w:spacing w:after="120" w:before="360"/>
        <w:rPr>
          <w:rFonts w:eastAsia="Arial"/>
          <w:b/>
          <w:color w:val="000000"/>
          <w:sz w:val="28"/>
          <w:szCs w:val="28"/>
        </w:rPr>
      </w:pPr>
      <w:r>
        <w:rPr>
          <w:rFonts w:eastAsia="Arial"/>
          <w:b/>
          <w:color w:val="000000" w:themeColor="text1"/>
          <w:sz w:val="28"/>
          <w:szCs w:val="28"/>
        </w:rPr>
        <w:t xml:space="preserve">Соціальні наслідки</w:t>
      </w:r>
      <w:r/>
    </w:p>
    <w:p>
      <w:pPr>
        <w:numPr>
          <w:ilvl w:val="0"/>
          <w:numId w:val="3"/>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Створення сприятливих умов життєдіяльності населення.</w:t>
      </w:r>
      <w:r/>
    </w:p>
    <w:p>
      <w:pPr>
        <w:numPr>
          <w:ilvl w:val="0"/>
          <w:numId w:val="3"/>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Підвищення соціального забезпечення населення на основі визначення потреб в об’єктах соціальної інфраструктури та найбільш вдалих місць для їх розміщення.</w:t>
      </w:r>
      <w:r/>
    </w:p>
    <w:p>
      <w:pPr>
        <w:numPr>
          <w:ilvl w:val="0"/>
          <w:numId w:val="3"/>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Сприяння створенню додаткових робочих місць.</w:t>
      </w:r>
      <w:r/>
    </w:p>
    <w:p>
      <w:pPr>
        <w:numPr>
          <w:ilvl w:val="0"/>
          <w:numId w:val="3"/>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оптимальної просторової організації забезпечення житлової, громадської та виробничої забудови інженерною інфраструктурою.</w:t>
      </w:r>
      <w:r/>
    </w:p>
    <w:p>
      <w:pPr>
        <w:numPr>
          <w:ilvl w:val="0"/>
          <w:numId w:val="3"/>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Сприяння розвитку транспортної мобільності населення.</w:t>
      </w:r>
      <w:r/>
    </w:p>
    <w:p>
      <w:pPr>
        <w:numPr>
          <w:ilvl w:val="0"/>
          <w:numId w:val="3"/>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заходів із захисту населення у випадках виникнення надзвичайних ситуацій.</w:t>
      </w:r>
      <w:r/>
    </w:p>
    <w:p>
      <w:pPr>
        <w:numPr>
          <w:ilvl w:val="0"/>
          <w:numId w:val="10"/>
        </w:numPr>
        <w:ind w:left="714" w:hanging="357"/>
        <w:jc w:val="both"/>
        <w:spacing w:after="120" w:before="360"/>
        <w:rPr>
          <w:rFonts w:eastAsia="Arial"/>
          <w:b/>
          <w:color w:val="000000"/>
          <w:sz w:val="28"/>
          <w:szCs w:val="28"/>
        </w:rPr>
      </w:pPr>
      <w:r>
        <w:rPr>
          <w:rFonts w:eastAsia="Arial"/>
          <w:b/>
          <w:color w:val="000000" w:themeColor="text1"/>
          <w:sz w:val="28"/>
          <w:szCs w:val="28"/>
        </w:rPr>
        <w:t xml:space="preserve">Наслідки для довкілля та здоров’я населення.</w:t>
      </w:r>
      <w:r/>
    </w:p>
    <w:p>
      <w:pPr>
        <w:numPr>
          <w:ilvl w:val="0"/>
          <w:numId w:val="6"/>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Формування системи озеленених територій з урахуванням ландшафтних умов території та потреб забезпечення населення.</w:t>
      </w:r>
      <w:r/>
    </w:p>
    <w:p>
      <w:pPr>
        <w:numPr>
          <w:ilvl w:val="0"/>
          <w:numId w:val="6"/>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територій, перспективних для розвитку умов для короткочасного відпочинку населення, заліснення, встановлення природоохоронного режиму тощо.</w:t>
      </w:r>
      <w:r/>
    </w:p>
    <w:p>
      <w:pPr>
        <w:numPr>
          <w:ilvl w:val="0"/>
          <w:numId w:val="6"/>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Встановлення природоохоронних обмежень у використанні земель, зокрема визначення перспективних для заповідання територій з метою недопущення знищення або руйнування в результаті господарської діяльн</w:t>
      </w:r>
      <w:r>
        <w:rPr>
          <w:rFonts w:eastAsia="Arial"/>
          <w:color w:val="000000" w:themeColor="text1"/>
          <w:sz w:val="28"/>
          <w:szCs w:val="28"/>
        </w:rPr>
        <w:t xml:space="preserve">ості цінних природних територій, а також встановлення меж водоохоронних зон та прибережних захисних смуг уздовж річок, струмків і потічків та навколо водойм з метою охорони поверхневих водних об'єктів від забруднення і засмічення та збереження їх водності.</w:t>
      </w:r>
      <w:r/>
    </w:p>
    <w:p>
      <w:pPr>
        <w:numPr>
          <w:ilvl w:val="0"/>
          <w:numId w:val="6"/>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заходів з охорони та раціонального використання земель.</w:t>
      </w:r>
      <w:r/>
    </w:p>
    <w:p>
      <w:pPr>
        <w:numPr>
          <w:ilvl w:val="0"/>
          <w:numId w:val="6"/>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заходів із запобігання розвитку небезпечних природних процесів та захисту населення.</w:t>
      </w:r>
      <w:r/>
    </w:p>
    <w:p>
      <w:pPr>
        <w:numPr>
          <w:ilvl w:val="0"/>
          <w:numId w:val="6"/>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Забезпечення санітарного благополуччя населення шляхом визначення санітарно-захисних зон навколо об’єктів, що здійснюють негативний вплив на довкілля.</w:t>
      </w:r>
      <w:r/>
    </w:p>
    <w:p>
      <w:pPr>
        <w:numPr>
          <w:ilvl w:val="0"/>
          <w:numId w:val="6"/>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Визначення заходів з управління поводженням з відходами з метою усунення негативного впливу на стан земельних ресурсів, поверхневих і підземних вод, а також раціонального використання ресурсів.</w:t>
      </w:r>
      <w:r/>
    </w:p>
    <w:p>
      <w:pPr>
        <w:numPr>
          <w:ilvl w:val="0"/>
          <w:numId w:val="6"/>
        </w:numPr>
        <w:ind w:left="0" w:firstLine="0"/>
        <w:jc w:val="both"/>
        <w:spacing w:after="120"/>
        <w:tabs>
          <w:tab w:val="left" w:pos="567" w:leader="none"/>
        </w:tabs>
        <w:rPr>
          <w:rFonts w:eastAsia="Arial"/>
          <w:color w:val="000000"/>
          <w:sz w:val="28"/>
          <w:szCs w:val="28"/>
        </w:rPr>
      </w:pPr>
      <w:r>
        <w:rPr>
          <w:rFonts w:eastAsia="Arial"/>
          <w:color w:val="000000" w:themeColor="text1"/>
          <w:sz w:val="28"/>
          <w:szCs w:val="28"/>
        </w:rPr>
        <w:t xml:space="preserve">Забезпечення водовідведення та очищенням стічних вод у всіх населених пунктах та розміщених за їх межами об’єктів з метою усунення негативного впливу на стан поверхневих і підземних вод.</w:t>
      </w:r>
      <w:r/>
    </w:p>
    <w:p>
      <w:pPr>
        <w:rPr>
          <w:rFonts w:eastAsia="Arial"/>
          <w:color w:val="000000"/>
          <w:sz w:val="28"/>
          <w:szCs w:val="28"/>
        </w:rPr>
      </w:pPr>
      <w:r>
        <w:rPr>
          <w:rFonts w:eastAsia="Arial"/>
          <w:color w:val="000000"/>
          <w:sz w:val="28"/>
          <w:szCs w:val="28"/>
        </w:rPr>
      </w:r>
      <w:r/>
    </w:p>
    <w:p>
      <w:pPr>
        <w:rPr>
          <w:rFonts w:eastAsia="Arial"/>
          <w:color w:val="000000"/>
          <w:sz w:val="28"/>
          <w:szCs w:val="28"/>
        </w:rPr>
      </w:pPr>
      <w:r>
        <w:rPr>
          <w:rFonts w:eastAsia="Arial"/>
          <w:color w:val="000000"/>
          <w:sz w:val="28"/>
          <w:szCs w:val="28"/>
        </w:rPr>
      </w:r>
      <w:r/>
    </w:p>
    <w:p>
      <w:pPr>
        <w:rPr>
          <w:rFonts w:eastAsia="Arial"/>
          <w:color w:val="000000"/>
          <w:sz w:val="28"/>
          <w:szCs w:val="28"/>
        </w:rPr>
      </w:pPr>
      <w:r>
        <w:rPr>
          <w:rFonts w:eastAsia="Arial"/>
          <w:color w:val="000000"/>
          <w:sz w:val="28"/>
          <w:szCs w:val="28"/>
        </w:rPr>
      </w:r>
      <w:r/>
    </w:p>
    <w:p>
      <w:pPr>
        <w:rPr>
          <w:rFonts w:eastAsia="Arial"/>
          <w:color w:val="000000"/>
          <w:sz w:val="28"/>
          <w:szCs w:val="28"/>
        </w:rPr>
      </w:pPr>
      <w:r>
        <w:rPr>
          <w:rFonts w:eastAsia="Arial"/>
          <w:color w:val="000000" w:themeColor="text1"/>
          <w:sz w:val="28"/>
          <w:szCs w:val="28"/>
        </w:rPr>
        <w:br w:type="page"/>
      </w:r>
      <w:r/>
    </w:p>
    <w:p>
      <w:pPr>
        <w:jc w:val="right"/>
        <w:rPr>
          <w:rFonts w:eastAsia="Arial"/>
          <w:color w:val="000000"/>
          <w:sz w:val="28"/>
          <w:szCs w:val="28"/>
        </w:rPr>
      </w:pPr>
      <w:r>
        <w:rPr>
          <w:rFonts w:eastAsia="Arial"/>
          <w:color w:val="000000" w:themeColor="text1"/>
          <w:sz w:val="28"/>
          <w:szCs w:val="28"/>
        </w:rPr>
        <w:t xml:space="preserve">Додаток № 5 до рішення №330</w:t>
      </w:r>
      <w:r>
        <w:rPr>
          <w:rFonts w:eastAsia="Arial"/>
          <w:color w:val="000000" w:themeColor="text1"/>
          <w:sz w:val="28"/>
          <w:szCs w:val="28"/>
        </w:rPr>
        <w:br/>
        <w:t xml:space="preserve">від 26 червня 2024 року</w:t>
      </w:r>
      <w:r/>
    </w:p>
    <w:p>
      <w:pPr>
        <w:rPr>
          <w:rFonts w:eastAsia="Arial"/>
          <w:color w:val="000000"/>
          <w:sz w:val="28"/>
          <w:szCs w:val="28"/>
        </w:rPr>
      </w:pPr>
      <w:r>
        <w:rPr>
          <w:rFonts w:eastAsia="Arial"/>
          <w:color w:val="000000"/>
          <w:sz w:val="28"/>
          <w:szCs w:val="28"/>
        </w:rPr>
      </w:r>
      <w:r/>
    </w:p>
    <w:p>
      <w:pPr>
        <w:rPr>
          <w:rFonts w:eastAsia="Arial"/>
          <w:color w:val="000000"/>
          <w:sz w:val="28"/>
          <w:szCs w:val="28"/>
        </w:rPr>
      </w:pPr>
      <w:r>
        <w:rPr>
          <w:rFonts w:eastAsia="Arial"/>
          <w:color w:val="000000"/>
          <w:sz w:val="28"/>
          <w:szCs w:val="28"/>
        </w:rPr>
      </w:r>
      <w:r/>
    </w:p>
    <w:p>
      <w:pPr>
        <w:jc w:val="center"/>
        <w:rPr>
          <w:rFonts w:eastAsia="Arial"/>
          <w:color w:val="000000"/>
          <w:sz w:val="28"/>
          <w:szCs w:val="28"/>
        </w:rPr>
      </w:pPr>
      <w:r>
        <w:rPr>
          <w:rFonts w:eastAsia="Arial"/>
          <w:color w:val="000000" w:themeColor="text1"/>
          <w:sz w:val="28"/>
          <w:szCs w:val="28"/>
        </w:rPr>
        <w:t xml:space="preserve">Перелік завдань </w:t>
      </w:r>
      <w:r>
        <w:rPr>
          <w:rFonts w:eastAsia="Arial"/>
          <w:color w:val="000000" w:themeColor="text1"/>
          <w:sz w:val="28"/>
          <w:szCs w:val="28"/>
        </w:rPr>
        <w:t xml:space="preserve">підготовчого етапу</w:t>
      </w:r>
      <w:r>
        <w:rPr>
          <w:rFonts w:eastAsia="Arial"/>
          <w:color w:val="auto"/>
          <w:sz w:val="28"/>
          <w:szCs w:val="28"/>
          <w:highlight w:val="white"/>
        </w:rPr>
        <w:t xml:space="preserve"> </w:t>
      </w:r>
      <w:r>
        <w:rPr>
          <w:rFonts w:eastAsia="Arial"/>
          <w:color w:val="auto"/>
          <w:sz w:val="28"/>
          <w:szCs w:val="28"/>
          <w:highlight w:val="white"/>
        </w:rPr>
        <w:t xml:space="preserve">розроблення Комплексного плану</w:t>
      </w:r>
      <w:r/>
    </w:p>
    <w:p>
      <w:pPr>
        <w:jc w:val="center"/>
        <w:rPr>
          <w:rFonts w:eastAsia="Arial"/>
          <w:sz w:val="28"/>
          <w:szCs w:val="28"/>
        </w:rPr>
      </w:pPr>
      <w:r>
        <w:rPr>
          <w:rFonts w:eastAsia="Arial"/>
          <w:sz w:val="28"/>
          <w:szCs w:val="28"/>
        </w:rPr>
        <w:t xml:space="preserve"> </w:t>
      </w:r>
      <w:r/>
    </w:p>
    <w:tbl>
      <w:tblPr>
        <w:tblStyle w:val="899"/>
        <w:tblW w:w="0" w:type="auto"/>
        <w:tblLook w:val="04A0" w:firstRow="1" w:lastRow="0" w:firstColumn="1" w:lastColumn="0" w:noHBand="0" w:noVBand="1"/>
      </w:tblPr>
      <w:tblGrid>
        <w:gridCol w:w="1415"/>
        <w:gridCol w:w="4647"/>
        <w:gridCol w:w="4054"/>
      </w:tblGrid>
      <w:tr>
        <w:trPr>
          <w:trHeight w:val="193"/>
        </w:trPr>
        <w:tc>
          <w:tcPr>
            <w:tcW w:w="1415" w:type="dxa"/>
            <w:textDirection w:val="lrTb"/>
            <w:noWrap w:val="false"/>
          </w:tcPr>
          <w:p>
            <w:pPr>
              <w:jc w:val="center"/>
              <w:rPr>
                <w:rFonts w:eastAsia="Arial"/>
                <w:b/>
                <w:sz w:val="28"/>
                <w:szCs w:val="28"/>
              </w:rPr>
            </w:pPr>
            <w:r>
              <w:rPr>
                <w:rFonts w:eastAsia="Arial"/>
                <w:b/>
                <w:sz w:val="28"/>
                <w:szCs w:val="28"/>
              </w:rPr>
              <w:t xml:space="preserve">Підпункт </w:t>
            </w:r>
            <w:r/>
          </w:p>
        </w:tc>
        <w:tc>
          <w:tcPr>
            <w:tcW w:w="4647" w:type="dxa"/>
            <w:textDirection w:val="lrTb"/>
            <w:noWrap w:val="false"/>
          </w:tcPr>
          <w:p>
            <w:pPr>
              <w:jc w:val="center"/>
              <w:rPr>
                <w:rFonts w:eastAsia="Arial"/>
                <w:b/>
                <w:sz w:val="28"/>
                <w:szCs w:val="28"/>
              </w:rPr>
            </w:pPr>
            <w:r>
              <w:rPr>
                <w:rFonts w:eastAsia="Arial"/>
                <w:b/>
                <w:sz w:val="28"/>
                <w:szCs w:val="28"/>
              </w:rPr>
              <w:t xml:space="preserve">Завдання</w:t>
            </w:r>
            <w:r/>
          </w:p>
        </w:tc>
        <w:tc>
          <w:tcPr>
            <w:tcW w:w="4054" w:type="dxa"/>
            <w:textDirection w:val="lrTb"/>
            <w:noWrap w:val="false"/>
          </w:tcPr>
          <w:p>
            <w:pPr>
              <w:jc w:val="center"/>
              <w:rPr>
                <w:rFonts w:eastAsia="Arial"/>
                <w:b/>
                <w:sz w:val="28"/>
                <w:szCs w:val="28"/>
              </w:rPr>
            </w:pPr>
            <w:r>
              <w:rPr>
                <w:rFonts w:eastAsia="Arial"/>
                <w:b/>
                <w:sz w:val="28"/>
                <w:szCs w:val="28"/>
              </w:rPr>
              <w:t xml:space="preserve">Відповідальний структурний підрозділ</w:t>
            </w:r>
            <w:r>
              <w:rPr>
                <w:rFonts w:eastAsia="Arial"/>
                <w:b/>
                <w:sz w:val="28"/>
                <w:szCs w:val="28"/>
                <w:lang w:val="ru-RU"/>
              </w:rPr>
              <w:t xml:space="preserve"> </w:t>
            </w:r>
            <w:r>
              <w:rPr>
                <w:rFonts w:eastAsia="Arial"/>
                <w:b/>
                <w:sz w:val="28"/>
                <w:szCs w:val="28"/>
                <w:lang w:val="ru-RU"/>
              </w:rPr>
              <w:br/>
            </w:r>
            <w:r>
              <w:rPr>
                <w:rFonts w:eastAsia="Arial"/>
                <w:b/>
                <w:sz w:val="28"/>
                <w:szCs w:val="28"/>
              </w:rPr>
              <w:t xml:space="preserve">Менської міської ради</w:t>
            </w:r>
            <w:r/>
          </w:p>
        </w:tc>
      </w:tr>
      <w:tr>
        <w:trPr/>
        <w:tc>
          <w:tcPr>
            <w:tcW w:w="1415" w:type="dxa"/>
            <w:textDirection w:val="lrTb"/>
            <w:noWrap w:val="false"/>
          </w:tcPr>
          <w:p>
            <w:pPr>
              <w:jc w:val="center"/>
              <w:rPr>
                <w:rFonts w:eastAsia="Arial"/>
                <w:sz w:val="28"/>
                <w:szCs w:val="28"/>
              </w:rPr>
            </w:pPr>
            <w:r>
              <w:rPr>
                <w:rFonts w:eastAsia="Arial"/>
                <w:sz w:val="28"/>
                <w:szCs w:val="28"/>
              </w:rPr>
              <w:t xml:space="preserve">5.1</w:t>
            </w:r>
            <w:r/>
          </w:p>
        </w:tc>
        <w:tc>
          <w:tcPr>
            <w:tcW w:w="4647" w:type="dxa"/>
            <w:textDirection w:val="lrTb"/>
            <w:noWrap w:val="false"/>
          </w:tcPr>
          <w:p>
            <w:pPr>
              <w:jc w:val="both"/>
              <w:rPr>
                <w:rFonts w:eastAsia="Arial"/>
                <w:sz w:val="28"/>
                <w:szCs w:val="28"/>
              </w:rPr>
            </w:pPr>
            <w:r>
              <w:rPr>
                <w:rFonts w:eastAsia="Arial"/>
                <w:color w:val="auto"/>
                <w:sz w:val="28"/>
                <w:szCs w:val="28"/>
                <w:highlight w:val="white"/>
              </w:rPr>
              <w:t xml:space="preserve">У</w:t>
            </w:r>
            <w:r>
              <w:rPr>
                <w:rFonts w:eastAsia="Arial"/>
                <w:color w:val="auto"/>
                <w:sz w:val="28"/>
                <w:szCs w:val="28"/>
                <w:highlight w:val="white"/>
              </w:rPr>
              <w:t xml:space="preserve"> встановленому законодавством порядку повідомити про початок розроблення Комплексного плану</w:t>
            </w:r>
            <w:r/>
          </w:p>
        </w:tc>
        <w:tc>
          <w:tcPr>
            <w:tcW w:w="4054" w:type="dxa"/>
            <w:textDirection w:val="lrTb"/>
            <w:noWrap w:val="false"/>
          </w:tcPr>
          <w:p>
            <w:pPr>
              <w:jc w:val="both"/>
              <w:rPr>
                <w:rFonts w:eastAsia="Arial"/>
                <w:sz w:val="28"/>
                <w:szCs w:val="28"/>
              </w:rPr>
            </w:pPr>
            <w:r>
              <w:rPr>
                <w:rFonts w:eastAsia="Arial"/>
                <w:sz w:val="28"/>
                <w:szCs w:val="28"/>
              </w:rPr>
              <w:t xml:space="preserve">Службовець:</w:t>
            </w:r>
            <w:r>
              <w:rPr>
                <w:rFonts w:eastAsia="Arial"/>
                <w:sz w:val="28"/>
                <w:szCs w:val="28"/>
              </w:rPr>
              <w:t xml:space="preserve">Оператор комп’ютерного набору</w:t>
            </w:r>
            <w:r/>
          </w:p>
        </w:tc>
      </w:tr>
      <w:tr>
        <w:trPr/>
        <w:tc>
          <w:tcPr>
            <w:tcW w:w="1415" w:type="dxa"/>
            <w:textDirection w:val="lrTb"/>
            <w:noWrap w:val="false"/>
          </w:tcPr>
          <w:p>
            <w:pPr>
              <w:jc w:val="center"/>
              <w:rPr>
                <w:rFonts w:eastAsia="Arial"/>
                <w:sz w:val="28"/>
                <w:szCs w:val="28"/>
              </w:rPr>
            </w:pPr>
            <w:r>
              <w:rPr>
                <w:rFonts w:eastAsia="Arial"/>
                <w:sz w:val="28"/>
                <w:szCs w:val="28"/>
              </w:rPr>
              <w:t xml:space="preserve">5.2</w:t>
            </w:r>
            <w:r/>
          </w:p>
        </w:tc>
        <w:tc>
          <w:tcPr>
            <w:tcW w:w="4647" w:type="dxa"/>
            <w:textDirection w:val="lrTb"/>
            <w:noWrap w:val="false"/>
          </w:tcPr>
          <w:p>
            <w:pPr>
              <w:jc w:val="both"/>
              <w:rPr>
                <w:rFonts w:eastAsia="Arial"/>
                <w:sz w:val="28"/>
                <w:szCs w:val="28"/>
              </w:rPr>
            </w:pPr>
            <w:r>
              <w:rPr>
                <w:rFonts w:eastAsia="Arial"/>
                <w:color w:val="auto"/>
                <w:sz w:val="28"/>
                <w:szCs w:val="28"/>
                <w:highlight w:val="white"/>
              </w:rPr>
              <w:t xml:space="preserve">З</w:t>
            </w:r>
            <w:r>
              <w:rPr>
                <w:rFonts w:eastAsia="Arial"/>
                <w:color w:val="auto"/>
                <w:sz w:val="28"/>
                <w:szCs w:val="28"/>
                <w:highlight w:val="white"/>
              </w:rPr>
              <w:t xml:space="preserve">абезпечити дотримання процедури підготовчого етапу розроблення Комплексного плану у відповідності до завдань та строків, визначених в Календарному плані</w:t>
            </w:r>
            <w:r/>
          </w:p>
        </w:tc>
        <w:tc>
          <w:tcPr>
            <w:tcW w:w="4054" w:type="dxa"/>
            <w:textDirection w:val="lrTb"/>
            <w:noWrap w:val="false"/>
          </w:tcPr>
          <w:p>
            <w:pPr>
              <w:rPr>
                <w:rFonts w:eastAsia="Arial"/>
                <w:sz w:val="28"/>
                <w:szCs w:val="28"/>
              </w:rPr>
            </w:pPr>
            <w:r>
              <w:rPr>
                <w:rFonts w:eastAsia="Arial"/>
                <w:sz w:val="28"/>
                <w:szCs w:val="28"/>
              </w:rPr>
              <w:t xml:space="preserve">відділ архітектури та містобудування;</w:t>
            </w:r>
            <w:r/>
          </w:p>
          <w:p>
            <w:pPr>
              <w:rPr>
                <w:rFonts w:eastAsia="Arial"/>
                <w:sz w:val="28"/>
                <w:szCs w:val="28"/>
              </w:rPr>
            </w:pPr>
            <w:r>
              <w:rPr>
                <w:rFonts w:eastAsia="Arial"/>
                <w:sz w:val="28"/>
                <w:szCs w:val="28"/>
              </w:rPr>
            </w:r>
            <w:r/>
          </w:p>
          <w:p>
            <w:pPr>
              <w:jc w:val="both"/>
              <w:rPr>
                <w:rFonts w:eastAsia="Arial"/>
                <w:sz w:val="28"/>
                <w:szCs w:val="28"/>
              </w:rPr>
            </w:pPr>
            <w:r>
              <w:rPr>
                <w:rFonts w:eastAsia="Arial"/>
                <w:sz w:val="28"/>
                <w:szCs w:val="28"/>
              </w:rPr>
              <w:t xml:space="preserve">відділ земельних відносин, агропромислового комплексу та екології</w:t>
            </w:r>
            <w:r/>
          </w:p>
        </w:tc>
      </w:tr>
      <w:tr>
        <w:trPr/>
        <w:tc>
          <w:tcPr>
            <w:tcW w:w="1415" w:type="dxa"/>
            <w:textDirection w:val="lrTb"/>
            <w:noWrap w:val="false"/>
          </w:tcPr>
          <w:p>
            <w:pPr>
              <w:jc w:val="center"/>
              <w:rPr>
                <w:rFonts w:eastAsia="Arial"/>
                <w:sz w:val="28"/>
                <w:szCs w:val="28"/>
              </w:rPr>
            </w:pPr>
            <w:r>
              <w:rPr>
                <w:rFonts w:eastAsia="Arial"/>
                <w:sz w:val="28"/>
                <w:szCs w:val="28"/>
              </w:rPr>
              <w:t xml:space="preserve">5.3</w:t>
            </w:r>
            <w:r/>
          </w:p>
        </w:tc>
        <w:tc>
          <w:tcPr>
            <w:tcW w:w="4647" w:type="dxa"/>
            <w:textDirection w:val="lrTb"/>
            <w:noWrap w:val="false"/>
          </w:tcPr>
          <w:p>
            <w:pPr>
              <w:jc w:val="both"/>
              <w:rPr>
                <w:rFonts w:eastAsia="Arial"/>
                <w:sz w:val="28"/>
                <w:szCs w:val="28"/>
              </w:rPr>
            </w:pPr>
            <w:r>
              <w:rPr>
                <w:rFonts w:eastAsia="Arial"/>
                <w:sz w:val="28"/>
                <w:szCs w:val="28"/>
              </w:rPr>
              <w:t xml:space="preserve">С</w:t>
            </w:r>
            <w:r>
              <w:rPr>
                <w:rFonts w:eastAsia="Arial"/>
                <w:sz w:val="28"/>
                <w:szCs w:val="28"/>
              </w:rPr>
              <w:t xml:space="preserve">формувати персональний склад робочої групи з формування завдання на розроблення Комплексного плану з дотриманням наступних вимог:</w:t>
            </w:r>
            <w:r/>
          </w:p>
          <w:p>
            <w:pPr>
              <w:jc w:val="both"/>
              <w:rPr>
                <w:rFonts w:eastAsia="Arial"/>
                <w:sz w:val="28"/>
                <w:szCs w:val="28"/>
              </w:rPr>
            </w:pPr>
            <w:r>
              <w:rPr>
                <w:rFonts w:eastAsia="Arial"/>
                <w:sz w:val="28"/>
                <w:szCs w:val="28"/>
              </w:rPr>
              <w:t xml:space="preserve">-</w:t>
            </w:r>
            <w:r>
              <w:rPr>
                <w:rFonts w:eastAsia="Arial"/>
                <w:sz w:val="28"/>
                <w:szCs w:val="28"/>
              </w:rPr>
              <w:tab/>
              <w:t xml:space="preserve">частка членів, що представляють Менську міську раду та виконавчі органи Менської міської ради, не повинна перевищувати половину складу робочої групи плюс одна особа;</w:t>
            </w:r>
            <w:r/>
          </w:p>
          <w:p>
            <w:pPr>
              <w:jc w:val="both"/>
              <w:rPr>
                <w:rFonts w:eastAsia="Arial"/>
                <w:sz w:val="28"/>
                <w:szCs w:val="28"/>
              </w:rPr>
            </w:pPr>
            <w:r>
              <w:rPr>
                <w:rFonts w:eastAsia="Arial"/>
                <w:sz w:val="28"/>
                <w:szCs w:val="28"/>
              </w:rPr>
              <w:t xml:space="preserve">-</w:t>
            </w:r>
            <w:r>
              <w:rPr>
                <w:rFonts w:eastAsia="Arial"/>
                <w:sz w:val="28"/>
                <w:szCs w:val="28"/>
              </w:rPr>
              <w:tab/>
              <w:t xml:space="preserve">забезпечити участь у робочій групі принаймні одного представника від кожного з населених пунктів, розташованих на території те</w:t>
            </w:r>
            <w:r>
              <w:rPr>
                <w:rFonts w:eastAsia="Arial"/>
                <w:sz w:val="28"/>
                <w:szCs w:val="28"/>
              </w:rPr>
              <w:t xml:space="preserve">риторіальної громади</w:t>
            </w:r>
            <w:r>
              <w:rPr>
                <w:rFonts w:eastAsia="Arial"/>
                <w:sz w:val="28"/>
                <w:szCs w:val="28"/>
              </w:rPr>
              <w:t xml:space="preserve">;</w:t>
            </w:r>
            <w:r/>
          </w:p>
          <w:p>
            <w:pPr>
              <w:jc w:val="both"/>
              <w:rPr>
                <w:rFonts w:eastAsia="Arial"/>
                <w:sz w:val="28"/>
                <w:szCs w:val="28"/>
              </w:rPr>
            </w:pPr>
            <w:r>
              <w:rPr>
                <w:rFonts w:eastAsia="Arial"/>
                <w:sz w:val="28"/>
                <w:szCs w:val="28"/>
              </w:rPr>
              <w:t xml:space="preserve">-</w:t>
            </w:r>
            <w:r>
              <w:rPr>
                <w:rFonts w:eastAsia="Arial"/>
                <w:sz w:val="28"/>
                <w:szCs w:val="28"/>
              </w:rPr>
              <w:tab/>
              <w:t xml:space="preserve">допускається представлення одним членом робочої групи інтересів кількох суміжних населених пунктів територіальної громади;</w:t>
            </w:r>
            <w:r/>
          </w:p>
          <w:p>
            <w:pPr>
              <w:jc w:val="both"/>
              <w:rPr>
                <w:rFonts w:eastAsia="Arial"/>
                <w:sz w:val="28"/>
                <w:szCs w:val="28"/>
              </w:rPr>
            </w:pPr>
            <w:r>
              <w:rPr>
                <w:rFonts w:eastAsia="Arial"/>
                <w:sz w:val="28"/>
                <w:szCs w:val="28"/>
              </w:rPr>
              <w:t xml:space="preserve">-</w:t>
            </w:r>
            <w:r>
              <w:rPr>
                <w:rFonts w:eastAsia="Arial"/>
                <w:sz w:val="28"/>
                <w:szCs w:val="28"/>
              </w:rPr>
              <w:tab/>
              <w:t xml:space="preserve">строк приймання заявок на участь у робочій групі має становити не менше 10 робочих днів з дня інформування про вимоги до персонального складу робочої групи </w:t>
            </w:r>
            <w:r>
              <w:rPr>
                <w:rFonts w:eastAsia="Arial"/>
                <w:sz w:val="28"/>
                <w:szCs w:val="28"/>
              </w:rPr>
              <w:t xml:space="preserve">та порядок подання кандидатур до неї.</w:t>
            </w:r>
            <w:r/>
          </w:p>
          <w:p>
            <w:pPr>
              <w:jc w:val="center"/>
              <w:rPr>
                <w:rFonts w:eastAsia="Arial"/>
                <w:sz w:val="28"/>
                <w:szCs w:val="28"/>
              </w:rPr>
            </w:pPr>
            <w:r>
              <w:rPr>
                <w:rFonts w:eastAsia="Arial"/>
                <w:sz w:val="28"/>
                <w:szCs w:val="28"/>
              </w:rPr>
            </w:r>
            <w:r/>
          </w:p>
        </w:tc>
        <w:tc>
          <w:tcPr>
            <w:tcW w:w="4054" w:type="dxa"/>
            <w:textDirection w:val="lrTb"/>
            <w:noWrap w:val="false"/>
          </w:tcPr>
          <w:p>
            <w:pPr>
              <w:rPr>
                <w:rFonts w:eastAsia="Arial"/>
                <w:sz w:val="28"/>
                <w:szCs w:val="28"/>
              </w:rPr>
            </w:pPr>
            <w:r>
              <w:rPr>
                <w:rFonts w:eastAsia="Arial"/>
                <w:sz w:val="28"/>
                <w:szCs w:val="28"/>
              </w:rPr>
              <w:t xml:space="preserve">відділ архітектури та містобудування;</w:t>
            </w:r>
            <w:r/>
          </w:p>
          <w:p>
            <w:pPr>
              <w:rPr>
                <w:rFonts w:eastAsia="Arial"/>
                <w:sz w:val="28"/>
                <w:szCs w:val="28"/>
              </w:rPr>
            </w:pPr>
            <w:r>
              <w:rPr>
                <w:rFonts w:eastAsia="Arial"/>
                <w:sz w:val="28"/>
                <w:szCs w:val="28"/>
              </w:rPr>
            </w:r>
            <w:r/>
          </w:p>
          <w:p>
            <w:pPr>
              <w:jc w:val="both"/>
              <w:rPr>
                <w:rFonts w:eastAsia="Arial"/>
                <w:sz w:val="28"/>
                <w:szCs w:val="28"/>
              </w:rPr>
            </w:pPr>
            <w:r>
              <w:rPr>
                <w:rFonts w:eastAsia="Arial"/>
                <w:sz w:val="28"/>
                <w:szCs w:val="28"/>
              </w:rPr>
              <w:t xml:space="preserve">відділ земельних відносин, агропромислового комплексу та екології</w:t>
            </w:r>
            <w:r/>
          </w:p>
        </w:tc>
      </w:tr>
      <w:tr>
        <w:trPr/>
        <w:tc>
          <w:tcPr>
            <w:tcW w:w="1415" w:type="dxa"/>
            <w:textDirection w:val="lrTb"/>
            <w:noWrap w:val="false"/>
          </w:tcPr>
          <w:p>
            <w:pPr>
              <w:jc w:val="center"/>
              <w:rPr>
                <w:rFonts w:eastAsia="Arial"/>
                <w:sz w:val="28"/>
                <w:szCs w:val="28"/>
              </w:rPr>
            </w:pPr>
            <w:r>
              <w:rPr>
                <w:rFonts w:eastAsia="Arial"/>
                <w:sz w:val="28"/>
                <w:szCs w:val="28"/>
              </w:rPr>
              <w:t xml:space="preserve">5.4</w:t>
            </w:r>
            <w:r/>
          </w:p>
        </w:tc>
        <w:tc>
          <w:tcPr>
            <w:tcW w:w="4647" w:type="dxa"/>
            <w:textDirection w:val="lrTb"/>
            <w:noWrap w:val="false"/>
          </w:tcPr>
          <w:p>
            <w:pPr>
              <w:jc w:val="both"/>
              <w:rPr>
                <w:rFonts w:eastAsia="Arial"/>
                <w:sz w:val="28"/>
                <w:szCs w:val="28"/>
              </w:rPr>
            </w:pPr>
            <w:r>
              <w:rPr>
                <w:rFonts w:eastAsia="Arial"/>
                <w:sz w:val="28"/>
                <w:szCs w:val="28"/>
              </w:rPr>
              <w:t xml:space="preserve">З</w:t>
            </w:r>
            <w:r>
              <w:rPr>
                <w:rFonts w:eastAsia="Arial"/>
                <w:sz w:val="28"/>
                <w:szCs w:val="28"/>
              </w:rPr>
              <w:t xml:space="preserve">абезпечити врахування при розробленні завдання на розроблення Комплексного плану пропозицій щодо переліку та </w:t>
            </w:r>
            <w:r>
              <w:rPr>
                <w:rFonts w:eastAsia="Arial"/>
                <w:sz w:val="28"/>
                <w:szCs w:val="28"/>
              </w:rPr>
              <w:t xml:space="preserve">значень індикаторів (Додаток 3)</w:t>
            </w:r>
            <w:r/>
          </w:p>
          <w:p>
            <w:pPr>
              <w:jc w:val="center"/>
              <w:rPr>
                <w:rFonts w:eastAsia="Arial"/>
                <w:sz w:val="28"/>
                <w:szCs w:val="28"/>
              </w:rPr>
            </w:pPr>
            <w:r>
              <w:rPr>
                <w:rFonts w:eastAsia="Arial"/>
                <w:sz w:val="28"/>
                <w:szCs w:val="28"/>
              </w:rPr>
            </w:r>
            <w:r/>
          </w:p>
        </w:tc>
        <w:tc>
          <w:tcPr>
            <w:tcW w:w="4054" w:type="dxa"/>
            <w:textDirection w:val="lrTb"/>
            <w:noWrap w:val="false"/>
          </w:tcPr>
          <w:p>
            <w:pPr>
              <w:rPr>
                <w:rFonts w:eastAsia="Arial"/>
                <w:sz w:val="28"/>
                <w:szCs w:val="28"/>
              </w:rPr>
            </w:pPr>
            <w:r>
              <w:rPr>
                <w:rFonts w:eastAsia="Arial"/>
                <w:sz w:val="28"/>
                <w:szCs w:val="28"/>
              </w:rPr>
              <w:t xml:space="preserve">відділ архітектури та містобудування;</w:t>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t xml:space="preserve">відділ земельних відносин, агропромислового комплексу та екології;</w:t>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t xml:space="preserve">відділ міжнародного співробітництва та економічного розвитку;</w:t>
            </w:r>
            <w:r/>
          </w:p>
          <w:p>
            <w:pPr>
              <w:rPr>
                <w:rFonts w:eastAsia="Arial"/>
                <w:sz w:val="28"/>
                <w:szCs w:val="28"/>
              </w:rPr>
            </w:pPr>
            <w:r>
              <w:rPr>
                <w:rFonts w:eastAsia="Arial"/>
                <w:sz w:val="28"/>
                <w:szCs w:val="28"/>
              </w:rPr>
            </w:r>
            <w:r/>
          </w:p>
          <w:p>
            <w:pPr>
              <w:rPr>
                <w:rFonts w:eastAsia="Arial"/>
                <w:color w:val="auto"/>
                <w:sz w:val="28"/>
                <w:szCs w:val="28"/>
              </w:rPr>
            </w:pPr>
            <w:r>
              <w:rPr>
                <w:rFonts w:eastAsia="Arial"/>
                <w:color w:val="auto"/>
                <w:sz w:val="28"/>
                <w:szCs w:val="28"/>
              </w:rPr>
              <w:t xml:space="preserve">відділ житлово-комунального господарства, енергоефективності та комунального майна</w:t>
            </w:r>
            <w:r/>
          </w:p>
          <w:p>
            <w:pPr>
              <w:rPr>
                <w:rFonts w:eastAsia="Arial"/>
                <w:color w:val="auto"/>
                <w:sz w:val="28"/>
                <w:szCs w:val="28"/>
              </w:rPr>
            </w:pPr>
            <w:r>
              <w:rPr>
                <w:rFonts w:eastAsia="Arial"/>
                <w:color w:val="auto"/>
                <w:sz w:val="28"/>
                <w:szCs w:val="28"/>
              </w:rPr>
            </w:r>
            <w:r/>
          </w:p>
          <w:p>
            <w:pPr>
              <w:rPr>
                <w:rFonts w:eastAsia="Arial"/>
                <w:color w:val="auto"/>
                <w:sz w:val="28"/>
                <w:szCs w:val="28"/>
              </w:rPr>
            </w:pPr>
            <w:r>
              <w:rPr>
                <w:rFonts w:eastAsia="Arial"/>
                <w:color w:val="auto"/>
                <w:sz w:val="28"/>
                <w:szCs w:val="28"/>
              </w:rPr>
              <w:t xml:space="preserve">та інші </w:t>
            </w:r>
            <w:r/>
          </w:p>
          <w:p>
            <w:pPr>
              <w:jc w:val="both"/>
              <w:rPr>
                <w:rFonts w:eastAsia="Arial"/>
                <w:sz w:val="28"/>
                <w:szCs w:val="28"/>
              </w:rPr>
            </w:pPr>
            <w:r>
              <w:rPr>
                <w:rFonts w:eastAsia="Arial"/>
                <w:sz w:val="28"/>
                <w:szCs w:val="28"/>
              </w:rPr>
            </w:r>
            <w:r/>
          </w:p>
        </w:tc>
      </w:tr>
      <w:tr>
        <w:trPr/>
        <w:tc>
          <w:tcPr>
            <w:tcW w:w="1415" w:type="dxa"/>
            <w:textDirection w:val="lrTb"/>
            <w:noWrap w:val="false"/>
          </w:tcPr>
          <w:p>
            <w:pPr>
              <w:jc w:val="center"/>
              <w:rPr>
                <w:rFonts w:eastAsia="Arial"/>
                <w:sz w:val="28"/>
                <w:szCs w:val="28"/>
              </w:rPr>
            </w:pPr>
            <w:r>
              <w:rPr>
                <w:rFonts w:eastAsia="Arial"/>
                <w:sz w:val="28"/>
                <w:szCs w:val="28"/>
              </w:rPr>
              <w:t xml:space="preserve">5.5</w:t>
            </w:r>
            <w:r/>
          </w:p>
        </w:tc>
        <w:tc>
          <w:tcPr>
            <w:tcW w:w="4647" w:type="dxa"/>
            <w:textDirection w:val="lrTb"/>
            <w:noWrap w:val="false"/>
          </w:tcPr>
          <w:p>
            <w:pPr>
              <w:rPr>
                <w:rFonts w:eastAsia="Arial"/>
                <w:sz w:val="28"/>
                <w:szCs w:val="28"/>
              </w:rPr>
            </w:pPr>
            <w:r>
              <w:rPr>
                <w:rFonts w:eastAsia="Arial"/>
                <w:sz w:val="28"/>
                <w:szCs w:val="28"/>
              </w:rPr>
              <w:t xml:space="preserve">О</w:t>
            </w:r>
            <w:r>
              <w:rPr>
                <w:rFonts w:eastAsia="Arial"/>
                <w:sz w:val="28"/>
                <w:szCs w:val="28"/>
              </w:rPr>
              <w:t xml:space="preserve">прилюднити прогнозовані наслідки розроблення </w:t>
            </w:r>
            <w:r>
              <w:rPr>
                <w:rFonts w:eastAsia="Arial"/>
                <w:sz w:val="28"/>
                <w:szCs w:val="28"/>
              </w:rPr>
              <w:t xml:space="preserve">Комплексного плану (Додаток 4)</w:t>
            </w:r>
            <w:r/>
          </w:p>
        </w:tc>
        <w:tc>
          <w:tcPr>
            <w:tcW w:w="4054" w:type="dxa"/>
            <w:textDirection w:val="lrTb"/>
            <w:noWrap w:val="false"/>
          </w:tcPr>
          <w:p>
            <w:pPr>
              <w:jc w:val="both"/>
              <w:rPr>
                <w:rFonts w:eastAsia="Arial"/>
                <w:sz w:val="28"/>
                <w:szCs w:val="28"/>
              </w:rPr>
            </w:pPr>
            <w:r>
              <w:rPr>
                <w:rFonts w:eastAsia="Arial"/>
                <w:sz w:val="28"/>
                <w:szCs w:val="28"/>
              </w:rPr>
              <w:t xml:space="preserve">Службовець:</w:t>
            </w:r>
            <w:r>
              <w:rPr>
                <w:rFonts w:eastAsia="Arial"/>
                <w:sz w:val="28"/>
                <w:szCs w:val="28"/>
              </w:rPr>
              <w:t xml:space="preserve">Оператор комп’ютерного набору</w:t>
            </w:r>
            <w:r/>
          </w:p>
        </w:tc>
      </w:tr>
      <w:tr>
        <w:trPr/>
        <w:tc>
          <w:tcPr>
            <w:tcW w:w="1415" w:type="dxa"/>
            <w:textDirection w:val="lrTb"/>
            <w:noWrap w:val="false"/>
          </w:tcPr>
          <w:p>
            <w:pPr>
              <w:jc w:val="center"/>
              <w:rPr>
                <w:rFonts w:eastAsia="Arial"/>
                <w:sz w:val="28"/>
                <w:szCs w:val="28"/>
              </w:rPr>
            </w:pPr>
            <w:r>
              <w:rPr>
                <w:rFonts w:eastAsia="Arial"/>
                <w:sz w:val="28"/>
                <w:szCs w:val="28"/>
              </w:rPr>
              <w:t xml:space="preserve">5.6</w:t>
            </w:r>
            <w:r/>
          </w:p>
        </w:tc>
        <w:tc>
          <w:tcPr>
            <w:tcW w:w="4647" w:type="dxa"/>
            <w:textDirection w:val="lrTb"/>
            <w:noWrap w:val="false"/>
          </w:tcPr>
          <w:p>
            <w:pPr>
              <w:rPr>
                <w:rFonts w:eastAsia="Arial"/>
                <w:sz w:val="28"/>
                <w:szCs w:val="28"/>
              </w:rPr>
            </w:pPr>
            <w:r>
              <w:rPr>
                <w:rFonts w:eastAsia="Arial"/>
                <w:sz w:val="28"/>
                <w:szCs w:val="28"/>
              </w:rPr>
              <w:t xml:space="preserve">У</w:t>
            </w:r>
            <w:r>
              <w:rPr>
                <w:rFonts w:eastAsia="Arial"/>
                <w:sz w:val="28"/>
                <w:szCs w:val="28"/>
              </w:rPr>
              <w:t xml:space="preserve"> встановленому законодавством порядку визначити джерела фінансування, строки розроблення т</w:t>
            </w:r>
            <w:r>
              <w:rPr>
                <w:rFonts w:eastAsia="Arial"/>
                <w:sz w:val="28"/>
                <w:szCs w:val="28"/>
              </w:rPr>
              <w:t xml:space="preserve">а розробника Комплексного плану</w:t>
            </w:r>
            <w:r/>
          </w:p>
        </w:tc>
        <w:tc>
          <w:tcPr>
            <w:tcW w:w="4054" w:type="dxa"/>
            <w:textDirection w:val="lrTb"/>
            <w:noWrap w:val="false"/>
          </w:tcPr>
          <w:p>
            <w:pPr>
              <w:rPr>
                <w:rFonts w:eastAsia="Arial"/>
                <w:sz w:val="28"/>
                <w:szCs w:val="28"/>
              </w:rPr>
            </w:pPr>
            <w:r>
              <w:rPr>
                <w:rFonts w:eastAsia="Arial"/>
                <w:sz w:val="28"/>
                <w:szCs w:val="28"/>
              </w:rPr>
              <w:t xml:space="preserve">відділ міжнародного співробітництва та економічного розвитку;</w:t>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t xml:space="preserve">відділ бухгалтерського обліку та звітності;</w:t>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t xml:space="preserve">с</w:t>
            </w:r>
            <w:r>
              <w:rPr>
                <w:rFonts w:eastAsia="Arial"/>
                <w:sz w:val="28"/>
                <w:szCs w:val="28"/>
              </w:rPr>
              <w:t xml:space="preserve">ектор з питань </w:t>
            </w:r>
            <w:r>
              <w:rPr>
                <w:rFonts w:eastAsia="Arial"/>
                <w:sz w:val="28"/>
                <w:szCs w:val="28"/>
              </w:rPr>
              <w:t xml:space="preserve">публічнних</w:t>
            </w:r>
            <w:r>
              <w:rPr>
                <w:rFonts w:eastAsia="Arial"/>
                <w:sz w:val="28"/>
                <w:szCs w:val="28"/>
              </w:rPr>
              <w:t xml:space="preserve"> закупівель</w:t>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t xml:space="preserve">фінансове управління</w:t>
            </w:r>
            <w:r/>
          </w:p>
          <w:p>
            <w:pPr>
              <w:jc w:val="both"/>
              <w:rPr>
                <w:rFonts w:eastAsia="Arial"/>
                <w:sz w:val="28"/>
                <w:szCs w:val="28"/>
              </w:rPr>
            </w:pPr>
            <w:r>
              <w:rPr>
                <w:rFonts w:eastAsia="Arial"/>
                <w:sz w:val="28"/>
                <w:szCs w:val="28"/>
              </w:rPr>
            </w:r>
            <w:r/>
          </w:p>
        </w:tc>
      </w:tr>
      <w:tr>
        <w:trPr/>
        <w:tc>
          <w:tcPr>
            <w:tcW w:w="1415" w:type="dxa"/>
            <w:textDirection w:val="lrTb"/>
            <w:noWrap w:val="false"/>
          </w:tcPr>
          <w:p>
            <w:pPr>
              <w:jc w:val="center"/>
              <w:rPr>
                <w:rFonts w:eastAsia="Arial"/>
                <w:sz w:val="28"/>
                <w:szCs w:val="28"/>
              </w:rPr>
            </w:pPr>
            <w:r>
              <w:rPr>
                <w:rFonts w:eastAsia="Arial"/>
                <w:sz w:val="28"/>
                <w:szCs w:val="28"/>
              </w:rPr>
              <w:t xml:space="preserve">5.7</w:t>
            </w:r>
            <w:r/>
          </w:p>
        </w:tc>
        <w:tc>
          <w:tcPr>
            <w:tcW w:w="4647" w:type="dxa"/>
            <w:textDirection w:val="lrTb"/>
            <w:noWrap w:val="false"/>
          </w:tcPr>
          <w:p>
            <w:pPr>
              <w:rPr>
                <w:rFonts w:eastAsia="Arial"/>
                <w:sz w:val="28"/>
                <w:szCs w:val="28"/>
              </w:rPr>
            </w:pPr>
            <w:r>
              <w:rPr>
                <w:rFonts w:eastAsia="Arial"/>
                <w:sz w:val="28"/>
                <w:szCs w:val="28"/>
              </w:rPr>
              <w:t xml:space="preserve">З</w:t>
            </w:r>
            <w:r>
              <w:rPr>
                <w:rFonts w:eastAsia="Arial"/>
                <w:sz w:val="28"/>
                <w:szCs w:val="28"/>
              </w:rPr>
              <w:t xml:space="preserve">дійснювати контроль за розробленням Комплексного плану</w:t>
            </w:r>
            <w:r/>
          </w:p>
        </w:tc>
        <w:tc>
          <w:tcPr>
            <w:tcW w:w="4054" w:type="dxa"/>
            <w:textDirection w:val="lrTb"/>
            <w:noWrap w:val="false"/>
          </w:tcPr>
          <w:p>
            <w:pPr>
              <w:jc w:val="both"/>
              <w:rPr>
                <w:rFonts w:eastAsia="Arial"/>
                <w:sz w:val="28"/>
                <w:szCs w:val="28"/>
              </w:rPr>
            </w:pPr>
            <w:r>
              <w:rPr>
                <w:rFonts w:eastAsia="Arial"/>
                <w:sz w:val="28"/>
                <w:szCs w:val="28"/>
              </w:rPr>
              <w:t xml:space="preserve">перший заступник міського голови</w:t>
            </w:r>
            <w:r/>
          </w:p>
        </w:tc>
      </w:tr>
      <w:tr>
        <w:trPr/>
        <w:tc>
          <w:tcPr>
            <w:tcW w:w="1415" w:type="dxa"/>
            <w:textDirection w:val="lrTb"/>
            <w:noWrap w:val="false"/>
          </w:tcPr>
          <w:p>
            <w:pPr>
              <w:jc w:val="center"/>
              <w:rPr>
                <w:rFonts w:eastAsia="Arial"/>
                <w:sz w:val="28"/>
                <w:szCs w:val="28"/>
              </w:rPr>
            </w:pPr>
            <w:r>
              <w:rPr>
                <w:rFonts w:eastAsia="Arial"/>
                <w:sz w:val="28"/>
                <w:szCs w:val="28"/>
              </w:rPr>
              <w:t xml:space="preserve">5.8</w:t>
            </w:r>
            <w:r/>
          </w:p>
        </w:tc>
        <w:tc>
          <w:tcPr>
            <w:tcW w:w="4647" w:type="dxa"/>
            <w:textDirection w:val="lrTb"/>
            <w:noWrap w:val="false"/>
          </w:tcPr>
          <w:p>
            <w:pPr>
              <w:jc w:val="both"/>
              <w:rPr>
                <w:rFonts w:eastAsia="Arial"/>
                <w:sz w:val="28"/>
                <w:szCs w:val="28"/>
              </w:rPr>
            </w:pPr>
            <w:r>
              <w:rPr>
                <w:rFonts w:eastAsia="Arial"/>
                <w:sz w:val="28"/>
                <w:szCs w:val="28"/>
              </w:rPr>
              <w:t xml:space="preserve">З</w:t>
            </w:r>
            <w:r>
              <w:rPr>
                <w:rFonts w:eastAsia="Arial"/>
                <w:sz w:val="28"/>
                <w:szCs w:val="28"/>
              </w:rPr>
              <w:t xml:space="preserve">абезпечити здійснення стратегічної екологічної оцінки Комплексного плану</w:t>
            </w:r>
            <w:r/>
          </w:p>
        </w:tc>
        <w:tc>
          <w:tcPr>
            <w:tcW w:w="4054" w:type="dxa"/>
            <w:textDirection w:val="lrTb"/>
            <w:noWrap w:val="false"/>
          </w:tcPr>
          <w:p>
            <w:pPr>
              <w:rPr>
                <w:rFonts w:eastAsia="Arial"/>
                <w:sz w:val="28"/>
                <w:szCs w:val="28"/>
              </w:rPr>
            </w:pPr>
            <w:r>
              <w:rPr>
                <w:rFonts w:eastAsia="Arial"/>
                <w:sz w:val="28"/>
                <w:szCs w:val="28"/>
              </w:rPr>
              <w:t xml:space="preserve">відділ архітектури та містобудування;</w:t>
            </w:r>
            <w:r/>
          </w:p>
          <w:p>
            <w:pPr>
              <w:jc w:val="both"/>
              <w:rPr>
                <w:rFonts w:eastAsia="Arial"/>
                <w:sz w:val="28"/>
                <w:szCs w:val="28"/>
              </w:rPr>
            </w:pPr>
            <w:r>
              <w:rPr>
                <w:rFonts w:eastAsia="Arial"/>
                <w:sz w:val="28"/>
                <w:szCs w:val="28"/>
              </w:rPr>
            </w:r>
            <w:r/>
          </w:p>
          <w:p>
            <w:pPr>
              <w:rPr>
                <w:rFonts w:eastAsia="Arial"/>
                <w:sz w:val="28"/>
                <w:szCs w:val="28"/>
              </w:rPr>
            </w:pPr>
            <w:r>
              <w:rPr>
                <w:rFonts w:eastAsia="Arial"/>
                <w:sz w:val="28"/>
                <w:szCs w:val="28"/>
              </w:rPr>
              <w:t xml:space="preserve">відділ земельних відносин, агропромислового комплексу та е</w:t>
            </w:r>
            <w:r>
              <w:rPr>
                <w:rFonts w:eastAsia="Arial"/>
                <w:sz w:val="28"/>
                <w:szCs w:val="28"/>
              </w:rPr>
              <w:t xml:space="preserve">кології</w:t>
            </w:r>
            <w:r/>
          </w:p>
        </w:tc>
      </w:tr>
      <w:tr>
        <w:trPr/>
        <w:tc>
          <w:tcPr>
            <w:tcW w:w="1415" w:type="dxa"/>
            <w:textDirection w:val="lrTb"/>
            <w:noWrap w:val="false"/>
          </w:tcPr>
          <w:p>
            <w:pPr>
              <w:jc w:val="center"/>
              <w:rPr>
                <w:rFonts w:eastAsia="Arial"/>
                <w:sz w:val="28"/>
                <w:szCs w:val="28"/>
              </w:rPr>
            </w:pPr>
            <w:r>
              <w:rPr>
                <w:rFonts w:eastAsia="Arial"/>
                <w:sz w:val="28"/>
                <w:szCs w:val="28"/>
              </w:rPr>
              <w:t xml:space="preserve">5.9</w:t>
            </w:r>
            <w:r/>
          </w:p>
        </w:tc>
        <w:tc>
          <w:tcPr>
            <w:tcW w:w="4647" w:type="dxa"/>
            <w:textDirection w:val="lrTb"/>
            <w:noWrap w:val="false"/>
          </w:tcPr>
          <w:p>
            <w:pPr>
              <w:rPr>
                <w:rFonts w:eastAsia="Arial"/>
                <w:sz w:val="28"/>
                <w:szCs w:val="28"/>
              </w:rPr>
            </w:pPr>
            <w:r>
              <w:rPr>
                <w:rFonts w:eastAsia="Arial"/>
                <w:sz w:val="28"/>
                <w:szCs w:val="28"/>
              </w:rPr>
              <w:t xml:space="preserve">З</w:t>
            </w:r>
            <w:r>
              <w:rPr>
                <w:rFonts w:eastAsia="Arial"/>
                <w:sz w:val="28"/>
                <w:szCs w:val="28"/>
              </w:rPr>
              <w:t xml:space="preserve">абезпечити проведення громадських слухань щодо врахування громадських інтересів підчас розроблення Комплексного плану;</w:t>
            </w:r>
            <w:r/>
          </w:p>
          <w:p>
            <w:pPr>
              <w:jc w:val="center"/>
              <w:rPr>
                <w:rFonts w:eastAsia="Arial"/>
                <w:sz w:val="28"/>
                <w:szCs w:val="28"/>
              </w:rPr>
            </w:pPr>
            <w:r>
              <w:rPr>
                <w:rFonts w:eastAsia="Arial"/>
                <w:sz w:val="28"/>
                <w:szCs w:val="28"/>
              </w:rPr>
            </w:r>
            <w:r/>
          </w:p>
        </w:tc>
        <w:tc>
          <w:tcPr>
            <w:tcW w:w="4054" w:type="dxa"/>
            <w:textDirection w:val="lrTb"/>
            <w:noWrap w:val="false"/>
          </w:tcPr>
          <w:p>
            <w:pPr>
              <w:jc w:val="both"/>
              <w:rPr>
                <w:rFonts w:eastAsia="Arial"/>
                <w:sz w:val="28"/>
                <w:szCs w:val="28"/>
              </w:rPr>
            </w:pPr>
            <w:r>
              <w:rPr>
                <w:rFonts w:eastAsia="Arial"/>
                <w:sz w:val="28"/>
                <w:szCs w:val="28"/>
              </w:rPr>
              <w:t xml:space="preserve">Службовець:</w:t>
            </w:r>
            <w:r>
              <w:rPr>
                <w:rFonts w:eastAsia="Arial"/>
                <w:sz w:val="28"/>
                <w:szCs w:val="28"/>
              </w:rPr>
              <w:t xml:space="preserve">Оператор комп’ютерного набору</w:t>
            </w:r>
            <w:r/>
          </w:p>
        </w:tc>
      </w:tr>
      <w:tr>
        <w:trPr/>
        <w:tc>
          <w:tcPr>
            <w:tcW w:w="1415" w:type="dxa"/>
            <w:textDirection w:val="lrTb"/>
            <w:noWrap w:val="false"/>
          </w:tcPr>
          <w:p>
            <w:pPr>
              <w:jc w:val="center"/>
              <w:rPr>
                <w:rFonts w:eastAsia="Arial"/>
                <w:sz w:val="28"/>
                <w:szCs w:val="28"/>
              </w:rPr>
            </w:pPr>
            <w:r>
              <w:rPr>
                <w:rFonts w:eastAsia="Arial"/>
                <w:sz w:val="28"/>
                <w:szCs w:val="28"/>
              </w:rPr>
              <w:t xml:space="preserve">5.10</w:t>
            </w:r>
            <w:r/>
          </w:p>
        </w:tc>
        <w:tc>
          <w:tcPr>
            <w:tcW w:w="4647" w:type="dxa"/>
            <w:textDirection w:val="lrTb"/>
            <w:noWrap w:val="false"/>
          </w:tcPr>
          <w:p>
            <w:pPr>
              <w:rPr>
                <w:rFonts w:eastAsia="Arial"/>
                <w:sz w:val="28"/>
                <w:szCs w:val="28"/>
              </w:rPr>
            </w:pPr>
            <w:r>
              <w:rPr>
                <w:rFonts w:eastAsia="Arial"/>
                <w:sz w:val="28"/>
                <w:szCs w:val="28"/>
              </w:rPr>
              <w:t xml:space="preserve">У</w:t>
            </w:r>
            <w:r>
              <w:rPr>
                <w:rFonts w:eastAsia="Arial"/>
                <w:sz w:val="28"/>
                <w:szCs w:val="28"/>
              </w:rPr>
              <w:t xml:space="preserve">згодити проект Комплексного плану з органами місцевого самоврядування, що представляють інтереси суміжних територіальних громад, в частині врегулювання питань щод</w:t>
            </w:r>
            <w:r>
              <w:rPr>
                <w:rFonts w:eastAsia="Arial"/>
                <w:sz w:val="28"/>
                <w:szCs w:val="28"/>
              </w:rPr>
              <w:t xml:space="preserve">о територій спільних інтересів;</w:t>
            </w:r>
            <w:r/>
          </w:p>
        </w:tc>
        <w:tc>
          <w:tcPr>
            <w:tcW w:w="4054" w:type="dxa"/>
            <w:textDirection w:val="lrTb"/>
            <w:noWrap w:val="false"/>
          </w:tcPr>
          <w:p>
            <w:pPr>
              <w:rPr>
                <w:rFonts w:eastAsia="Arial"/>
                <w:sz w:val="28"/>
                <w:szCs w:val="28"/>
              </w:rPr>
            </w:pPr>
            <w:r>
              <w:rPr>
                <w:rFonts w:eastAsia="Arial"/>
                <w:sz w:val="28"/>
                <w:szCs w:val="28"/>
              </w:rPr>
              <w:t xml:space="preserve">відповідальний: відділ архітектури та містобудування;</w:t>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t xml:space="preserve">відділ земельних відносин, агропромислового комплексу та екології</w:t>
            </w:r>
            <w:r/>
          </w:p>
          <w:p>
            <w:pPr>
              <w:jc w:val="both"/>
              <w:rPr>
                <w:rFonts w:eastAsia="Arial"/>
                <w:sz w:val="28"/>
                <w:szCs w:val="28"/>
              </w:rPr>
            </w:pPr>
            <w:r>
              <w:rPr>
                <w:rFonts w:eastAsia="Arial"/>
                <w:sz w:val="28"/>
                <w:szCs w:val="28"/>
              </w:rPr>
            </w:r>
            <w:r/>
          </w:p>
        </w:tc>
      </w:tr>
      <w:tr>
        <w:trPr/>
        <w:tc>
          <w:tcPr>
            <w:tcW w:w="1415" w:type="dxa"/>
            <w:textDirection w:val="lrTb"/>
            <w:noWrap w:val="false"/>
          </w:tcPr>
          <w:p>
            <w:pPr>
              <w:jc w:val="center"/>
              <w:rPr>
                <w:rFonts w:eastAsia="Arial"/>
                <w:sz w:val="28"/>
                <w:szCs w:val="28"/>
              </w:rPr>
            </w:pPr>
            <w:r>
              <w:rPr>
                <w:rFonts w:eastAsia="Arial"/>
                <w:sz w:val="28"/>
                <w:szCs w:val="28"/>
              </w:rPr>
              <w:t xml:space="preserve">5.11</w:t>
            </w:r>
            <w:r/>
          </w:p>
        </w:tc>
        <w:tc>
          <w:tcPr>
            <w:tcW w:w="4647" w:type="dxa"/>
            <w:textDirection w:val="lrTb"/>
            <w:noWrap w:val="false"/>
          </w:tcPr>
          <w:p>
            <w:pPr>
              <w:rPr>
                <w:rFonts w:eastAsia="Arial"/>
                <w:sz w:val="28"/>
                <w:szCs w:val="28"/>
              </w:rPr>
            </w:pPr>
            <w:r>
              <w:rPr>
                <w:rFonts w:eastAsia="Arial"/>
                <w:sz w:val="28"/>
                <w:szCs w:val="28"/>
              </w:rPr>
              <w:t xml:space="preserve">З</w:t>
            </w:r>
            <w:r>
              <w:rPr>
                <w:rFonts w:eastAsia="Arial"/>
                <w:sz w:val="28"/>
                <w:szCs w:val="28"/>
              </w:rPr>
              <w:t xml:space="preserve">абезпечити розгляд проекту Комплексного плану архітектурно-містобудівною радою при Чернігі</w:t>
            </w:r>
            <w:r>
              <w:rPr>
                <w:rFonts w:eastAsia="Arial"/>
                <w:sz w:val="28"/>
                <w:szCs w:val="28"/>
              </w:rPr>
              <w:t xml:space="preserve">вській обласній військовій адміністрації</w:t>
            </w:r>
            <w:r/>
          </w:p>
          <w:p>
            <w:pPr>
              <w:jc w:val="center"/>
              <w:rPr>
                <w:rFonts w:eastAsia="Arial"/>
                <w:sz w:val="28"/>
                <w:szCs w:val="28"/>
              </w:rPr>
            </w:pPr>
            <w:r>
              <w:rPr>
                <w:rFonts w:eastAsia="Arial"/>
                <w:sz w:val="28"/>
                <w:szCs w:val="28"/>
              </w:rPr>
            </w:r>
            <w:r/>
          </w:p>
        </w:tc>
        <w:tc>
          <w:tcPr>
            <w:tcW w:w="4054" w:type="dxa"/>
            <w:textDirection w:val="lrTb"/>
            <w:noWrap w:val="false"/>
          </w:tcPr>
          <w:p>
            <w:pPr>
              <w:jc w:val="both"/>
              <w:rPr>
                <w:rFonts w:eastAsia="Arial"/>
                <w:sz w:val="28"/>
                <w:szCs w:val="28"/>
              </w:rPr>
            </w:pPr>
            <w:r>
              <w:rPr>
                <w:rFonts w:eastAsia="Arial"/>
                <w:sz w:val="28"/>
                <w:szCs w:val="28"/>
              </w:rPr>
              <w:t xml:space="preserve">відповідальний: відділ архітектури та містобудування</w:t>
            </w:r>
            <w:r/>
          </w:p>
        </w:tc>
      </w:tr>
      <w:tr>
        <w:trPr/>
        <w:tc>
          <w:tcPr>
            <w:tcW w:w="1415" w:type="dxa"/>
            <w:textDirection w:val="lrTb"/>
            <w:noWrap w:val="false"/>
          </w:tcPr>
          <w:p>
            <w:pPr>
              <w:jc w:val="center"/>
              <w:rPr>
                <w:rFonts w:eastAsia="Arial"/>
                <w:sz w:val="28"/>
                <w:szCs w:val="28"/>
              </w:rPr>
            </w:pPr>
            <w:r>
              <w:rPr>
                <w:rFonts w:eastAsia="Arial"/>
                <w:sz w:val="28"/>
                <w:szCs w:val="28"/>
              </w:rPr>
              <w:t xml:space="preserve">5.12</w:t>
            </w:r>
            <w:r/>
          </w:p>
        </w:tc>
        <w:tc>
          <w:tcPr>
            <w:tcW w:w="4647" w:type="dxa"/>
            <w:textDirection w:val="lrTb"/>
            <w:noWrap w:val="false"/>
          </w:tcPr>
          <w:p>
            <w:pPr>
              <w:rPr>
                <w:rFonts w:eastAsia="Arial"/>
                <w:sz w:val="28"/>
                <w:szCs w:val="28"/>
              </w:rPr>
            </w:pPr>
            <w:r>
              <w:rPr>
                <w:rFonts w:eastAsia="Arial"/>
                <w:sz w:val="28"/>
                <w:szCs w:val="28"/>
              </w:rPr>
              <w:t xml:space="preserve">З</w:t>
            </w:r>
            <w:r>
              <w:rPr>
                <w:rFonts w:eastAsia="Arial"/>
                <w:sz w:val="28"/>
                <w:szCs w:val="28"/>
              </w:rPr>
              <w:t xml:space="preserve">абезпечити подання проекту Комплексного плану експертній органі</w:t>
            </w:r>
            <w:r>
              <w:rPr>
                <w:rFonts w:eastAsia="Arial"/>
                <w:sz w:val="28"/>
                <w:szCs w:val="28"/>
              </w:rPr>
              <w:t xml:space="preserve">зації для проведення експертизи</w:t>
            </w:r>
            <w:r/>
          </w:p>
        </w:tc>
        <w:tc>
          <w:tcPr>
            <w:tcW w:w="4054" w:type="dxa"/>
            <w:textDirection w:val="lrTb"/>
            <w:noWrap w:val="false"/>
          </w:tcPr>
          <w:p>
            <w:pPr>
              <w:rPr>
                <w:rFonts w:eastAsia="Arial"/>
                <w:sz w:val="28"/>
                <w:szCs w:val="28"/>
              </w:rPr>
            </w:pPr>
            <w:r>
              <w:rPr>
                <w:rFonts w:eastAsia="Arial"/>
                <w:sz w:val="28"/>
                <w:szCs w:val="28"/>
              </w:rPr>
              <w:t xml:space="preserve">відді</w:t>
            </w:r>
            <w:r>
              <w:rPr>
                <w:rFonts w:eastAsia="Arial"/>
                <w:sz w:val="28"/>
                <w:szCs w:val="28"/>
              </w:rPr>
              <w:t xml:space="preserve">л архітектури та містобудування</w:t>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t xml:space="preserve">відділ земельних відносин, агропро</w:t>
            </w:r>
            <w:r>
              <w:rPr>
                <w:rFonts w:eastAsia="Arial"/>
                <w:sz w:val="28"/>
                <w:szCs w:val="28"/>
              </w:rPr>
              <w:t xml:space="preserve">мислового комплексу та екології</w:t>
            </w:r>
            <w:r/>
          </w:p>
        </w:tc>
      </w:tr>
      <w:tr>
        <w:trPr/>
        <w:tc>
          <w:tcPr>
            <w:tcW w:w="1415" w:type="dxa"/>
            <w:textDirection w:val="lrTb"/>
            <w:noWrap w:val="false"/>
          </w:tcPr>
          <w:p>
            <w:pPr>
              <w:jc w:val="center"/>
              <w:rPr>
                <w:rFonts w:eastAsia="Arial"/>
                <w:sz w:val="28"/>
                <w:szCs w:val="28"/>
              </w:rPr>
            </w:pPr>
            <w:r>
              <w:rPr>
                <w:rFonts w:eastAsia="Arial"/>
                <w:sz w:val="28"/>
                <w:szCs w:val="28"/>
              </w:rPr>
              <w:t xml:space="preserve">5.13</w:t>
            </w:r>
            <w:r/>
          </w:p>
        </w:tc>
        <w:tc>
          <w:tcPr>
            <w:tcW w:w="4647" w:type="dxa"/>
            <w:textDirection w:val="lrTb"/>
            <w:noWrap w:val="false"/>
          </w:tcPr>
          <w:p>
            <w:pPr>
              <w:rPr>
                <w:rFonts w:eastAsia="Arial"/>
                <w:sz w:val="28"/>
                <w:szCs w:val="28"/>
              </w:rPr>
            </w:pPr>
            <w:r>
              <w:rPr>
                <w:rFonts w:eastAsia="Arial"/>
                <w:sz w:val="28"/>
                <w:szCs w:val="28"/>
              </w:rPr>
              <w:t xml:space="preserve">З</w:t>
            </w:r>
            <w:r>
              <w:rPr>
                <w:rFonts w:eastAsia="Arial"/>
                <w:sz w:val="28"/>
                <w:szCs w:val="28"/>
              </w:rPr>
              <w:t xml:space="preserve">абезпечити погодження відповідних проектних рішень комплексного плану відповідно до Зем</w:t>
            </w:r>
            <w:r>
              <w:rPr>
                <w:rFonts w:eastAsia="Arial"/>
                <w:sz w:val="28"/>
                <w:szCs w:val="28"/>
              </w:rPr>
              <w:t xml:space="preserve">ельного кодексу України</w:t>
            </w:r>
            <w:r/>
          </w:p>
        </w:tc>
        <w:tc>
          <w:tcPr>
            <w:tcW w:w="4054" w:type="dxa"/>
            <w:textDirection w:val="lrTb"/>
            <w:noWrap w:val="false"/>
          </w:tcPr>
          <w:p>
            <w:pPr>
              <w:rPr>
                <w:rFonts w:eastAsia="Arial"/>
                <w:sz w:val="28"/>
                <w:szCs w:val="28"/>
              </w:rPr>
            </w:pPr>
            <w:r>
              <w:rPr>
                <w:rFonts w:eastAsia="Arial"/>
                <w:sz w:val="28"/>
                <w:szCs w:val="28"/>
              </w:rPr>
              <w:t xml:space="preserve">відділ земельних відносин, агропромислового комплексу та екології</w:t>
            </w:r>
            <w:r/>
          </w:p>
          <w:p>
            <w:pPr>
              <w:jc w:val="both"/>
              <w:rPr>
                <w:rFonts w:eastAsia="Arial"/>
                <w:sz w:val="28"/>
                <w:szCs w:val="28"/>
              </w:rPr>
            </w:pPr>
            <w:r>
              <w:rPr>
                <w:rFonts w:eastAsia="Arial"/>
                <w:sz w:val="28"/>
                <w:szCs w:val="28"/>
              </w:rPr>
            </w:r>
            <w:r/>
          </w:p>
        </w:tc>
      </w:tr>
      <w:tr>
        <w:trPr/>
        <w:tc>
          <w:tcPr>
            <w:tcW w:w="1415" w:type="dxa"/>
            <w:textDirection w:val="lrTb"/>
            <w:noWrap w:val="false"/>
          </w:tcPr>
          <w:p>
            <w:pPr>
              <w:jc w:val="center"/>
              <w:rPr>
                <w:rFonts w:eastAsia="Arial"/>
                <w:sz w:val="28"/>
                <w:szCs w:val="28"/>
              </w:rPr>
            </w:pPr>
            <w:r>
              <w:rPr>
                <w:rFonts w:eastAsia="Arial"/>
                <w:sz w:val="28"/>
                <w:szCs w:val="28"/>
              </w:rPr>
              <w:t xml:space="preserve">5.14</w:t>
            </w:r>
            <w:r/>
          </w:p>
        </w:tc>
        <w:tc>
          <w:tcPr>
            <w:tcW w:w="4647" w:type="dxa"/>
            <w:textDirection w:val="lrTb"/>
            <w:noWrap w:val="false"/>
          </w:tcPr>
          <w:p>
            <w:pPr>
              <w:jc w:val="both"/>
              <w:rPr>
                <w:rFonts w:eastAsia="Arial"/>
                <w:sz w:val="28"/>
                <w:szCs w:val="28"/>
              </w:rPr>
            </w:pPr>
            <w:r>
              <w:rPr>
                <w:rFonts w:eastAsia="Arial"/>
                <w:sz w:val="28"/>
                <w:szCs w:val="28"/>
              </w:rPr>
              <w:t xml:space="preserve">Р</w:t>
            </w:r>
            <w:r>
              <w:rPr>
                <w:rFonts w:eastAsia="Arial"/>
                <w:sz w:val="28"/>
                <w:szCs w:val="28"/>
              </w:rPr>
              <w:t xml:space="preserve">озроблений та погоджений у визначеному чинним законодавством порядку проект Комплексного плану подати Менській міській раді на затвердження</w:t>
            </w:r>
            <w:r/>
          </w:p>
        </w:tc>
        <w:tc>
          <w:tcPr>
            <w:tcW w:w="4054" w:type="dxa"/>
            <w:textDirection w:val="lrTb"/>
            <w:noWrap w:val="false"/>
          </w:tcPr>
          <w:p>
            <w:pPr>
              <w:rPr>
                <w:rFonts w:eastAsia="Arial"/>
                <w:sz w:val="28"/>
                <w:szCs w:val="28"/>
              </w:rPr>
            </w:pPr>
            <w:r>
              <w:rPr>
                <w:rFonts w:eastAsia="Arial"/>
                <w:sz w:val="28"/>
                <w:szCs w:val="28"/>
              </w:rPr>
              <w:t xml:space="preserve">відділ архітектури та містобудування;</w:t>
            </w:r>
            <w:r/>
          </w:p>
          <w:p>
            <w:pPr>
              <w:rPr>
                <w:rFonts w:eastAsia="Arial"/>
                <w:sz w:val="28"/>
                <w:szCs w:val="28"/>
              </w:rPr>
            </w:pPr>
            <w:r>
              <w:rPr>
                <w:rFonts w:eastAsia="Arial"/>
                <w:sz w:val="28"/>
                <w:szCs w:val="28"/>
              </w:rPr>
              <w:t xml:space="preserve">відділ земельних відносин, агропромислового комплексу та екології</w:t>
            </w:r>
            <w:r/>
          </w:p>
        </w:tc>
      </w:tr>
    </w:tbl>
    <w:p>
      <w:pPr>
        <w:jc w:val="center"/>
        <w:rPr>
          <w:rFonts w:eastAsia="Arial"/>
          <w:sz w:val="28"/>
          <w:szCs w:val="28"/>
        </w:rPr>
      </w:pPr>
      <w:r>
        <w:rPr>
          <w:rFonts w:eastAsia="Arial"/>
          <w:sz w:val="28"/>
          <w:szCs w:val="28"/>
        </w:rPr>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r>
      <w:r/>
    </w:p>
    <w:p>
      <w:pPr>
        <w:rPr>
          <w:rFonts w:eastAsia="Arial"/>
          <w:sz w:val="28"/>
          <w:szCs w:val="28"/>
        </w:rPr>
      </w:pPr>
      <w:r>
        <w:rPr>
          <w:rFonts w:eastAsia="Arial"/>
          <w:sz w:val="28"/>
          <w:szCs w:val="28"/>
        </w:rPr>
      </w:r>
      <w:r/>
    </w:p>
    <w:sectPr>
      <w:headerReference w:type="default" r:id="rId9"/>
      <w:headerReference w:type="first" r:id="rId10"/>
      <w:footerReference w:type="default" r:id="rId11"/>
      <w:footnotePr/>
      <w:endnotePr/>
      <w:type w:val="nextPage"/>
      <w:pgSz w:w="11909" w:h="16834" w:orient="portrait"/>
      <w:pgMar w:top="1077" w:right="569" w:bottom="1134" w:left="1440" w:header="283" w:footer="249"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Times New Roman">
    <w:panose1 w:val="02020603050405020304"/>
  </w:font>
  <w:font w:name="Wingdings">
    <w:panose1 w:val="05010000000000000000"/>
  </w:font>
  <w:font w:name="gillsansmtstd-book">
    <w:panose1 w:val="02070409020205020404"/>
  </w:font>
  <w:font w:name="noto sans symbols">
    <w:panose1 w:val="02070409020205020404"/>
  </w:font>
  <w:font w:name="Gill Sans MT">
    <w:panose1 w:val="020B0603020202020204"/>
  </w:font>
  <w:font w:name="Times">
    <w:panose1 w:val="02020603050405020304"/>
  </w:font>
  <w:font w:name="helvetica neue">
    <w:panose1 w:val="02070409020205020404"/>
  </w:font>
  <w:font w:name="Batang">
    <w:panose1 w:val="02020603020101020101"/>
  </w:font>
  <w:font w:name="Verdana">
    <w:panose1 w:val="020B0604030504040204"/>
  </w:font>
  <w:font w:name="Courier New">
    <w:panose1 w:val="02070309020205020404"/>
  </w:font>
  <w:font w:name="Georgia">
    <w:panose1 w:val="02040502050405020303"/>
  </w:font>
  <w:font w:name="helvetica">
    <w:panose1 w:val="020B0604020202020204"/>
  </w:font>
  <w:font w:name="Tahoma">
    <w:panose1 w:val="020B0604030504040204"/>
  </w:font>
  <w:font w:name="Arial Unicode MS">
    <w:panose1 w:val="020B060402020202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right="29"/>
      <w:tabs>
        <w:tab w:val="center" w:pos="4320" w:leader="none"/>
        <w:tab w:val="right" w:pos="8640" w:leader="none"/>
      </w:tabs>
      <w:rPr>
        <w:rFonts w:ascii="Helvetica Neue" w:hAnsi="Helvetica Neue" w:cs="Helvetica Neue" w:eastAsia="Helvetica Neue"/>
        <w:color w:val="6C6463"/>
        <w:sz w:val="18"/>
        <w:szCs w:val="18"/>
        <w:highlight w:val="white"/>
      </w:rPr>
      <w:pBdr>
        <w:left w:val="none" w:color="000000" w:sz="4" w:space="0"/>
        <w:top w:val="none" w:color="000000" w:sz="4" w:space="0"/>
        <w:right w:val="none" w:color="000000" w:sz="4" w:space="0"/>
        <w:bottom w:val="none" w:color="000000" w:sz="4" w:space="0"/>
        <w:between w:val="none" w:color="000000" w:sz="4" w:space="0"/>
      </w:pBdr>
    </w:pPr>
    <w:r>
      <w:rPr>
        <w:rFonts w:ascii="Helvetica Neue" w:hAnsi="Helvetica Neue" w:cs="Helvetica Neue" w:eastAsia="Helvetica Neue"/>
        <w:color w:val="6C6463"/>
        <w:sz w:val="18"/>
        <w:szCs w:val="18"/>
        <w:highlight w:val="white"/>
      </w:rPr>
    </w:r>
    <w:r/>
  </w:p>
  <w:p>
    <w:pPr>
      <w:jc w:val="right"/>
      <w:tabs>
        <w:tab w:val="center" w:pos="4320" w:leader="none"/>
        <w:tab w:val="right" w:pos="8640" w:leader="none"/>
      </w:tabs>
      <w:rPr>
        <w:rFonts w:ascii="Arial" w:hAnsi="Arial" w:cs="Arial" w:eastAsia="Arial"/>
        <w:sz w:val="18"/>
        <w:szCs w:val="18"/>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sz w:val="18"/>
        <w:szCs w:val="18"/>
      </w:rPr>
    </w:r>
    <w:r/>
  </w:p>
  <w:p>
    <w:pPr>
      <w:tabs>
        <w:tab w:val="center" w:pos="4320" w:leader="none"/>
        <w:tab w:val="right" w:pos="8640" w:leader="none"/>
      </w:tabs>
      <w:pBdr>
        <w:left w:val="none" w:color="000000" w:sz="4" w:space="0"/>
        <w:top w:val="none" w:color="000000" w:sz="4" w:space="0"/>
        <w:right w:val="none" w:color="000000" w:sz="4" w:space="0"/>
        <w:bottom w:val="none" w:color="000000" w:sz="4" w:space="0"/>
        <w:between w:val="none" w:color="000000" w:sz="4" w:space="0"/>
      </w:pBd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307859652"/>
      <w:docPartObj>
        <w:docPartGallery w:val="Page Numbers (Top of Page)"/>
        <w:docPartUnique w:val="true"/>
      </w:docPartObj>
      <w:rPr/>
    </w:sdtPr>
    <w:sdtContent>
      <w:p>
        <w:pPr>
          <w:pStyle w:val="895"/>
          <w:jc w:val="center"/>
        </w:pPr>
        <w:r>
          <w:fldChar w:fldCharType="begin"/>
        </w:r>
        <w:r>
          <w:instrText xml:space="preserve">PAGE   \* MERGEFORMAT</w:instrText>
        </w:r>
        <w:r>
          <w:fldChar w:fldCharType="separate"/>
        </w:r>
        <w:r>
          <w:rPr>
            <w:lang w:val="ru-RU"/>
          </w:rPr>
          <w:t xml:space="preserve">20</w:t>
        </w:r>
        <w:r>
          <w:fldChar w:fldCharType="end"/>
        </w:r>
        <w:r/>
      </w:p>
    </w:sdtContent>
  </w:sdt>
  <w:p>
    <w:pPr>
      <w:jc w:val="center"/>
      <w:tabs>
        <w:tab w:val="center" w:pos="4320" w:leader="none"/>
        <w:tab w:val="right" w:pos="8640" w:leader="none"/>
      </w:tabs>
      <w:pBdr>
        <w:left w:val="none" w:color="000000" w:sz="4" w:space="0"/>
        <w:top w:val="none" w:color="000000" w:sz="4" w:space="0"/>
        <w:right w:val="none" w:color="000000" w:sz="4" w:space="0"/>
        <w:bottom w:val="none" w:color="000000" w:sz="4" w:space="0"/>
        <w:between w:val="none" w:color="000000" w:sz="4" w:space="0"/>
      </w:pBd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5"/>
      <w:jc w:val="center"/>
    </w:pPr>
    <w:r>
      <w:rPr>
        <w:lang w:eastAsia="uk-UA"/>
      </w:rPr>
      <mc:AlternateContent>
        <mc:Choice Requires="wpg">
          <w:drawing>
            <wp:inline xmlns:wp="http://schemas.openxmlformats.org/drawingml/2006/wordprocessingDrawing" distT="0" distB="0" distL="0" distR="0">
              <wp:extent cx="434340" cy="609600"/>
              <wp:effectExtent l="0" t="0" r="3810" b="0"/>
              <wp:docPr id="1" name="Рисунок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928" w:hanging="360"/>
      </w:pPr>
      <w:rPr>
        <w:color w:val="auto"/>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
    <w:multiLevelType w:val="hybridMultilevel"/>
    <w:lvl w:ilvl="0">
      <w:start w:val="5"/>
      <w:numFmt w:val="bullet"/>
      <w:isLgl w:val="false"/>
      <w:suff w:val="tab"/>
      <w:lvlText w:val="-"/>
      <w:lvlJc w:val="left"/>
      <w:pPr>
        <w:ind w:left="720" w:hanging="360"/>
      </w:pPr>
      <w:rPr>
        <w:rFonts w:ascii="Times New Roman" w:hAnsi="Times New Roman" w:cs="Times New Roman" w:eastAsia="Times New Roman"/>
        <w:sz w:val="24"/>
        <w:szCs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20" w:hanging="360"/>
      </w:pPr>
      <w:rPr>
        <w:rFonts w:ascii="Times New Roman" w:hAnsi="Times New Roman" w:cs="Times New Roman" w:eastAsia="Arial"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decimal"/>
      <w:isLgl w:val="false"/>
      <w:suff w:val="tab"/>
      <w:lvlText w:val="4.%1."/>
      <w:lvlJc w:val="left"/>
      <w:pPr>
        <w:ind w:left="1080" w:hanging="360"/>
      </w:pPr>
      <w:rPr>
        <w:sz w:val="24"/>
        <w:szCs w:val="24"/>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5">
    <w:multiLevelType w:val="hybridMultilevel"/>
    <w:lvl w:ilvl="0">
      <w:start w:val="5"/>
      <w:numFmt w:val="bullet"/>
      <w:isLgl w:val="false"/>
      <w:suff w:val="tab"/>
      <w:lvlText w:val="-"/>
      <w:lvlJc w:val="left"/>
      <w:pPr>
        <w:ind w:left="1827" w:hanging="360"/>
      </w:pPr>
      <w:rPr>
        <w:rFonts w:ascii="Times New Roman" w:hAnsi="Times New Roman" w:cs="Times New Roman" w:eastAsia="Times New Roman"/>
      </w:rPr>
    </w:lvl>
    <w:lvl w:ilvl="1">
      <w:start w:val="1"/>
      <w:numFmt w:val="bullet"/>
      <w:isLgl w:val="false"/>
      <w:suff w:val="tab"/>
      <w:lvlText w:val="o"/>
      <w:lvlJc w:val="left"/>
      <w:pPr>
        <w:ind w:left="2547" w:hanging="360"/>
      </w:pPr>
      <w:rPr>
        <w:rFonts w:ascii="Courier New" w:hAnsi="Courier New" w:cs="Courier New" w:eastAsia="Courier New"/>
      </w:rPr>
    </w:lvl>
    <w:lvl w:ilvl="2">
      <w:start w:val="1"/>
      <w:numFmt w:val="bullet"/>
      <w:isLgl w:val="false"/>
      <w:suff w:val="tab"/>
      <w:lvlText w:val="▪"/>
      <w:lvlJc w:val="left"/>
      <w:pPr>
        <w:ind w:left="3267" w:hanging="360"/>
      </w:pPr>
      <w:rPr>
        <w:rFonts w:ascii="Noto Sans Symbols" w:hAnsi="Noto Sans Symbols" w:cs="Noto Sans Symbols" w:eastAsia="Noto Sans Symbols"/>
      </w:rPr>
    </w:lvl>
    <w:lvl w:ilvl="3">
      <w:start w:val="1"/>
      <w:numFmt w:val="bullet"/>
      <w:isLgl w:val="false"/>
      <w:suff w:val="tab"/>
      <w:lvlText w:val="●"/>
      <w:lvlJc w:val="left"/>
      <w:pPr>
        <w:ind w:left="3987" w:hanging="360"/>
      </w:pPr>
      <w:rPr>
        <w:rFonts w:ascii="Noto Sans Symbols" w:hAnsi="Noto Sans Symbols" w:cs="Noto Sans Symbols" w:eastAsia="Noto Sans Symbols"/>
      </w:rPr>
    </w:lvl>
    <w:lvl w:ilvl="4">
      <w:start w:val="1"/>
      <w:numFmt w:val="bullet"/>
      <w:isLgl w:val="false"/>
      <w:suff w:val="tab"/>
      <w:lvlText w:val="o"/>
      <w:lvlJc w:val="left"/>
      <w:pPr>
        <w:ind w:left="4707" w:hanging="360"/>
      </w:pPr>
      <w:rPr>
        <w:rFonts w:ascii="Courier New" w:hAnsi="Courier New" w:cs="Courier New" w:eastAsia="Courier New"/>
      </w:rPr>
    </w:lvl>
    <w:lvl w:ilvl="5">
      <w:start w:val="1"/>
      <w:numFmt w:val="bullet"/>
      <w:isLgl w:val="false"/>
      <w:suff w:val="tab"/>
      <w:lvlText w:val="▪"/>
      <w:lvlJc w:val="left"/>
      <w:pPr>
        <w:ind w:left="5427" w:hanging="360"/>
      </w:pPr>
      <w:rPr>
        <w:rFonts w:ascii="Noto Sans Symbols" w:hAnsi="Noto Sans Symbols" w:cs="Noto Sans Symbols" w:eastAsia="Noto Sans Symbols"/>
      </w:rPr>
    </w:lvl>
    <w:lvl w:ilvl="6">
      <w:start w:val="1"/>
      <w:numFmt w:val="bullet"/>
      <w:isLgl w:val="false"/>
      <w:suff w:val="tab"/>
      <w:lvlText w:val="●"/>
      <w:lvlJc w:val="left"/>
      <w:pPr>
        <w:ind w:left="6147" w:hanging="360"/>
      </w:pPr>
      <w:rPr>
        <w:rFonts w:ascii="Noto Sans Symbols" w:hAnsi="Noto Sans Symbols" w:cs="Noto Sans Symbols" w:eastAsia="Noto Sans Symbols"/>
      </w:rPr>
    </w:lvl>
    <w:lvl w:ilvl="7">
      <w:start w:val="1"/>
      <w:numFmt w:val="bullet"/>
      <w:isLgl w:val="false"/>
      <w:suff w:val="tab"/>
      <w:lvlText w:val="o"/>
      <w:lvlJc w:val="left"/>
      <w:pPr>
        <w:ind w:left="6867" w:hanging="360"/>
      </w:pPr>
      <w:rPr>
        <w:rFonts w:ascii="Courier New" w:hAnsi="Courier New" w:cs="Courier New" w:eastAsia="Courier New"/>
      </w:rPr>
    </w:lvl>
    <w:lvl w:ilvl="8">
      <w:start w:val="1"/>
      <w:numFmt w:val="bullet"/>
      <w:isLgl w:val="false"/>
      <w:suff w:val="tab"/>
      <w:lvlText w:val="▪"/>
      <w:lvlJc w:val="left"/>
      <w:pPr>
        <w:ind w:left="7587" w:hanging="360"/>
      </w:pPr>
      <w:rPr>
        <w:rFonts w:ascii="Noto Sans Symbols" w:hAnsi="Noto Sans Symbols" w:cs="Noto Sans Symbols" w:eastAsia="Noto Sans Symbols"/>
      </w:rPr>
    </w:lvl>
  </w:abstractNum>
  <w:abstractNum w:abstractNumId="6">
    <w:multiLevelType w:val="hybridMultilevel"/>
    <w:lvl w:ilvl="0">
      <w:start w:val="1"/>
      <w:numFmt w:val="decimal"/>
      <w:isLgl w:val="false"/>
      <w:suff w:val="tab"/>
      <w:lvlText w:val="1.%1."/>
      <w:lvlJc w:val="left"/>
      <w:pPr>
        <w:ind w:left="720" w:hanging="360"/>
      </w:pPr>
      <w:rPr>
        <w:sz w:val="24"/>
        <w:szCs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3.%1."/>
      <w:lvlJc w:val="left"/>
      <w:pPr>
        <w:ind w:left="1080" w:hanging="360"/>
      </w:pPr>
      <w:rPr>
        <w:sz w:val="24"/>
        <w:szCs w:val="24"/>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8">
    <w:multiLevelType w:val="hybridMultilevel"/>
    <w:lvl w:ilvl="0">
      <w:start w:val="1"/>
      <w:numFmt w:val="decimal"/>
      <w:isLgl w:val="false"/>
      <w:suff w:val="tab"/>
      <w:lvlText w:val="%1."/>
      <w:lvlJc w:val="left"/>
      <w:pPr>
        <w:ind w:left="1515" w:hanging="1065"/>
      </w:pPr>
      <w:rPr>
        <w:rFonts w:ascii="Times New Roman" w:hAnsi="Times New Roman" w:cs="Times New Roman" w:eastAsia="Arial" w:hint="default"/>
        <w:color w:val="auto"/>
        <w:sz w:val="28"/>
        <w:szCs w:val="28"/>
      </w:rPr>
    </w:lvl>
    <w:lvl w:ilvl="1">
      <w:start w:val="1"/>
      <w:numFmt w:val="decimal"/>
      <w:isLgl w:val="false"/>
      <w:suff w:val="tab"/>
      <w:lvlText w:val="%1.%2."/>
      <w:lvlJc w:val="left"/>
      <w:pPr>
        <w:ind w:left="1146" w:hanging="720"/>
      </w:pPr>
    </w:lvl>
    <w:lvl w:ilvl="2">
      <w:start w:val="1"/>
      <w:numFmt w:val="decimal"/>
      <w:isLgl w:val="false"/>
      <w:suff w:val="tab"/>
      <w:lvlText w:val="%1.%2.%3."/>
      <w:lvlJc w:val="left"/>
      <w:pPr>
        <w:ind w:left="1431" w:hanging="720"/>
      </w:pPr>
    </w:lvl>
    <w:lvl w:ilvl="3">
      <w:start w:val="1"/>
      <w:numFmt w:val="decimal"/>
      <w:isLgl w:val="false"/>
      <w:suff w:val="tab"/>
      <w:lvlText w:val="%1.%2.%3.%4."/>
      <w:lvlJc w:val="left"/>
      <w:pPr>
        <w:ind w:left="2076" w:hanging="1080"/>
      </w:pPr>
    </w:lvl>
    <w:lvl w:ilvl="4">
      <w:start w:val="1"/>
      <w:numFmt w:val="decimal"/>
      <w:isLgl w:val="false"/>
      <w:suff w:val="tab"/>
      <w:lvlText w:val="%1.%2.%3.%4.%5."/>
      <w:lvlJc w:val="left"/>
      <w:pPr>
        <w:ind w:left="2361" w:hanging="1080"/>
      </w:pPr>
    </w:lvl>
    <w:lvl w:ilvl="5">
      <w:start w:val="1"/>
      <w:numFmt w:val="decimal"/>
      <w:isLgl w:val="false"/>
      <w:suff w:val="tab"/>
      <w:lvlText w:val="%1.%2.%3.%4.%5.%6."/>
      <w:lvlJc w:val="left"/>
      <w:pPr>
        <w:ind w:left="3006" w:hanging="1439"/>
      </w:pPr>
    </w:lvl>
    <w:lvl w:ilvl="6">
      <w:start w:val="1"/>
      <w:numFmt w:val="decimal"/>
      <w:isLgl w:val="false"/>
      <w:suff w:val="tab"/>
      <w:lvlText w:val="%1.%2.%3.%4.%5.%6.%7."/>
      <w:lvlJc w:val="left"/>
      <w:pPr>
        <w:ind w:left="3291" w:hanging="1439"/>
      </w:pPr>
    </w:lvl>
    <w:lvl w:ilvl="7">
      <w:start w:val="1"/>
      <w:numFmt w:val="decimal"/>
      <w:isLgl w:val="false"/>
      <w:suff w:val="tab"/>
      <w:lvlText w:val="%1.%2.%3.%4.%5.%6.%7.%8."/>
      <w:lvlJc w:val="left"/>
      <w:pPr>
        <w:ind w:left="3936" w:hanging="1800"/>
      </w:pPr>
    </w:lvl>
    <w:lvl w:ilvl="8">
      <w:start w:val="1"/>
      <w:numFmt w:val="decimal"/>
      <w:isLgl w:val="false"/>
      <w:suff w:val="tab"/>
      <w:lvlText w:val="%1.%2.%3.%4.%5.%6.%7.%8.%9."/>
      <w:lvlJc w:val="left"/>
      <w:pPr>
        <w:ind w:left="4221" w:hanging="1800"/>
      </w:pPr>
    </w:lvl>
  </w:abstractNum>
  <w:abstractNum w:abstractNumId="9">
    <w:multiLevelType w:val="hybridMultilevel"/>
    <w:lvl w:ilvl="0">
      <w:start w:val="1"/>
      <w:numFmt w:val="decimal"/>
      <w:isLgl w:val="false"/>
      <w:suff w:val="tab"/>
      <w:lvlText w:val="2.%1."/>
      <w:lvlJc w:val="left"/>
      <w:pPr>
        <w:ind w:left="720" w:hanging="360"/>
      </w:pPr>
      <w:rPr>
        <w:sz w:val="24"/>
        <w:szCs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1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6"/>
  </w:num>
  <w:num w:numId="2">
    <w:abstractNumId w:val="9"/>
  </w:num>
  <w:num w:numId="3">
    <w:abstractNumId w:val="7"/>
  </w:num>
  <w:num w:numId="4">
    <w:abstractNumId w:val="1"/>
  </w:num>
  <w:num w:numId="5">
    <w:abstractNumId w:val="2"/>
  </w:num>
  <w:num w:numId="6">
    <w:abstractNumId w:val="4"/>
  </w:num>
  <w:num w:numId="7">
    <w:abstractNumId w:val="10"/>
  </w:num>
  <w:num w:numId="8">
    <w:abstractNumId w:val="8"/>
  </w:num>
  <w:num w:numId="9">
    <w:abstractNumId w:val="5"/>
  </w:num>
  <w:num w:numId="10">
    <w:abstractNumId w:val="0"/>
  </w:num>
  <w:num w:numId="11">
    <w:abstractNumId w:val="3"/>
  </w:num>
  <w:num w:numId="12">
    <w:abstractNumId w:val="1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uk-UA"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21">
    <w:name w:val="Heading 1 Char"/>
    <w:basedOn w:val="889"/>
    <w:link w:val="883"/>
    <w:uiPriority w:val="9"/>
    <w:rPr>
      <w:rFonts w:ascii="Arial" w:hAnsi="Arial" w:cs="Arial" w:eastAsia="Arial"/>
      <w:sz w:val="40"/>
      <w:szCs w:val="40"/>
    </w:rPr>
  </w:style>
  <w:style w:type="character" w:styleId="722">
    <w:name w:val="Heading 2 Char"/>
    <w:basedOn w:val="889"/>
    <w:link w:val="884"/>
    <w:uiPriority w:val="9"/>
    <w:rPr>
      <w:rFonts w:ascii="Arial" w:hAnsi="Arial" w:cs="Arial" w:eastAsia="Arial"/>
      <w:sz w:val="34"/>
    </w:rPr>
  </w:style>
  <w:style w:type="character" w:styleId="723">
    <w:name w:val="Heading 3 Char"/>
    <w:basedOn w:val="889"/>
    <w:link w:val="885"/>
    <w:uiPriority w:val="9"/>
    <w:rPr>
      <w:rFonts w:ascii="Arial" w:hAnsi="Arial" w:cs="Arial" w:eastAsia="Arial"/>
      <w:sz w:val="30"/>
      <w:szCs w:val="30"/>
    </w:rPr>
  </w:style>
  <w:style w:type="character" w:styleId="724">
    <w:name w:val="Heading 4 Char"/>
    <w:basedOn w:val="889"/>
    <w:link w:val="886"/>
    <w:uiPriority w:val="9"/>
    <w:rPr>
      <w:rFonts w:ascii="Arial" w:hAnsi="Arial" w:cs="Arial" w:eastAsia="Arial"/>
      <w:b/>
      <w:bCs/>
      <w:sz w:val="26"/>
      <w:szCs w:val="26"/>
    </w:rPr>
  </w:style>
  <w:style w:type="character" w:styleId="725">
    <w:name w:val="Heading 5 Char"/>
    <w:basedOn w:val="889"/>
    <w:link w:val="887"/>
    <w:uiPriority w:val="9"/>
    <w:rPr>
      <w:rFonts w:ascii="Arial" w:hAnsi="Arial" w:cs="Arial" w:eastAsia="Arial"/>
      <w:b/>
      <w:bCs/>
      <w:sz w:val="24"/>
      <w:szCs w:val="24"/>
    </w:rPr>
  </w:style>
  <w:style w:type="character" w:styleId="726">
    <w:name w:val="Heading 6 Char"/>
    <w:basedOn w:val="889"/>
    <w:link w:val="888"/>
    <w:uiPriority w:val="9"/>
    <w:rPr>
      <w:rFonts w:ascii="Arial" w:hAnsi="Arial" w:cs="Arial" w:eastAsia="Arial"/>
      <w:b/>
      <w:bCs/>
      <w:sz w:val="22"/>
      <w:szCs w:val="22"/>
    </w:rPr>
  </w:style>
  <w:style w:type="paragraph" w:styleId="727">
    <w:name w:val="Heading 7"/>
    <w:basedOn w:val="882"/>
    <w:next w:val="882"/>
    <w:link w:val="728"/>
    <w:qFormat/>
    <w:uiPriority w:val="9"/>
    <w:unhideWhenUsed/>
    <w:rPr>
      <w:rFonts w:ascii="Arial" w:hAnsi="Arial" w:cs="Arial" w:eastAsia="Arial"/>
      <w:b/>
      <w:bCs/>
      <w:i/>
      <w:iCs/>
      <w:sz w:val="22"/>
      <w:szCs w:val="22"/>
    </w:rPr>
    <w:pPr>
      <w:keepLines/>
      <w:keepNext/>
      <w:spacing w:after="200" w:before="320"/>
      <w:outlineLvl w:val="6"/>
    </w:pPr>
  </w:style>
  <w:style w:type="character" w:styleId="728">
    <w:name w:val="Heading 7 Char"/>
    <w:basedOn w:val="889"/>
    <w:link w:val="727"/>
    <w:uiPriority w:val="9"/>
    <w:rPr>
      <w:rFonts w:ascii="Arial" w:hAnsi="Arial" w:cs="Arial" w:eastAsia="Arial"/>
      <w:b/>
      <w:bCs/>
      <w:i/>
      <w:iCs/>
      <w:sz w:val="22"/>
      <w:szCs w:val="22"/>
    </w:rPr>
  </w:style>
  <w:style w:type="paragraph" w:styleId="729">
    <w:name w:val="Heading 8"/>
    <w:basedOn w:val="882"/>
    <w:next w:val="882"/>
    <w:link w:val="730"/>
    <w:qFormat/>
    <w:uiPriority w:val="9"/>
    <w:unhideWhenUsed/>
    <w:rPr>
      <w:rFonts w:ascii="Arial" w:hAnsi="Arial" w:cs="Arial" w:eastAsia="Arial"/>
      <w:i/>
      <w:iCs/>
      <w:sz w:val="22"/>
      <w:szCs w:val="22"/>
    </w:rPr>
    <w:pPr>
      <w:keepLines/>
      <w:keepNext/>
      <w:spacing w:after="200" w:before="320"/>
      <w:outlineLvl w:val="7"/>
    </w:pPr>
  </w:style>
  <w:style w:type="character" w:styleId="730">
    <w:name w:val="Heading 8 Char"/>
    <w:basedOn w:val="889"/>
    <w:link w:val="729"/>
    <w:uiPriority w:val="9"/>
    <w:rPr>
      <w:rFonts w:ascii="Arial" w:hAnsi="Arial" w:cs="Arial" w:eastAsia="Arial"/>
      <w:i/>
      <w:iCs/>
      <w:sz w:val="22"/>
      <w:szCs w:val="22"/>
    </w:rPr>
  </w:style>
  <w:style w:type="paragraph" w:styleId="731">
    <w:name w:val="Heading 9"/>
    <w:basedOn w:val="882"/>
    <w:next w:val="882"/>
    <w:link w:val="732"/>
    <w:qFormat/>
    <w:uiPriority w:val="9"/>
    <w:unhideWhenUsed/>
    <w:rPr>
      <w:rFonts w:ascii="Arial" w:hAnsi="Arial" w:cs="Arial" w:eastAsia="Arial"/>
      <w:i/>
      <w:iCs/>
      <w:sz w:val="21"/>
      <w:szCs w:val="21"/>
    </w:rPr>
    <w:pPr>
      <w:keepLines/>
      <w:keepNext/>
      <w:spacing w:after="200" w:before="320"/>
      <w:outlineLvl w:val="8"/>
    </w:pPr>
  </w:style>
  <w:style w:type="character" w:styleId="732">
    <w:name w:val="Heading 9 Char"/>
    <w:basedOn w:val="889"/>
    <w:link w:val="731"/>
    <w:uiPriority w:val="9"/>
    <w:rPr>
      <w:rFonts w:ascii="Arial" w:hAnsi="Arial" w:cs="Arial" w:eastAsia="Arial"/>
      <w:i/>
      <w:iCs/>
      <w:sz w:val="21"/>
      <w:szCs w:val="21"/>
    </w:rPr>
  </w:style>
  <w:style w:type="character" w:styleId="733">
    <w:name w:val="Title Char"/>
    <w:basedOn w:val="889"/>
    <w:link w:val="893"/>
    <w:uiPriority w:val="10"/>
    <w:rPr>
      <w:sz w:val="48"/>
      <w:szCs w:val="48"/>
    </w:rPr>
  </w:style>
  <w:style w:type="character" w:styleId="734">
    <w:name w:val="Subtitle Char"/>
    <w:basedOn w:val="889"/>
    <w:link w:val="925"/>
    <w:uiPriority w:val="11"/>
    <w:rPr>
      <w:sz w:val="24"/>
      <w:szCs w:val="24"/>
    </w:rPr>
  </w:style>
  <w:style w:type="paragraph" w:styleId="735">
    <w:name w:val="Quote"/>
    <w:basedOn w:val="882"/>
    <w:next w:val="882"/>
    <w:link w:val="736"/>
    <w:qFormat/>
    <w:uiPriority w:val="29"/>
    <w:rPr>
      <w:i/>
    </w:rPr>
    <w:pPr>
      <w:ind w:left="720" w:right="720"/>
    </w:pPr>
  </w:style>
  <w:style w:type="character" w:styleId="736">
    <w:name w:val="Quote Char"/>
    <w:link w:val="735"/>
    <w:uiPriority w:val="29"/>
    <w:rPr>
      <w:i/>
    </w:rPr>
  </w:style>
  <w:style w:type="paragraph" w:styleId="737">
    <w:name w:val="Intense Quote"/>
    <w:basedOn w:val="882"/>
    <w:next w:val="882"/>
    <w:link w:val="738"/>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8">
    <w:name w:val="Intense Quote Char"/>
    <w:link w:val="737"/>
    <w:uiPriority w:val="30"/>
    <w:rPr>
      <w:i/>
    </w:rPr>
  </w:style>
  <w:style w:type="character" w:styleId="739">
    <w:name w:val="Header Char"/>
    <w:basedOn w:val="889"/>
    <w:link w:val="895"/>
    <w:uiPriority w:val="99"/>
  </w:style>
  <w:style w:type="character" w:styleId="740">
    <w:name w:val="Footer Char"/>
    <w:basedOn w:val="889"/>
    <w:link w:val="896"/>
    <w:uiPriority w:val="99"/>
  </w:style>
  <w:style w:type="paragraph" w:styleId="741">
    <w:name w:val="Caption"/>
    <w:basedOn w:val="882"/>
    <w:next w:val="882"/>
    <w:qFormat/>
    <w:uiPriority w:val="35"/>
    <w:semiHidden/>
    <w:unhideWhenUsed/>
    <w:rPr>
      <w:b/>
      <w:bCs/>
      <w:color w:val="4F81BD" w:themeColor="accent1"/>
      <w:sz w:val="18"/>
      <w:szCs w:val="18"/>
    </w:rPr>
    <w:pPr>
      <w:spacing w:lineRule="auto" w:line="276"/>
    </w:pPr>
  </w:style>
  <w:style w:type="character" w:styleId="742">
    <w:name w:val="Caption Char"/>
    <w:basedOn w:val="741"/>
    <w:link w:val="896"/>
    <w:uiPriority w:val="99"/>
  </w:style>
  <w:style w:type="table" w:styleId="743">
    <w:name w:val="Table Grid Light"/>
    <w:basedOn w:val="89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44">
    <w:name w:val="Plain Table 2"/>
    <w:basedOn w:val="89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5">
    <w:name w:val="Plain Table 3"/>
    <w:basedOn w:val="8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6">
    <w:name w:val="Plain Table 4"/>
    <w:basedOn w:val="8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7">
    <w:name w:val="Plain Table 5"/>
    <w:basedOn w:val="8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48">
    <w:name w:val="Grid Table 1 Light"/>
    <w:basedOn w:val="89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49">
    <w:name w:val="Grid Table 1 Light - Accent 1"/>
    <w:basedOn w:val="89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50">
    <w:name w:val="Grid Table 1 Light - Accent 2"/>
    <w:basedOn w:val="89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51">
    <w:name w:val="Grid Table 1 Light - Accent 3"/>
    <w:basedOn w:val="89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52">
    <w:name w:val="Grid Table 1 Light - Accent 4"/>
    <w:basedOn w:val="89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53">
    <w:name w:val="Grid Table 1 Light - Accent 5"/>
    <w:basedOn w:val="89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54">
    <w:name w:val="Grid Table 1 Light - Accent 6"/>
    <w:basedOn w:val="89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55">
    <w:name w:val="Grid Table 2"/>
    <w:basedOn w:val="89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56">
    <w:name w:val="Grid Table 2 - Accent 1"/>
    <w:basedOn w:val="89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57">
    <w:name w:val="Grid Table 2 - Accent 2"/>
    <w:basedOn w:val="89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58">
    <w:name w:val="Grid Table 2 - Accent 3"/>
    <w:basedOn w:val="89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59">
    <w:name w:val="Grid Table 2 - Accent 4"/>
    <w:basedOn w:val="89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60">
    <w:name w:val="Grid Table 2 - Accent 5"/>
    <w:basedOn w:val="89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61">
    <w:name w:val="Grid Table 2 - Accent 6"/>
    <w:basedOn w:val="89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62">
    <w:name w:val="Grid Table 3"/>
    <w:basedOn w:val="89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3">
    <w:name w:val="Grid Table 3 - Accent 1"/>
    <w:basedOn w:val="89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4">
    <w:name w:val="Grid Table 3 - Accent 2"/>
    <w:basedOn w:val="89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5">
    <w:name w:val="Grid Table 3 - Accent 3"/>
    <w:basedOn w:val="89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6">
    <w:name w:val="Grid Table 3 - Accent 4"/>
    <w:basedOn w:val="89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7">
    <w:name w:val="Grid Table 3 - Accent 5"/>
    <w:basedOn w:val="89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8">
    <w:name w:val="Grid Table 3 - Accent 6"/>
    <w:basedOn w:val="89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9">
    <w:name w:val="Grid Table 4"/>
    <w:basedOn w:val="89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0">
    <w:name w:val="Grid Table 4 - Accent 1"/>
    <w:basedOn w:val="89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71">
    <w:name w:val="Grid Table 4 - Accent 2"/>
    <w:basedOn w:val="89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2">
    <w:name w:val="Grid Table 4 - Accent 3"/>
    <w:basedOn w:val="89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73">
    <w:name w:val="Grid Table 4 - Accent 4"/>
    <w:basedOn w:val="89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4">
    <w:name w:val="Grid Table 4 - Accent 5"/>
    <w:basedOn w:val="89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75">
    <w:name w:val="Grid Table 4 - Accent 6"/>
    <w:basedOn w:val="89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76">
    <w:name w:val="Grid Table 5 Dark"/>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77">
    <w:name w:val="Grid Table 5 Dark- Accent 1"/>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78">
    <w:name w:val="Grid Table 5 Dark - Accent 2"/>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79">
    <w:name w:val="Grid Table 5 Dark - Accent 3"/>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80">
    <w:name w:val="Grid Table 5 Dark- Accent 4"/>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81">
    <w:name w:val="Grid Table 5 Dark - Accent 5"/>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82">
    <w:name w:val="Grid Table 5 Dark - Accent 6"/>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83">
    <w:name w:val="Grid Table 6 Colorful"/>
    <w:basedOn w:val="89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84">
    <w:name w:val="Grid Table 6 Colorful - Accent 1"/>
    <w:basedOn w:val="89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85">
    <w:name w:val="Grid Table 6 Colorful - Accent 2"/>
    <w:basedOn w:val="89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86">
    <w:name w:val="Grid Table 6 Colorful - Accent 3"/>
    <w:basedOn w:val="89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87">
    <w:name w:val="Grid Table 6 Colorful - Accent 4"/>
    <w:basedOn w:val="89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88">
    <w:name w:val="Grid Table 6 Colorful - Accent 5"/>
    <w:basedOn w:val="89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89">
    <w:name w:val="Grid Table 6 Colorful - Accent 6"/>
    <w:basedOn w:val="89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90">
    <w:name w:val="Grid Table 7 Colorful"/>
    <w:basedOn w:val="89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91">
    <w:name w:val="Grid Table 7 Colorful - Accent 1"/>
    <w:basedOn w:val="89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92">
    <w:name w:val="Grid Table 7 Colorful - Accent 2"/>
    <w:basedOn w:val="89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93">
    <w:name w:val="Grid Table 7 Colorful - Accent 3"/>
    <w:basedOn w:val="89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94">
    <w:name w:val="Grid Table 7 Colorful - Accent 4"/>
    <w:basedOn w:val="89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95">
    <w:name w:val="Grid Table 7 Colorful - Accent 5"/>
    <w:basedOn w:val="89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96">
    <w:name w:val="Grid Table 7 Colorful - Accent 6"/>
    <w:basedOn w:val="89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97">
    <w:name w:val="List Table 1 Light"/>
    <w:basedOn w:val="89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8">
    <w:name w:val="List Table 1 Light - Accent 1"/>
    <w:basedOn w:val="89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99">
    <w:name w:val="List Table 1 Light - Accent 2"/>
    <w:basedOn w:val="89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00">
    <w:name w:val="List Table 1 Light - Accent 3"/>
    <w:basedOn w:val="89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01">
    <w:name w:val="List Table 1 Light - Accent 4"/>
    <w:basedOn w:val="89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02">
    <w:name w:val="List Table 1 Light - Accent 5"/>
    <w:basedOn w:val="89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03">
    <w:name w:val="List Table 1 Light - Accent 6"/>
    <w:basedOn w:val="89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04">
    <w:name w:val="List Table 2"/>
    <w:basedOn w:val="89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05">
    <w:name w:val="List Table 2 - Accent 1"/>
    <w:basedOn w:val="89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06">
    <w:name w:val="List Table 2 - Accent 2"/>
    <w:basedOn w:val="89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07">
    <w:name w:val="List Table 2 - Accent 3"/>
    <w:basedOn w:val="89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08">
    <w:name w:val="List Table 2 - Accent 4"/>
    <w:basedOn w:val="89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09">
    <w:name w:val="List Table 2 - Accent 5"/>
    <w:basedOn w:val="89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10">
    <w:name w:val="List Table 2 - Accent 6"/>
    <w:basedOn w:val="89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11">
    <w:name w:val="List Table 3"/>
    <w:basedOn w:val="89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12">
    <w:name w:val="List Table 3 - Accent 1"/>
    <w:basedOn w:val="89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13">
    <w:name w:val="List Table 3 - Accent 2"/>
    <w:basedOn w:val="89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14">
    <w:name w:val="List Table 3 - Accent 3"/>
    <w:basedOn w:val="89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15">
    <w:name w:val="List Table 3 - Accent 4"/>
    <w:basedOn w:val="89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16">
    <w:name w:val="List Table 3 - Accent 5"/>
    <w:basedOn w:val="89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17">
    <w:name w:val="List Table 3 - Accent 6"/>
    <w:basedOn w:val="89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18">
    <w:name w:val="List Table 4"/>
    <w:basedOn w:val="89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19">
    <w:name w:val="List Table 4 - Accent 1"/>
    <w:basedOn w:val="89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20">
    <w:name w:val="List Table 4 - Accent 2"/>
    <w:basedOn w:val="89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21">
    <w:name w:val="List Table 4 - Accent 3"/>
    <w:basedOn w:val="89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22">
    <w:name w:val="List Table 4 - Accent 4"/>
    <w:basedOn w:val="89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23">
    <w:name w:val="List Table 4 - Accent 5"/>
    <w:basedOn w:val="89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24">
    <w:name w:val="List Table 4 - Accent 6"/>
    <w:basedOn w:val="89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25">
    <w:name w:val="List Table 5 Dark"/>
    <w:basedOn w:val="89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6">
    <w:name w:val="List Table 5 Dark - Accent 1"/>
    <w:basedOn w:val="89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7">
    <w:name w:val="List Table 5 Dark - Accent 2"/>
    <w:basedOn w:val="89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8">
    <w:name w:val="List Table 5 Dark - Accent 3"/>
    <w:basedOn w:val="89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9">
    <w:name w:val="List Table 5 Dark - Accent 4"/>
    <w:basedOn w:val="89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0">
    <w:name w:val="List Table 5 Dark - Accent 5"/>
    <w:basedOn w:val="89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1">
    <w:name w:val="List Table 5 Dark - Accent 6"/>
    <w:basedOn w:val="89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2">
    <w:name w:val="List Table 6 Colorful"/>
    <w:basedOn w:val="89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33">
    <w:name w:val="List Table 6 Colorful - Accent 1"/>
    <w:basedOn w:val="89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34">
    <w:name w:val="List Table 6 Colorful - Accent 2"/>
    <w:basedOn w:val="89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35">
    <w:name w:val="List Table 6 Colorful - Accent 3"/>
    <w:basedOn w:val="89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36">
    <w:name w:val="List Table 6 Colorful - Accent 4"/>
    <w:basedOn w:val="89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37">
    <w:name w:val="List Table 6 Colorful - Accent 5"/>
    <w:basedOn w:val="89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38">
    <w:name w:val="List Table 6 Colorful - Accent 6"/>
    <w:basedOn w:val="89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39">
    <w:name w:val="List Table 7 Colorful"/>
    <w:basedOn w:val="89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40">
    <w:name w:val="List Table 7 Colorful - Accent 1"/>
    <w:basedOn w:val="89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41">
    <w:name w:val="List Table 7 Colorful - Accent 2"/>
    <w:basedOn w:val="89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42">
    <w:name w:val="List Table 7 Colorful - Accent 3"/>
    <w:basedOn w:val="89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43">
    <w:name w:val="List Table 7 Colorful - Accent 4"/>
    <w:basedOn w:val="89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44">
    <w:name w:val="List Table 7 Colorful - Accent 5"/>
    <w:basedOn w:val="89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45">
    <w:name w:val="List Table 7 Colorful - Accent 6"/>
    <w:basedOn w:val="89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46">
    <w:name w:val="Lined - Accent"/>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47">
    <w:name w:val="Lined - Accent 1"/>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48">
    <w:name w:val="Lined - Accent 2"/>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49">
    <w:name w:val="Lined - Accent 3"/>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50">
    <w:name w:val="Lined - Accent 4"/>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51">
    <w:name w:val="Lined - Accent 5"/>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52">
    <w:name w:val="Lined - Accent 6"/>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53">
    <w:name w:val="Bordered &amp; Lined - Accent"/>
    <w:basedOn w:val="89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54">
    <w:name w:val="Bordered &amp; Lined - Accent 1"/>
    <w:basedOn w:val="89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55">
    <w:name w:val="Bordered &amp; Lined - Accent 2"/>
    <w:basedOn w:val="89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56">
    <w:name w:val="Bordered &amp; Lined - Accent 3"/>
    <w:basedOn w:val="89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57">
    <w:name w:val="Bordered &amp; Lined - Accent 4"/>
    <w:basedOn w:val="89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58">
    <w:name w:val="Bordered &amp; Lined - Accent 5"/>
    <w:basedOn w:val="89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59">
    <w:name w:val="Bordered &amp; Lined - Accent 6"/>
    <w:basedOn w:val="89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60">
    <w:name w:val="Bordered"/>
    <w:basedOn w:val="89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61">
    <w:name w:val="Bordered - Accent 1"/>
    <w:basedOn w:val="89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62">
    <w:name w:val="Bordered - Accent 2"/>
    <w:basedOn w:val="89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63">
    <w:name w:val="Bordered - Accent 3"/>
    <w:basedOn w:val="89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64">
    <w:name w:val="Bordered - Accent 4"/>
    <w:basedOn w:val="89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65">
    <w:name w:val="Bordered - Accent 5"/>
    <w:basedOn w:val="89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66">
    <w:name w:val="Bordered - Accent 6"/>
    <w:basedOn w:val="89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67">
    <w:name w:val="Footnote Text Char"/>
    <w:link w:val="913"/>
    <w:uiPriority w:val="99"/>
    <w:rPr>
      <w:sz w:val="18"/>
    </w:rPr>
  </w:style>
  <w:style w:type="paragraph" w:styleId="868">
    <w:name w:val="endnote text"/>
    <w:basedOn w:val="882"/>
    <w:link w:val="869"/>
    <w:uiPriority w:val="99"/>
    <w:semiHidden/>
    <w:unhideWhenUsed/>
    <w:rPr>
      <w:sz w:val="20"/>
    </w:rPr>
    <w:pPr>
      <w:spacing w:lineRule="auto" w:line="240" w:after="0"/>
    </w:pPr>
  </w:style>
  <w:style w:type="character" w:styleId="869">
    <w:name w:val="Endnote Text Char"/>
    <w:link w:val="868"/>
    <w:uiPriority w:val="99"/>
    <w:rPr>
      <w:sz w:val="20"/>
    </w:rPr>
  </w:style>
  <w:style w:type="character" w:styleId="870">
    <w:name w:val="endnote reference"/>
    <w:basedOn w:val="889"/>
    <w:uiPriority w:val="99"/>
    <w:semiHidden/>
    <w:unhideWhenUsed/>
    <w:rPr>
      <w:vertAlign w:val="superscript"/>
    </w:rPr>
  </w:style>
  <w:style w:type="paragraph" w:styleId="871">
    <w:name w:val="toc 1"/>
    <w:basedOn w:val="882"/>
    <w:next w:val="882"/>
    <w:uiPriority w:val="39"/>
    <w:unhideWhenUsed/>
    <w:pPr>
      <w:ind w:left="0" w:right="0" w:firstLine="0"/>
      <w:spacing w:after="57"/>
    </w:pPr>
  </w:style>
  <w:style w:type="paragraph" w:styleId="872">
    <w:name w:val="toc 2"/>
    <w:basedOn w:val="882"/>
    <w:next w:val="882"/>
    <w:uiPriority w:val="39"/>
    <w:unhideWhenUsed/>
    <w:pPr>
      <w:ind w:left="283" w:right="0" w:firstLine="0"/>
      <w:spacing w:after="57"/>
    </w:pPr>
  </w:style>
  <w:style w:type="paragraph" w:styleId="873">
    <w:name w:val="toc 3"/>
    <w:basedOn w:val="882"/>
    <w:next w:val="882"/>
    <w:uiPriority w:val="39"/>
    <w:unhideWhenUsed/>
    <w:pPr>
      <w:ind w:left="567" w:right="0" w:firstLine="0"/>
      <w:spacing w:after="57"/>
    </w:pPr>
  </w:style>
  <w:style w:type="paragraph" w:styleId="874">
    <w:name w:val="toc 4"/>
    <w:basedOn w:val="882"/>
    <w:next w:val="882"/>
    <w:uiPriority w:val="39"/>
    <w:unhideWhenUsed/>
    <w:pPr>
      <w:ind w:left="850" w:right="0" w:firstLine="0"/>
      <w:spacing w:after="57"/>
    </w:pPr>
  </w:style>
  <w:style w:type="paragraph" w:styleId="875">
    <w:name w:val="toc 5"/>
    <w:basedOn w:val="882"/>
    <w:next w:val="882"/>
    <w:uiPriority w:val="39"/>
    <w:unhideWhenUsed/>
    <w:pPr>
      <w:ind w:left="1134" w:right="0" w:firstLine="0"/>
      <w:spacing w:after="57"/>
    </w:pPr>
  </w:style>
  <w:style w:type="paragraph" w:styleId="876">
    <w:name w:val="toc 6"/>
    <w:basedOn w:val="882"/>
    <w:next w:val="882"/>
    <w:uiPriority w:val="39"/>
    <w:unhideWhenUsed/>
    <w:pPr>
      <w:ind w:left="1417" w:right="0" w:firstLine="0"/>
      <w:spacing w:after="57"/>
    </w:pPr>
  </w:style>
  <w:style w:type="paragraph" w:styleId="877">
    <w:name w:val="toc 7"/>
    <w:basedOn w:val="882"/>
    <w:next w:val="882"/>
    <w:uiPriority w:val="39"/>
    <w:unhideWhenUsed/>
    <w:pPr>
      <w:ind w:left="1701" w:right="0" w:firstLine="0"/>
      <w:spacing w:after="57"/>
    </w:pPr>
  </w:style>
  <w:style w:type="paragraph" w:styleId="878">
    <w:name w:val="toc 8"/>
    <w:basedOn w:val="882"/>
    <w:next w:val="882"/>
    <w:uiPriority w:val="39"/>
    <w:unhideWhenUsed/>
    <w:pPr>
      <w:ind w:left="1984" w:right="0" w:firstLine="0"/>
      <w:spacing w:after="57"/>
    </w:pPr>
  </w:style>
  <w:style w:type="paragraph" w:styleId="879">
    <w:name w:val="toc 9"/>
    <w:basedOn w:val="882"/>
    <w:next w:val="882"/>
    <w:uiPriority w:val="39"/>
    <w:unhideWhenUsed/>
    <w:pPr>
      <w:ind w:left="2268" w:right="0" w:firstLine="0"/>
      <w:spacing w:after="57"/>
    </w:pPr>
  </w:style>
  <w:style w:type="paragraph" w:styleId="880">
    <w:name w:val="TOC Heading"/>
    <w:uiPriority w:val="39"/>
    <w:unhideWhenUsed/>
  </w:style>
  <w:style w:type="paragraph" w:styleId="881">
    <w:name w:val="table of figures"/>
    <w:basedOn w:val="882"/>
    <w:next w:val="882"/>
    <w:uiPriority w:val="99"/>
    <w:unhideWhenUsed/>
    <w:pPr>
      <w:spacing w:after="0" w:afterAutospacing="0"/>
    </w:pPr>
  </w:style>
  <w:style w:type="paragraph" w:styleId="882" w:default="1">
    <w:name w:val="Normal"/>
    <w:qFormat/>
    <w:rPr>
      <w:color w:val="000000"/>
    </w:rPr>
  </w:style>
  <w:style w:type="paragraph" w:styleId="883">
    <w:name w:val="Heading 1"/>
    <w:basedOn w:val="882"/>
    <w:next w:val="882"/>
    <w:link w:val="921"/>
    <w:qFormat/>
    <w:uiPriority w:val="9"/>
    <w:rPr>
      <w:rFonts w:ascii="Arial" w:hAnsi="Arial" w:cs="Arial"/>
      <w:b/>
      <w:bCs/>
      <w:sz w:val="32"/>
      <w:szCs w:val="32"/>
    </w:rPr>
    <w:pPr>
      <w:keepNext/>
      <w:spacing w:after="60" w:before="240"/>
      <w:outlineLvl w:val="0"/>
    </w:pPr>
  </w:style>
  <w:style w:type="paragraph" w:styleId="884">
    <w:name w:val="Heading 2"/>
    <w:basedOn w:val="882"/>
    <w:next w:val="882"/>
    <w:link w:val="922"/>
    <w:qFormat/>
    <w:uiPriority w:val="9"/>
    <w:rPr>
      <w:b/>
      <w:caps/>
      <w:color w:val="auto"/>
      <w:sz w:val="24"/>
    </w:rPr>
    <w:pPr>
      <w:jc w:val="center"/>
      <w:keepNext/>
      <w:spacing w:after="240"/>
      <w:outlineLvl w:val="1"/>
    </w:pPr>
  </w:style>
  <w:style w:type="paragraph" w:styleId="885">
    <w:name w:val="Heading 3"/>
    <w:basedOn w:val="882"/>
    <w:next w:val="882"/>
    <w:rPr>
      <w:b/>
      <w:sz w:val="28"/>
      <w:szCs w:val="28"/>
    </w:rPr>
    <w:pPr>
      <w:keepLines/>
      <w:keepNext/>
      <w:spacing w:after="80" w:before="280"/>
      <w:outlineLvl w:val="2"/>
    </w:pPr>
  </w:style>
  <w:style w:type="paragraph" w:styleId="886">
    <w:name w:val="Heading 4"/>
    <w:basedOn w:val="882"/>
    <w:next w:val="882"/>
    <w:rPr>
      <w:b/>
      <w:sz w:val="24"/>
      <w:szCs w:val="24"/>
    </w:rPr>
    <w:pPr>
      <w:keepLines/>
      <w:keepNext/>
      <w:spacing w:after="40" w:before="240"/>
      <w:outlineLvl w:val="3"/>
    </w:pPr>
  </w:style>
  <w:style w:type="paragraph" w:styleId="887">
    <w:name w:val="Heading 5"/>
    <w:basedOn w:val="882"/>
    <w:next w:val="882"/>
    <w:rPr>
      <w:b/>
      <w:sz w:val="22"/>
      <w:szCs w:val="22"/>
    </w:rPr>
    <w:pPr>
      <w:keepLines/>
      <w:keepNext/>
      <w:spacing w:after="40" w:before="220"/>
      <w:outlineLvl w:val="4"/>
    </w:pPr>
  </w:style>
  <w:style w:type="paragraph" w:styleId="888">
    <w:name w:val="Heading 6"/>
    <w:basedOn w:val="882"/>
    <w:next w:val="882"/>
    <w:rPr>
      <w:b/>
    </w:rPr>
    <w:pPr>
      <w:keepLines/>
      <w:keepNext/>
      <w:spacing w:after="40" w:before="200"/>
      <w:outlineLvl w:val="5"/>
    </w:pPr>
  </w:style>
  <w:style w:type="character" w:styleId="889" w:default="1">
    <w:name w:val="Default Paragraph Font"/>
    <w:uiPriority w:val="1"/>
    <w:semiHidden/>
    <w:unhideWhenUsed/>
  </w:style>
  <w:style w:type="table" w:styleId="890" w:default="1">
    <w:name w:val="Normal Table"/>
    <w:uiPriority w:val="99"/>
    <w:semiHidden/>
    <w:unhideWhenUsed/>
    <w:tblPr>
      <w:tblInd w:w="0" w:type="dxa"/>
      <w:tblCellMar>
        <w:left w:w="108" w:type="dxa"/>
        <w:top w:w="0" w:type="dxa"/>
        <w:right w:w="108" w:type="dxa"/>
        <w:bottom w:w="0" w:type="dxa"/>
      </w:tblCellMar>
    </w:tblPr>
  </w:style>
  <w:style w:type="numbering" w:styleId="891" w:default="1">
    <w:name w:val="No List"/>
    <w:uiPriority w:val="99"/>
    <w:semiHidden/>
    <w:unhideWhenUsed/>
  </w:style>
  <w:style w:type="table" w:styleId="892" w:customStyle="1">
    <w:name w:val="Table Normal"/>
    <w:tblPr>
      <w:tblCellMar>
        <w:left w:w="0" w:type="dxa"/>
        <w:top w:w="0" w:type="dxa"/>
        <w:right w:w="0" w:type="dxa"/>
        <w:bottom w:w="0" w:type="dxa"/>
      </w:tblCellMar>
    </w:tblPr>
  </w:style>
  <w:style w:type="paragraph" w:styleId="893">
    <w:name w:val="Title"/>
    <w:basedOn w:val="882"/>
    <w:next w:val="882"/>
    <w:rPr>
      <w:b/>
      <w:sz w:val="72"/>
      <w:szCs w:val="72"/>
    </w:rPr>
    <w:pPr>
      <w:keepLines/>
      <w:keepNext/>
      <w:spacing w:after="120" w:before="480"/>
    </w:pPr>
  </w:style>
  <w:style w:type="paragraph" w:styleId="894">
    <w:name w:val="envelope return"/>
    <w:basedOn w:val="882"/>
    <w:rPr>
      <w:rFonts w:ascii="Arial" w:hAnsi="Arial" w:cs="Arial"/>
    </w:rPr>
  </w:style>
  <w:style w:type="paragraph" w:styleId="895">
    <w:name w:val="Header"/>
    <w:basedOn w:val="882"/>
    <w:link w:val="923"/>
    <w:uiPriority w:val="99"/>
    <w:pPr>
      <w:tabs>
        <w:tab w:val="center" w:pos="4320" w:leader="none"/>
        <w:tab w:val="right" w:pos="8640" w:leader="none"/>
      </w:tabs>
    </w:pPr>
  </w:style>
  <w:style w:type="paragraph" w:styleId="896">
    <w:name w:val="Footer"/>
    <w:basedOn w:val="882"/>
    <w:link w:val="924"/>
    <w:uiPriority w:val="99"/>
    <w:pPr>
      <w:tabs>
        <w:tab w:val="center" w:pos="4320" w:leader="none"/>
        <w:tab w:val="right" w:pos="8640" w:leader="none"/>
      </w:tabs>
    </w:pPr>
  </w:style>
  <w:style w:type="paragraph" w:styleId="897">
    <w:name w:val="Balloon Text"/>
    <w:basedOn w:val="882"/>
    <w:semiHidden/>
    <w:rPr>
      <w:rFonts w:ascii="Tahoma" w:hAnsi="Tahoma" w:cs="Tahoma"/>
      <w:sz w:val="16"/>
      <w:szCs w:val="16"/>
    </w:rPr>
  </w:style>
  <w:style w:type="paragraph" w:styleId="898">
    <w:name w:val="Body Text"/>
    <w:basedOn w:val="882"/>
    <w:rPr>
      <w:color w:val="auto"/>
      <w:sz w:val="24"/>
    </w:rPr>
  </w:style>
  <w:style w:type="table" w:styleId="899">
    <w:name w:val="Table Grid"/>
    <w:basedOn w:val="890"/>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900">
    <w:name w:val="Normal (Web)"/>
    <w:basedOn w:val="882"/>
    <w:rPr>
      <w:rFonts w:ascii="Arial Unicode MS" w:hAnsi="Arial Unicode MS" w:cs="Helvetica" w:eastAsia="Arial Unicode MS"/>
      <w:color w:val="auto"/>
      <w:sz w:val="24"/>
      <w:szCs w:val="24"/>
    </w:rPr>
    <w:pPr>
      <w:spacing w:after="100" w:afterAutospacing="1" w:before="100" w:beforeAutospacing="1"/>
    </w:pPr>
  </w:style>
  <w:style w:type="character" w:styleId="901">
    <w:name w:val="Hyperlink"/>
    <w:basedOn w:val="889"/>
    <w:rPr>
      <w:color w:val="0000FF"/>
      <w:u w:val="single"/>
    </w:rPr>
  </w:style>
  <w:style w:type="paragraph" w:styleId="902" w:customStyle="1">
    <w:name w:val="No Wrap"/>
    <w:rPr>
      <w:rFonts w:ascii="Courier New" w:hAnsi="Courier New"/>
    </w:rPr>
  </w:style>
  <w:style w:type="paragraph" w:styleId="903">
    <w:name w:val="envelope address"/>
    <w:basedOn w:val="882"/>
    <w:rPr>
      <w:rFonts w:ascii="Arial" w:hAnsi="Arial" w:cs="Arial"/>
      <w:sz w:val="24"/>
      <w:szCs w:val="24"/>
    </w:rPr>
    <w:pPr>
      <w:ind w:left="2880"/>
      <w:framePr w:w="7920" w:h="1980" w:hSpace="180" w:wrap="auto" w:hAnchor="page" w:xAlign="center" w:yAlign="bottom" w:hRule="exact"/>
    </w:pPr>
  </w:style>
  <w:style w:type="paragraph" w:styleId="904" w:customStyle="1">
    <w:name w:val="Default Paragraph Font Para Char"/>
    <w:basedOn w:val="882"/>
    <w:rPr>
      <w:rFonts w:ascii="Verdana" w:hAnsi="Verdana" w:cs="Verdana" w:eastAsia="Batang"/>
      <w:color w:val="auto"/>
      <w:sz w:val="22"/>
      <w:szCs w:val="24"/>
    </w:rPr>
    <w:pPr>
      <w:spacing w:after="160"/>
    </w:pPr>
  </w:style>
  <w:style w:type="paragraph" w:styleId="905" w:customStyle="1">
    <w:name w:val="DAI body copy"/>
    <w:rPr>
      <w:rFonts w:ascii="Times" w:hAnsi="Times" w:eastAsia="Times"/>
    </w:rPr>
    <w:pPr>
      <w:spacing w:lineRule="exact" w:line="240"/>
    </w:pPr>
  </w:style>
  <w:style w:type="paragraph" w:styleId="906" w:customStyle="1">
    <w:name w:val="Char"/>
    <w:basedOn w:val="882"/>
    <w:rPr>
      <w:rFonts w:ascii="Verdana" w:hAnsi="Verdana" w:cs="Verdana" w:eastAsia="Batang"/>
      <w:color w:val="auto"/>
      <w:sz w:val="22"/>
    </w:rPr>
    <w:pPr>
      <w:spacing w:after="160"/>
    </w:pPr>
  </w:style>
  <w:style w:type="table" w:styleId="907" w:customStyle="1">
    <w:name w:val="Grid Table 2 Accent 5"/>
    <w:basedOn w:val="890"/>
    <w:uiPriority w:val="47"/>
    <w:rPr>
      <w:rFonts w:asciiTheme="minorHAnsi" w:hAnsiTheme="minorHAnsi" w:eastAsiaTheme="minorHAnsi" w:cstheme="minorBidi"/>
      <w:sz w:val="22"/>
      <w:szCs w:val="22"/>
    </w:rPr>
    <w:tblPr>
      <w:tblStyleRowBandSize w:val="1"/>
      <w:tblStyleColBandSize w:val="1"/>
      <w:tblInd w:w="0" w:type="dxa"/>
      <w:tblBorders>
        <w:top w:val="single" w:color="92CDDC" w:sz="2" w:space="0" w:themeColor="accent5" w:themeTint="99"/>
        <w:bottom w:val="single" w:color="92CDDC" w:sz="2" w:space="0" w:themeColor="accent5" w:themeTint="99"/>
        <w:insideV w:val="single" w:color="92CDDC" w:sz="2" w:space="0" w:themeColor="accent5" w:themeTint="99"/>
        <w:insideH w:val="single" w:color="92CDDC" w:sz="2" w:space="0" w:themeColor="accent5" w:themeTint="99"/>
      </w:tblBorders>
      <w:tblCellMar>
        <w:left w:w="108" w:type="dxa"/>
        <w:top w:w="0" w:type="dxa"/>
        <w:right w:w="108" w:type="dxa"/>
        <w:bottom w:w="0" w:type="dxa"/>
      </w:tblCellMar>
    </w:tblPr>
    <w:tblStylePr w:type="band1Horz">
      <w:tcPr>
        <w:shd w:val="clear" w:fill="DAEEF3" w:color="auto"/>
      </w:tcPr>
    </w:tblStylePr>
    <w:tblStylePr w:type="band1Vert">
      <w:tcPr>
        <w:shd w:val="clear" w:fill="DAEEF3" w:color="auto"/>
      </w:tcPr>
    </w:tblStylePr>
    <w:tblStylePr w:type="firstCol">
      <w:rPr>
        <w:b/>
        <w:bCs/>
      </w:rPr>
    </w:tblStylePr>
    <w:tblStylePr w:type="firstRow">
      <w:rPr>
        <w:b/>
        <w:bCs/>
      </w:rPr>
      <w:tcPr>
        <w:shd w:val="clear" w:fill="FFFFFF" w:color="auto"/>
        <w:tcBorders>
          <w:top w:val="none" w:color="000000" w:sz="4" w:space="0"/>
          <w:bottom w:val="single" w:color="92CDDC" w:sz="12" w:space="0" w:themeColor="accent5" w:themeTint="99"/>
          <w:insideV w:val="none" w:color="000000" w:sz="4" w:space="0"/>
          <w:insideH w:val="none" w:color="000000" w:sz="4" w:space="0"/>
        </w:tcBorders>
      </w:tcPr>
    </w:tblStylePr>
    <w:tblStylePr w:type="lastCol">
      <w:rPr>
        <w:b/>
        <w:bCs/>
      </w:rPr>
    </w:tblStylePr>
    <w:tblStylePr w:type="lastRow">
      <w:rPr>
        <w:b/>
        <w:bCs/>
      </w:rPr>
      <w:tcPr>
        <w:shd w:val="clear" w:fill="FFFFFF" w:color="auto"/>
        <w:tcBorders>
          <w:top w:val="single" w:color="92CDDC" w:sz="2" w:space="0" w:themeColor="accent5" w:themeTint="99"/>
          <w:bottom w:val="none" w:color="000000" w:sz="4" w:space="0"/>
          <w:insideV w:val="none" w:color="000000" w:sz="4" w:space="0"/>
          <w:insideH w:val="none" w:color="000000" w:sz="4" w:space="0"/>
        </w:tcBorders>
      </w:tcPr>
    </w:tblStylePr>
  </w:style>
  <w:style w:type="paragraph" w:styleId="908">
    <w:name w:val="No Spacing"/>
    <w:qFormat/>
    <w:uiPriority w:val="1"/>
    <w:rPr>
      <w:rFonts w:ascii="Gill Sans MT" w:hAnsi="Gill Sans MT" w:cs="GillSansMTStd-Book" w:eastAsiaTheme="minorEastAsia"/>
      <w:color w:val="6C6463"/>
      <w:sz w:val="22"/>
      <w:szCs w:val="22"/>
    </w:rPr>
    <w:pPr>
      <w:widowControl w:val="off"/>
    </w:pPr>
  </w:style>
  <w:style w:type="table" w:styleId="909" w:customStyle="1">
    <w:name w:val="Grid Table Light"/>
    <w:basedOn w:val="890"/>
    <w:uiPriority w:val="40"/>
    <w:tblPr>
      <w:tblInd w:w="0" w:type="dxa"/>
      <w:tblBorders>
        <w:left w:val="single" w:color="BFBFBF" w:sz="4" w:space="0" w:themeColor="background1" w:themeShade="BF"/>
        <w:top w:val="single" w:color="BFBFBF" w:sz="4" w:space="0" w:themeColor="background1" w:themeShade="BF"/>
        <w:right w:val="single" w:color="BFBFBF" w:sz="4" w:space="0" w:themeColor="background1" w:themeShade="BF"/>
        <w:bottom w:val="single" w:color="BFBFBF" w:sz="4" w:space="0" w:themeColor="background1" w:themeShade="BF"/>
        <w:insideV w:val="single" w:color="BFBFBF" w:sz="4" w:space="0" w:themeColor="background1" w:themeShade="BF"/>
        <w:insideH w:val="single" w:color="BFBFBF" w:sz="4" w:space="0" w:themeColor="background1" w:themeShade="BF"/>
      </w:tblBorders>
      <w:tblCellMar>
        <w:left w:w="108" w:type="dxa"/>
        <w:top w:w="0" w:type="dxa"/>
        <w:right w:w="108" w:type="dxa"/>
        <w:bottom w:w="0" w:type="dxa"/>
      </w:tblCellMar>
    </w:tblPr>
  </w:style>
  <w:style w:type="table" w:styleId="910" w:customStyle="1">
    <w:name w:val="Plain Table 1"/>
    <w:basedOn w:val="890"/>
    <w:uiPriority w:val="41"/>
    <w:tblPr>
      <w:tblStyleRowBandSize w:val="1"/>
      <w:tblStyleColBandSize w:val="1"/>
      <w:tblInd w:w="0" w:type="dxa"/>
      <w:tblBorders>
        <w:left w:val="single" w:color="BFBFBF" w:sz="4" w:space="0" w:themeColor="background1" w:themeShade="BF"/>
        <w:top w:val="single" w:color="BFBFBF" w:sz="4" w:space="0" w:themeColor="background1" w:themeShade="BF"/>
        <w:right w:val="single" w:color="BFBFBF" w:sz="4" w:space="0" w:themeColor="background1" w:themeShade="BF"/>
        <w:bottom w:val="single" w:color="BFBFBF" w:sz="4" w:space="0" w:themeColor="background1" w:themeShade="BF"/>
        <w:insideV w:val="single" w:color="BFBFBF" w:sz="4" w:space="0" w:themeColor="background1" w:themeShade="BF"/>
        <w:insideH w:val="single" w:color="BFBFBF" w:sz="4" w:space="0" w:themeColor="background1" w:themeShade="BF"/>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b/>
        <w:bCs/>
      </w:rPr>
    </w:tblStylePr>
    <w:tblStylePr w:type="firstRow">
      <w:rPr>
        <w:b/>
        <w:bCs/>
      </w:rPr>
    </w:tblStylePr>
    <w:tblStylePr w:type="lastCol">
      <w:rPr>
        <w:b/>
        <w:bCs/>
      </w:rPr>
    </w:tblStylePr>
    <w:tblStylePr w:type="lastRow">
      <w:rPr>
        <w:b/>
        <w:bCs/>
      </w:rPr>
      <w:tcPr>
        <w:tcBorders>
          <w:top w:val="single" w:color="BFBFBF" w:sz="4" w:space="0" w:themeColor="background1" w:themeShade="BF"/>
        </w:tcBorders>
      </w:tcPr>
    </w:tblStylePr>
  </w:style>
  <w:style w:type="character" w:styleId="911">
    <w:name w:val="Strong"/>
    <w:basedOn w:val="889"/>
    <w:qFormat/>
    <w:uiPriority w:val="22"/>
    <w:rPr>
      <w:b/>
      <w:bCs/>
    </w:rPr>
  </w:style>
  <w:style w:type="paragraph" w:styleId="912">
    <w:name w:val="List Paragraph"/>
    <w:basedOn w:val="882"/>
    <w:qFormat/>
    <w:uiPriority w:val="34"/>
    <w:rPr>
      <w:rFonts w:asciiTheme="minorHAnsi" w:hAnsiTheme="minorHAnsi" w:eastAsiaTheme="minorHAnsi" w:cstheme="minorBidi"/>
      <w:color w:val="auto"/>
      <w:sz w:val="22"/>
      <w:szCs w:val="22"/>
    </w:rPr>
    <w:pPr>
      <w:contextualSpacing w:val="true"/>
      <w:ind w:left="720"/>
      <w:spacing w:lineRule="auto" w:line="259" w:after="160"/>
    </w:pPr>
  </w:style>
  <w:style w:type="paragraph" w:styleId="913">
    <w:name w:val="footnote text"/>
    <w:basedOn w:val="882"/>
    <w:link w:val="914"/>
    <w:uiPriority w:val="99"/>
    <w:semiHidden/>
    <w:unhideWhenUsed/>
    <w:rPr>
      <w:rFonts w:asciiTheme="minorHAnsi" w:hAnsiTheme="minorHAnsi" w:eastAsiaTheme="minorHAnsi" w:cstheme="minorBidi"/>
      <w:color w:val="auto"/>
    </w:rPr>
  </w:style>
  <w:style w:type="character" w:styleId="914" w:customStyle="1">
    <w:name w:val="Текст сноски Знак"/>
    <w:basedOn w:val="889"/>
    <w:link w:val="913"/>
    <w:uiPriority w:val="99"/>
    <w:semiHidden/>
    <w:rPr>
      <w:rFonts w:asciiTheme="minorHAnsi" w:hAnsiTheme="minorHAnsi" w:eastAsiaTheme="minorHAnsi" w:cstheme="minorBidi"/>
      <w:lang w:val="uk-UA"/>
    </w:rPr>
  </w:style>
  <w:style w:type="character" w:styleId="915">
    <w:name w:val="footnote reference"/>
    <w:basedOn w:val="889"/>
    <w:uiPriority w:val="99"/>
    <w:semiHidden/>
    <w:unhideWhenUsed/>
    <w:rPr>
      <w:vertAlign w:val="superscript"/>
    </w:rPr>
  </w:style>
  <w:style w:type="character" w:styleId="916">
    <w:name w:val="annotation reference"/>
    <w:basedOn w:val="889"/>
    <w:semiHidden/>
    <w:unhideWhenUsed/>
    <w:rPr>
      <w:sz w:val="16"/>
      <w:szCs w:val="16"/>
    </w:rPr>
  </w:style>
  <w:style w:type="paragraph" w:styleId="917">
    <w:name w:val="annotation text"/>
    <w:basedOn w:val="882"/>
    <w:link w:val="918"/>
    <w:semiHidden/>
    <w:unhideWhenUsed/>
  </w:style>
  <w:style w:type="character" w:styleId="918" w:customStyle="1">
    <w:name w:val="Текст примечания Знак"/>
    <w:basedOn w:val="889"/>
    <w:link w:val="917"/>
    <w:semiHidden/>
    <w:rPr>
      <w:color w:val="000000"/>
    </w:rPr>
  </w:style>
  <w:style w:type="paragraph" w:styleId="919">
    <w:name w:val="annotation subject"/>
    <w:basedOn w:val="917"/>
    <w:next w:val="917"/>
    <w:link w:val="920"/>
    <w:semiHidden/>
    <w:unhideWhenUsed/>
    <w:rPr>
      <w:b/>
      <w:bCs/>
    </w:rPr>
  </w:style>
  <w:style w:type="character" w:styleId="920" w:customStyle="1">
    <w:name w:val="Тема примечания Знак"/>
    <w:basedOn w:val="918"/>
    <w:link w:val="919"/>
    <w:semiHidden/>
    <w:rPr>
      <w:b/>
      <w:bCs/>
      <w:color w:val="000000"/>
    </w:rPr>
  </w:style>
  <w:style w:type="character" w:styleId="921" w:customStyle="1">
    <w:name w:val="Заголовок 1 Знак"/>
    <w:basedOn w:val="889"/>
    <w:link w:val="883"/>
    <w:uiPriority w:val="9"/>
    <w:rPr>
      <w:rFonts w:ascii="Arial" w:hAnsi="Arial" w:cs="Arial"/>
      <w:b/>
      <w:bCs/>
      <w:color w:val="000000"/>
      <w:sz w:val="32"/>
      <w:szCs w:val="32"/>
    </w:rPr>
  </w:style>
  <w:style w:type="character" w:styleId="922" w:customStyle="1">
    <w:name w:val="Заголовок 2 Знак"/>
    <w:basedOn w:val="889"/>
    <w:link w:val="884"/>
    <w:uiPriority w:val="9"/>
    <w:rPr>
      <w:b/>
      <w:caps/>
      <w:sz w:val="24"/>
    </w:rPr>
  </w:style>
  <w:style w:type="character" w:styleId="923" w:customStyle="1">
    <w:name w:val="Верхний колонтитул Знак"/>
    <w:basedOn w:val="889"/>
    <w:link w:val="895"/>
    <w:uiPriority w:val="99"/>
    <w:rPr>
      <w:color w:val="000000"/>
    </w:rPr>
  </w:style>
  <w:style w:type="character" w:styleId="924" w:customStyle="1">
    <w:name w:val="Нижний колонтитул Знак"/>
    <w:basedOn w:val="889"/>
    <w:link w:val="896"/>
    <w:uiPriority w:val="99"/>
    <w:rPr>
      <w:color w:val="000000"/>
    </w:rPr>
  </w:style>
  <w:style w:type="paragraph" w:styleId="925">
    <w:name w:val="Subtitle"/>
    <w:basedOn w:val="882"/>
    <w:next w:val="882"/>
    <w:rPr>
      <w:rFonts w:ascii="Georgia" w:hAnsi="Georgia" w:cs="Georgia" w:eastAsia="Georgia"/>
      <w:i/>
      <w:color w:val="666666"/>
      <w:sz w:val="48"/>
      <w:szCs w:val="48"/>
    </w:rPr>
    <w:pPr>
      <w:keepLines/>
      <w:keepNext/>
      <w:spacing w:after="80" w:before="360"/>
    </w:pPr>
  </w:style>
  <w:style w:type="table" w:styleId="926" w:customStyle="1">
    <w:name w:val="2"/>
    <w:basedOn w:val="892"/>
    <w:tblPr>
      <w:tblStyleRowBandSize w:val="1"/>
      <w:tblStyleColBandSize w:val="1"/>
      <w:tblCellMar>
        <w:left w:w="40" w:type="dxa"/>
        <w:top w:w="0" w:type="dxa"/>
        <w:right w:w="40" w:type="dxa"/>
        <w:bottom w:w="0" w:type="dxa"/>
      </w:tblCellMar>
    </w:tblPr>
  </w:style>
  <w:style w:type="table" w:styleId="927" w:customStyle="1">
    <w:name w:val="1"/>
    <w:basedOn w:val="892"/>
    <w:tblPr>
      <w:tblStyleRowBandSize w:val="1"/>
      <w:tblStyleColBandSize w:val="1"/>
      <w:tblCellMar>
        <w:left w:w="40" w:type="dxa"/>
        <w:top w:w="0" w:type="dxa"/>
        <w:right w:w="40"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go:gDocsCustomXmlDataStorage xmlns:go="http://customooxmlschemas.google.com/" xmlns:r="http://schemas.openxmlformats.org/officeDocument/2006/relationships">
  <go:docsCustomData xmlns:go="http://customooxmlschemas.google.com/" roundtripDataSignature="AMtx7mghYkTOz7ZYQO2B0tNCDZCuRvt+4g==">AMUW2mVWNhP+kfXie1JkklNYENcMuHyjrElgE0qOoz4Qstkb6qPyboizLy1D+PhJw2SJc1ZQ8Meqwt/eGRfYHLEDwanpCR8ULneqwLuGIx8J93fjepp5KiXBFYx4to3ABjPJC/S8KbyyxE5Z1MRGlPJYSL19p0bZfw==</go:docsCustomData>
</go:gDocsCustomXmlDataStorage>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AA867988-EFBB-4DD4-B6F9-5A077EC7B8F4}">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Jawara</dc:creator>
  <cp:lastModifiedBy>СТАЛЬНИЧЕНКО Юрій Валерійович</cp:lastModifiedBy>
  <cp:revision>45</cp:revision>
  <dcterms:created xsi:type="dcterms:W3CDTF">2024-06-06T08:12:00Z</dcterms:created>
  <dcterms:modified xsi:type="dcterms:W3CDTF">2024-06-27T16:10:02Z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0x010100C93A72CF0C635B47A2E11300C40B57E4</vt:lpwstr>
  </property>
  <property fmtid="{D5CDD505-2E9C-101B-9397-08002B2CF9AE}" pid="3" name="Policy Portal Admin Update Process">
    <vt:lpwstr>,</vt:lpwstr>
  </property>
  <property fmtid="{D5CDD505-2E9C-101B-9397-08002B2CF9AE}" pid="4" name="Policy Portal Revision Workflow">
    <vt:lpwstr>,</vt:lpwstr>
  </property>
</Properties>
</file>