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Mangal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highlight w:val="none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169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 майна в оперативне управління КУ «Менський територіальний центр НСП»</w:t>
      </w:r>
      <w:r/>
    </w:p>
    <w:p>
      <w:pPr>
        <w:pStyle w:val="88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48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29 травня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282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оперативне управління КУ «Менський територіальний центр НСП» Менської міської ради нерухомого майна», керуючись ст. 42, 50 Закону України «Про місцеве самоврядування в Україні»:</w:t>
      </w:r>
      <w:r/>
    </w:p>
    <w:p>
      <w:pPr>
        <w:pStyle w:val="885"/>
        <w:ind w:firstLine="709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1. Створити </w:t>
      </w:r>
      <w:r>
        <w:rPr>
          <w:color w:val="000000"/>
          <w:sz w:val="28"/>
          <w:szCs w:val="28"/>
          <w:lang w:val="uk-UA"/>
        </w:rPr>
        <w:t xml:space="preserve">комісію</w:t>
      </w:r>
      <w:r>
        <w:rPr>
          <w:color w:val="000000"/>
          <w:sz w:val="28"/>
          <w:szCs w:val="28"/>
          <w:lang w:val="uk-UA"/>
        </w:rPr>
        <w:t xml:space="preserve"> по передачі </w:t>
      </w:r>
      <w:r>
        <w:rPr>
          <w:color w:val="000000"/>
          <w:sz w:val="28"/>
          <w:szCs w:val="28"/>
          <w:lang w:val="uk-UA"/>
        </w:rPr>
        <w:t xml:space="preserve">нерухомого </w:t>
      </w:r>
      <w:r>
        <w:rPr>
          <w:color w:val="000000"/>
          <w:sz w:val="28"/>
          <w:szCs w:val="28"/>
          <w:lang w:val="uk-UA"/>
        </w:rPr>
        <w:t xml:space="preserve">майна</w:t>
      </w:r>
      <w:r>
        <w:rPr>
          <w:color w:val="000000"/>
          <w:sz w:val="28"/>
          <w:szCs w:val="28"/>
          <w:lang w:val="uk-UA"/>
        </w:rPr>
        <w:t xml:space="preserve"> (гараж) в оперативне управління Комунальній установі “Менський територіальний центр надання соціальних послуг” Менської міської ради  </w:t>
      </w:r>
      <w:r>
        <w:rPr>
          <w:sz w:val="28"/>
          <w:szCs w:val="28"/>
          <w:lang w:val="uk-UA"/>
        </w:rPr>
        <w:t xml:space="preserve">у такому 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</w:t>
      </w:r>
      <w:r>
        <w:rPr>
          <w:sz w:val="28"/>
          <w:szCs w:val="28"/>
          <w:lang w:val="uk-UA"/>
        </w:rPr>
        <w:t xml:space="preserve">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ГОНЧАР Наталія Вікторівна – директор Комунальної установи «</w:t>
      </w:r>
      <w:r>
        <w:rPr>
          <w:sz w:val="28"/>
          <w:szCs w:val="28"/>
          <w:lang w:val="uk-UA"/>
        </w:rPr>
        <w:t xml:space="preserve">Менський </w:t>
      </w:r>
      <w:r>
        <w:rPr>
          <w:sz w:val="28"/>
          <w:szCs w:val="28"/>
          <w:lang w:val="uk-UA"/>
        </w:rPr>
        <w:t xml:space="preserve">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начальник юридичного відділу Менської міської ради; 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ПРОХОРЕНКО Ольга Василівна – </w:t>
      </w:r>
      <w:r>
        <w:rPr>
          <w:sz w:val="28"/>
          <w:szCs w:val="28"/>
          <w:lang w:val="uk-UA"/>
        </w:rPr>
        <w:t xml:space="preserve">бухгалтер </w:t>
      </w:r>
      <w:r>
        <w:rPr>
          <w:color w:val="000000"/>
          <w:sz w:val="28"/>
          <w:szCs w:val="28"/>
          <w:lang w:val="uk-UA"/>
        </w:rPr>
        <w:t xml:space="preserve">Комунальної установи «</w:t>
      </w:r>
      <w:r>
        <w:rPr>
          <w:sz w:val="28"/>
          <w:szCs w:val="28"/>
          <w:lang w:val="uk-UA"/>
        </w:rPr>
        <w:t xml:space="preserve">Менський </w:t>
      </w:r>
      <w:r>
        <w:rPr>
          <w:sz w:val="28"/>
          <w:szCs w:val="28"/>
          <w:lang w:val="uk-UA"/>
        </w:rPr>
        <w:t xml:space="preserve">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8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97</cp:revision>
  <dcterms:created xsi:type="dcterms:W3CDTF">2020-12-24T15:10:00Z</dcterms:created>
  <dcterms:modified xsi:type="dcterms:W3CDTF">2024-06-19T13:17:58Z</dcterms:modified>
</cp:coreProperties>
</file>