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6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96"/>
        <w:jc w:val="center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676"/>
        <w:jc w:val="center"/>
        <w:spacing w:after="0" w:before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b/>
        </w:rPr>
      </w:r>
    </w:p>
    <w:p>
      <w:pPr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49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27 грудня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478</w:t>
      </w:r>
      <w:r/>
    </w:p>
    <w:p>
      <w:pPr>
        <w:pStyle w:val="850"/>
        <w:spacing w:after="0" w:afterAutospacing="0" w:before="0" w:beforeAutospacing="0"/>
        <w:rPr>
          <w:sz w:val="28"/>
          <w:szCs w:val="28"/>
        </w:rPr>
      </w:pPr>
      <w:r>
        <w:rPr>
          <w:sz w:val="20"/>
        </w:rPr>
        <w:t xml:space="preserve"> </w:t>
      </w:r>
      <w:r/>
    </w:p>
    <w:p>
      <w:pPr>
        <w:ind w:right="566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план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військового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обліку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6"/>
        <w:ind w:firstLine="709"/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Відповідно до статей 33, 34, 35, 38 Закону України «Про військовий обов’язок і військову службу», Закону України «Про мобілізаційну підготовку та мобілізацію», постанови Кабінету Міністрів України від 30 грудня 2022 року №</w:t>
      </w:r>
      <w:r>
        <w:rPr>
          <w:rFonts w:ascii="Times New Roman" w:hAnsi="Times New Roman" w:cs="Times New Roman" w:eastAsia="Times New Roman"/>
          <w:sz w:val="28"/>
          <w:szCs w:val="28"/>
          <w:lang w:val="ru-RU" w:bidi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1487 «</w:t>
      </w:r>
      <w:r>
        <w:rPr>
          <w:rFonts w:ascii="Times New Roman" w:hAnsi="Times New Roman" w:cs="Times New Roman" w:eastAsia="Times New Roman"/>
          <w:bCs/>
          <w:sz w:val="28"/>
          <w:szCs w:val="28"/>
          <w:lang w:bidi="en-US"/>
        </w:rPr>
        <w:t xml:space="preserve">Про затвердження Порядку організації та ведення військового обліку призовників, військовозобов’язаних та резервістів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з метою належної організації роботи з ведення військового обліку в населених пунктах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керуючись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42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50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Закону України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місцеве самоврядування в Україні»:</w:t>
      </w:r>
      <w:r/>
    </w:p>
    <w:p>
      <w:pPr>
        <w:pStyle w:val="69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Затвердити перспективний план роботи з військового обліку призовників,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військовозобов’язаних 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резервістів в населених пункта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Менської міської територіальної громади на 202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рік згідно додатку до даного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5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0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 Юрій СТАЛЬНИЧЕНКО</w:t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85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09" w:right="709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11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3"/>
    <w:link w:val="697"/>
    <w:uiPriority w:val="10"/>
    <w:rPr>
      <w:sz w:val="48"/>
      <w:szCs w:val="48"/>
    </w:rPr>
  </w:style>
  <w:style w:type="character" w:styleId="35">
    <w:name w:val="Subtitle Char"/>
    <w:basedOn w:val="683"/>
    <w:link w:val="699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41">
    <w:name w:val="Header Char"/>
    <w:basedOn w:val="683"/>
    <w:link w:val="705"/>
    <w:uiPriority w:val="99"/>
  </w:style>
  <w:style w:type="character" w:styleId="43">
    <w:name w:val="Footer Char"/>
    <w:basedOn w:val="683"/>
    <w:link w:val="707"/>
    <w:uiPriority w:val="99"/>
  </w:style>
  <w:style w:type="paragraph" w:styleId="44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7"/>
    <w:uiPriority w:val="99"/>
  </w:style>
  <w:style w:type="table" w:styleId="48">
    <w:name w:val="Plain Table 1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36"/>
    <w:uiPriority w:val="99"/>
    <w:rPr>
      <w:sz w:val="18"/>
    </w:rPr>
  </w:style>
  <w:style w:type="paragraph" w:styleId="176">
    <w:name w:val="endnote text"/>
    <w:basedOn w:val="67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3"/>
    <w:uiPriority w:val="99"/>
    <w:semiHidden/>
    <w:unhideWhenUsed/>
    <w:rPr>
      <w:vertAlign w:val="superscript"/>
    </w:rPr>
  </w:style>
  <w:style w:type="paragraph" w:styleId="189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</w:style>
  <w:style w:type="paragraph" w:styleId="674">
    <w:name w:val="Heading 1"/>
    <w:basedOn w:val="673"/>
    <w:next w:val="673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673"/>
    <w:next w:val="673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673"/>
    <w:next w:val="673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673"/>
    <w:next w:val="673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Заголовок 1 Знак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List Paragraph"/>
    <w:basedOn w:val="673"/>
    <w:qFormat/>
    <w:uiPriority w:val="34"/>
    <w:pPr>
      <w:contextualSpacing w:val="true"/>
      <w:ind w:left="720"/>
    </w:p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73"/>
    <w:next w:val="673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 Знак"/>
    <w:basedOn w:val="683"/>
    <w:link w:val="697"/>
    <w:uiPriority w:val="10"/>
    <w:rPr>
      <w:sz w:val="48"/>
      <w:szCs w:val="48"/>
    </w:rPr>
  </w:style>
  <w:style w:type="paragraph" w:styleId="699">
    <w:name w:val="Subtitle"/>
    <w:basedOn w:val="673"/>
    <w:next w:val="673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ідзаголовок Знак"/>
    <w:basedOn w:val="683"/>
    <w:link w:val="699"/>
    <w:uiPriority w:val="11"/>
    <w:rPr>
      <w:sz w:val="24"/>
      <w:szCs w:val="24"/>
    </w:rPr>
  </w:style>
  <w:style w:type="paragraph" w:styleId="701">
    <w:name w:val="Quote"/>
    <w:basedOn w:val="673"/>
    <w:next w:val="673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73"/>
    <w:next w:val="673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73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83"/>
    <w:link w:val="705"/>
    <w:uiPriority w:val="99"/>
  </w:style>
  <w:style w:type="paragraph" w:styleId="707">
    <w:name w:val="Footer"/>
    <w:basedOn w:val="673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Нижній колонтитул Знак"/>
    <w:basedOn w:val="683"/>
    <w:link w:val="707"/>
    <w:uiPriority w:val="99"/>
  </w:style>
  <w:style w:type="table" w:styleId="709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0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1" w:customStyle="1">
    <w:name w:val="Звичайна таблиця 1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21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3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Звичайна таблиця 4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Звичайна таблиця 5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Таблиця-сітка 1 (світл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я-сітка 2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я-сітка 3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я-сітка 4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9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0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1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2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3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4" w:customStyle="1">
    <w:name w:val="Таблиця-сітка 5 (темн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Таблиця-сітка 6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3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 w:customStyle="1">
    <w:name w:val="Таблиця-сітка 7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писок 1 (світлий)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писок 2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4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5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6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7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8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9" w:customStyle="1">
    <w:name w:val="Таблиця-список 3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писок 4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писок 5 (темн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Таблиця-список 6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2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4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6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7" w:customStyle="1">
    <w:name w:val="Таблиця-список 7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6" w:customStyle="1">
    <w:name w:val="Lined - Accent 2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7" w:customStyle="1">
    <w:name w:val="Lined - Accent 3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8" w:customStyle="1">
    <w:name w:val="Lined - Accent 4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9" w:customStyle="1">
    <w:name w:val="Lined - Accent 5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0" w:customStyle="1">
    <w:name w:val="Lined - Accent 6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1" w:customStyle="1">
    <w:name w:val="Bordered &amp; Lined - Accent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Bordered &amp; Lined - Accent 1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3" w:customStyle="1">
    <w:name w:val="Bordered &amp; Lined - Accent 2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4" w:customStyle="1">
    <w:name w:val="Bordered &amp; Lined - Accent 3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5" w:customStyle="1">
    <w:name w:val="Bordered &amp; Lined - Accent 4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6" w:customStyle="1">
    <w:name w:val="Bordered &amp; Lined - Accent 5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7" w:customStyle="1">
    <w:name w:val="Bordered &amp; Lined - Accent 6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8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0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1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2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3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4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73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 w:customStyle="1">
    <w:name w:val="Текст виноски Знак"/>
    <w:link w:val="836"/>
    <w:uiPriority w:val="99"/>
    <w:rPr>
      <w:sz w:val="18"/>
    </w:rPr>
  </w:style>
  <w:style w:type="character" w:styleId="838">
    <w:name w:val="footnote reference"/>
    <w:basedOn w:val="683"/>
    <w:uiPriority w:val="99"/>
    <w:unhideWhenUsed/>
    <w:rPr>
      <w:vertAlign w:val="superscript"/>
    </w:rPr>
  </w:style>
  <w:style w:type="paragraph" w:styleId="839">
    <w:name w:val="toc 1"/>
    <w:basedOn w:val="673"/>
    <w:next w:val="673"/>
    <w:uiPriority w:val="39"/>
    <w:unhideWhenUsed/>
    <w:pPr>
      <w:spacing w:after="57"/>
    </w:pPr>
  </w:style>
  <w:style w:type="paragraph" w:styleId="840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41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42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3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4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5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46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47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 w:customStyle="1">
    <w:name w:val="docdata"/>
    <w:basedOn w:val="673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0">
    <w:name w:val="Normal (Web)"/>
    <w:basedOn w:val="673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1" w:customStyle="1">
    <w:name w:val="rvps2"/>
    <w:basedOn w:val="67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2">
    <w:name w:val="Balloon Text"/>
    <w:basedOn w:val="673"/>
    <w:link w:val="85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3" w:customStyle="1">
    <w:name w:val="Текст у виносці Знак"/>
    <w:basedOn w:val="683"/>
    <w:link w:val="852"/>
    <w:uiPriority w:val="99"/>
    <w:semiHidden/>
    <w:rPr>
      <w:rFonts w:ascii="Tahoma" w:hAnsi="Tahoma" w:cs="Tahoma"/>
      <w:sz w:val="16"/>
      <w:szCs w:val="16"/>
    </w:rPr>
  </w:style>
  <w:style w:type="character" w:styleId="854" w:customStyle="1">
    <w:name w:val="rvts9"/>
    <w:basedOn w:val="68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09E9A7-1AD0-480A-8274-D0BF9523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5</cp:revision>
  <dcterms:created xsi:type="dcterms:W3CDTF">2024-06-07T11:37:00Z</dcterms:created>
  <dcterms:modified xsi:type="dcterms:W3CDTF">2024-06-10T09:13:57Z</dcterms:modified>
</cp:coreProperties>
</file>