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восьма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316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МЕНА-АВАНГАРД»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виготовлення технічних документацій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із землеустрою щодо встановл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(відновлення) меж земельних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з подальшою передачею в оренду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30481568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23.05.2024 року за номерами: 345, 346, 347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</w:t>
      </w:r>
      <w:r>
        <w:rPr>
          <w:rFonts w:ascii="Times New Roman" w:hAnsi="Times New Roman"/>
          <w:sz w:val="28"/>
          <w:szCs w:val="28"/>
          <w:lang w:val="uk-UA"/>
        </w:rPr>
        <w:t xml:space="preserve">озволу на виготовлення 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окументацій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15,2 </w:t>
      </w:r>
      <w:r>
        <w:rPr>
          <w:rFonts w:ascii="Times New Roman" w:hAnsi="Times New Roman"/>
          <w:sz w:val="28"/>
          <w:szCs w:val="28"/>
          <w:lang w:val="uk-UA"/>
        </w:rPr>
        <w:t xml:space="preserve">га (</w:t>
      </w:r>
      <w:r>
        <w:rPr>
          <w:rFonts w:ascii="Times New Roman" w:hAnsi="Times New Roman"/>
          <w:sz w:val="28"/>
          <w:szCs w:val="28"/>
          <w:lang w:val="uk-UA"/>
        </w:rPr>
        <w:t xml:space="preserve">паї: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269,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272,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№227,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№228,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№195,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№137,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№122,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№91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12,3 </w:t>
      </w:r>
      <w:r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(пай</w:t>
      </w:r>
      <w:r>
        <w:rPr>
          <w:rFonts w:ascii="Times New Roman" w:hAnsi="Times New Roman"/>
          <w:sz w:val="28"/>
          <w:szCs w:val="28"/>
          <w:lang w:val="uk-UA"/>
        </w:rPr>
        <w:t xml:space="preserve">: №426, № 457, №511, №506, № 519, №526, 231,572,273);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7,9</w:t>
      </w:r>
      <w:r>
        <w:rPr>
          <w:rFonts w:ascii="Times New Roman" w:hAnsi="Times New Roman"/>
          <w:sz w:val="28"/>
          <w:szCs w:val="28"/>
          <w:lang w:val="uk-UA"/>
        </w:rPr>
        <w:t xml:space="preserve"> га (паї</w:t>
      </w:r>
      <w:r>
        <w:rPr>
          <w:rFonts w:ascii="Times New Roman" w:hAnsi="Times New Roman"/>
          <w:sz w:val="28"/>
          <w:szCs w:val="28"/>
        </w:rPr>
        <w:t xml:space="preserve">: №422,№418, №416, №412, №295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селища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ст. 13 Закону України «Про порядок виділення в натурі (на місцевості) земельних ділянок власникам земельних часток (паїв)», керуючись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окументацій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9,8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паї:</w:t>
      </w:r>
      <w:r>
        <w:rPr>
          <w:rFonts w:ascii="Times New Roman" w:hAnsi="Times New Roman"/>
          <w:sz w:val="28"/>
          <w:szCs w:val="28"/>
          <w:lang w:val="uk-UA"/>
        </w:rPr>
        <w:t xml:space="preserve"> №269,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272,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№227,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№228,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№195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6,7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(пай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№426, № 457, №511, №506, № 519, 231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/>
    </w:p>
    <w:p>
      <w:pPr>
        <w:pStyle w:val="845"/>
        <w:numPr>
          <w:ilvl w:val="0"/>
          <w:numId w:val="8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7,9</w:t>
      </w:r>
      <w:r>
        <w:rPr>
          <w:rFonts w:ascii="Times New Roman" w:hAnsi="Times New Roman"/>
          <w:sz w:val="28"/>
          <w:szCs w:val="28"/>
          <w:lang w:val="uk-UA"/>
        </w:rPr>
        <w:t xml:space="preserve"> га (паї</w:t>
      </w:r>
      <w:r>
        <w:rPr>
          <w:rFonts w:ascii="Times New Roman" w:hAnsi="Times New Roman"/>
          <w:sz w:val="28"/>
          <w:szCs w:val="28"/>
        </w:rPr>
        <w:t xml:space="preserve">: №422,№418, №416, №412, №295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їх в оренду для ведення товарного сільськогосподарського виробництва (код згідно з КВЦПЗ – 01.01)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(паїв), які розташовані на території Менської міської 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селища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графічних матеріалів що додаються до цього рішення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Відмовити у наданні дозволу </w:t>
      </w:r>
      <w:r>
        <w:rPr>
          <w:rFonts w:ascii="Times New Roman" w:hAnsi="Times New Roman"/>
          <w:sz w:val="28"/>
          <w:szCs w:val="28"/>
          <w:lang w:val="uk-UA"/>
        </w:rPr>
        <w:t xml:space="preserve">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окументацій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11,0 </w:t>
      </w:r>
      <w:r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паї: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91,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№137,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№122,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№526, №572,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№573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державною</w:t>
      </w:r>
      <w:r>
        <w:rPr>
          <w:rFonts w:ascii="Times New Roman" w:hAnsi="Times New Roman"/>
          <w:sz w:val="28"/>
          <w:szCs w:val="28"/>
          <w:lang w:val="uk-UA"/>
        </w:rPr>
        <w:t xml:space="preserve"> ре</w:t>
      </w:r>
      <w:r>
        <w:rPr>
          <w:rFonts w:ascii="Times New Roman" w:hAnsi="Times New Roman"/>
          <w:sz w:val="28"/>
          <w:szCs w:val="28"/>
          <w:lang w:val="uk-UA"/>
        </w:rPr>
        <w:t xml:space="preserve">єстрації права власності на такі земельні ділянки.</w:t>
      </w:r>
      <w:r/>
    </w:p>
    <w:p>
      <w:pPr>
        <w:pStyle w:val="901"/>
        <w:ind w:firstLine="567"/>
        <w:jc w:val="both"/>
        <w:spacing w:after="0" w:afterAutospacing="0" w:before="0" w:beforeAutospacing="0"/>
        <w:tabs>
          <w:tab w:val="left" w:pos="0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color w:val="000000"/>
          <w:sz w:val="28"/>
          <w:szCs w:val="28"/>
          <w:lang w:val="uk-UA"/>
        </w:rPr>
        <w:t xml:space="preserve">ТОВ «МЕНА-АВАНГАРД»</w:t>
      </w:r>
      <w:r>
        <w:rPr>
          <w:color w:val="000000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Endnote Text Char"/>
    <w:uiPriority w:val="99"/>
    <w:rPr>
      <w:sz w:val="20"/>
    </w:rPr>
  </w:style>
  <w:style w:type="paragraph" w:styleId="709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basedOn w:val="70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uiPriority w:val="34"/>
    <w:pPr>
      <w:contextualSpacing w:val="true"/>
      <w:ind w:left="720"/>
    </w:pPr>
  </w:style>
  <w:style w:type="paragraph" w:styleId="846">
    <w:name w:val="No Spacing"/>
    <w:qFormat/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Название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 w:customStyle="1">
    <w:name w:val="Обычный1"/>
    <w:rPr>
      <w:lang w:bidi="ar-SA"/>
    </w:rPr>
    <w:pPr>
      <w:spacing w:lineRule="auto" w:line="276" w:after="200"/>
    </w:pPr>
  </w:style>
  <w:style w:type="table" w:styleId="898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9">
    <w:name w:val="Balloon Text"/>
    <w:basedOn w:val="695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05"/>
    <w:link w:val="899"/>
    <w:uiPriority w:val="99"/>
    <w:semiHidden/>
    <w:rPr>
      <w:rFonts w:ascii="Tahoma" w:hAnsi="Tahoma" w:cs="Tahoma"/>
      <w:sz w:val="16"/>
      <w:szCs w:val="16"/>
    </w:rPr>
  </w:style>
  <w:style w:type="paragraph" w:styleId="901">
    <w:name w:val="Normal (Web)"/>
    <w:basedOn w:val="695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A4DB5F7-EC79-48A1-B5B7-1AF6B6A21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18</cp:revision>
  <dcterms:created xsi:type="dcterms:W3CDTF">2024-04-19T07:53:00Z</dcterms:created>
  <dcterms:modified xsi:type="dcterms:W3CDTF">2024-05-30T04:50:37Z</dcterms:modified>
</cp:coreProperties>
</file>