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7"/>
        <w:ind w:left="5812" w:right="-1"/>
        <w:spacing w:after="0" w:before="0"/>
        <w:tabs>
          <w:tab w:val="left" w:pos="708" w:leader="none"/>
        </w:tabs>
        <w:rPr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Додаток</w:t>
      </w:r>
      <w:r>
        <w:rPr>
          <w:b w:val="false"/>
          <w:sz w:val="28"/>
          <w:szCs w:val="28"/>
          <w:highlight w:val="white"/>
        </w:rPr>
        <w:t xml:space="preserve">  </w:t>
      </w:r>
      <w:r/>
    </w:p>
    <w:p>
      <w:pPr>
        <w:pStyle w:val="637"/>
        <w:ind w:left="5812" w:right="-1"/>
        <w:spacing w:after="0" w:before="0"/>
        <w:tabs>
          <w:tab w:val="left" w:pos="708" w:leader="none"/>
          <w:tab w:val="clear" w:pos="4395" w:leader="none"/>
        </w:tabs>
        <w:rPr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до</w:t>
      </w:r>
      <w:r>
        <w:rPr>
          <w:b w:val="false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  <w:highlight w:val="white"/>
        </w:rPr>
        <w:t xml:space="preserve">рішення</w:t>
      </w:r>
      <w:r>
        <w:rPr>
          <w:b w:val="false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  <w:highlight w:val="white"/>
          <w:lang w:val="uk-UA"/>
        </w:rPr>
        <w:t xml:space="preserve">4</w:t>
      </w:r>
      <w:r>
        <w:rPr>
          <w:b w:val="false"/>
          <w:sz w:val="28"/>
          <w:szCs w:val="28"/>
          <w:highlight w:val="white"/>
          <w:lang w:val="uk-UA"/>
        </w:rPr>
        <w:t xml:space="preserve">8</w:t>
      </w:r>
      <w:r>
        <w:rPr>
          <w:b w:val="false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  <w:highlight w:val="white"/>
        </w:rPr>
        <w:t xml:space="preserve">сесії</w:t>
      </w:r>
      <w:r>
        <w:rPr>
          <w:b w:val="false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  <w:highlight w:val="white"/>
        </w:rPr>
        <w:t xml:space="preserve">Менської</w:t>
      </w:r>
      <w:r>
        <w:rPr>
          <w:b w:val="false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  <w:highlight w:val="white"/>
        </w:rPr>
        <w:t xml:space="preserve">міської</w:t>
      </w:r>
      <w:r>
        <w:rPr>
          <w:b w:val="false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  <w:highlight w:val="white"/>
        </w:rPr>
        <w:t xml:space="preserve">рад</w:t>
      </w:r>
      <w:r>
        <w:rPr>
          <w:b w:val="false"/>
          <w:sz w:val="28"/>
          <w:szCs w:val="28"/>
          <w:highlight w:val="white"/>
        </w:rPr>
        <w:t xml:space="preserve">и</w:t>
      </w:r>
      <w:r>
        <w:rPr>
          <w:b w:val="false"/>
          <w:sz w:val="28"/>
          <w:szCs w:val="28"/>
          <w:highlight w:val="white"/>
        </w:rPr>
        <w:t xml:space="preserve"> 8 </w:t>
      </w:r>
      <w:r>
        <w:rPr>
          <w:b w:val="false"/>
          <w:sz w:val="28"/>
          <w:szCs w:val="28"/>
          <w:highlight w:val="white"/>
        </w:rPr>
        <w:t xml:space="preserve">скликання</w:t>
      </w:r>
      <w:r>
        <w:rPr>
          <w:b w:val="false"/>
          <w:sz w:val="28"/>
          <w:szCs w:val="28"/>
          <w:highlight w:val="white"/>
        </w:rPr>
        <w:t xml:space="preserve"> </w:t>
      </w:r>
      <w:r>
        <w:rPr>
          <w:b w:val="false"/>
          <w:sz w:val="28"/>
          <w:highlight w:val="white"/>
        </w:rPr>
      </w:r>
    </w:p>
    <w:p>
      <w:pPr>
        <w:pStyle w:val="637"/>
        <w:ind w:left="5812" w:right="-1"/>
        <w:spacing w:after="0" w:before="0"/>
        <w:tabs>
          <w:tab w:val="left" w:pos="708" w:leader="none"/>
        </w:tabs>
        <w:rPr>
          <w:b w:val="false"/>
          <w:sz w:val="28"/>
          <w:szCs w:val="28"/>
          <w:highlight w:val="white"/>
        </w:rPr>
      </w:pPr>
      <w:r>
        <w:rPr>
          <w:b w:val="false"/>
          <w:color w:val="000000" w:themeColor="text1"/>
          <w:sz w:val="28"/>
          <w:szCs w:val="28"/>
          <w:lang w:val="uk-UA"/>
        </w:rPr>
        <w:t xml:space="preserve">29 травня</w:t>
      </w:r>
      <w:r>
        <w:rPr>
          <w:b w:val="false"/>
          <w:sz w:val="28"/>
          <w:szCs w:val="28"/>
          <w:highlight w:val="white"/>
        </w:rPr>
        <w:t xml:space="preserve"> 202</w:t>
      </w:r>
      <w:r>
        <w:rPr>
          <w:b w:val="false"/>
          <w:sz w:val="28"/>
          <w:szCs w:val="28"/>
          <w:highlight w:val="white"/>
          <w:lang w:val="uk-UA"/>
        </w:rPr>
        <w:t xml:space="preserve">4</w:t>
      </w:r>
      <w:r>
        <w:rPr>
          <w:b w:val="false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  <w:highlight w:val="white"/>
        </w:rPr>
        <w:t xml:space="preserve">року</w:t>
      </w:r>
      <w:r>
        <w:rPr>
          <w:b w:val="false"/>
          <w:sz w:val="28"/>
          <w:szCs w:val="28"/>
          <w:highlight w:val="white"/>
        </w:rPr>
        <w:t xml:space="preserve"> № </w:t>
      </w:r>
      <w:r>
        <w:rPr>
          <w:b w:val="false"/>
          <w:sz w:val="28"/>
          <w:szCs w:val="28"/>
          <w:highlight w:val="white"/>
        </w:rPr>
        <w:t xml:space="preserve">253</w:t>
      </w:r>
      <w:r>
        <w:rPr>
          <w:b w:val="false"/>
          <w:sz w:val="28"/>
          <w:szCs w:val="28"/>
          <w:highlight w:val="white"/>
        </w:rPr>
      </w:r>
      <w:r/>
    </w:p>
    <w:p>
      <w:pPr>
        <w:pStyle w:val="645"/>
        <w:ind w:firstLine="0"/>
        <w:tabs>
          <w:tab w:val="left" w:pos="425" w:leader="none"/>
        </w:tabs>
        <w:rPr>
          <w:sz w:val="16"/>
          <w:szCs w:val="28"/>
          <w:highlight w:val="white"/>
        </w:rPr>
      </w:pPr>
      <w:r>
        <w:rPr>
          <w:sz w:val="16"/>
          <w:szCs w:val="28"/>
          <w:highlight w:val="white"/>
        </w:rPr>
      </w:r>
      <w:r/>
    </w:p>
    <w:p>
      <w:pPr>
        <w:pStyle w:val="645"/>
        <w:ind w:firstLine="0"/>
        <w:tabs>
          <w:tab w:val="left" w:pos="425" w:leader="none"/>
        </w:tabs>
        <w:rPr>
          <w:sz w:val="16"/>
          <w:szCs w:val="28"/>
          <w:highlight w:val="white"/>
        </w:rPr>
      </w:pPr>
      <w:r>
        <w:rPr>
          <w:sz w:val="16"/>
          <w:szCs w:val="28"/>
          <w:highlight w:val="white"/>
        </w:rPr>
      </w:r>
      <w:r/>
    </w:p>
    <w:p>
      <w:pPr>
        <w:pStyle w:val="645"/>
        <w:jc w:val="center"/>
        <w:spacing w:befor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ПОЛОЖЕННЯ </w:t>
      </w:r>
      <w:r/>
    </w:p>
    <w:p>
      <w:pPr>
        <w:pStyle w:val="6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сектор </w:t>
      </w:r>
      <w:r>
        <w:rPr>
          <w:b/>
          <w:sz w:val="28"/>
          <w:szCs w:val="28"/>
        </w:rPr>
        <w:t xml:space="preserve">енергоменеджменту</w:t>
      </w:r>
      <w:r>
        <w:rPr>
          <w:b/>
          <w:sz w:val="28"/>
          <w:szCs w:val="28"/>
        </w:rPr>
        <w:t xml:space="preserve"> та </w:t>
      </w:r>
      <w:r>
        <w:rPr>
          <w:b/>
          <w:sz w:val="28"/>
          <w:szCs w:val="28"/>
        </w:rPr>
        <w:t xml:space="preserve">енергомоніторингу</w:t>
      </w:r>
      <w:r>
        <w:rPr>
          <w:b/>
          <w:sz w:val="28"/>
          <w:szCs w:val="28"/>
        </w:rPr>
        <w:t xml:space="preserve"> </w:t>
      </w:r>
      <w:r/>
    </w:p>
    <w:p>
      <w:pPr>
        <w:pStyle w:val="6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Менської міської ради</w:t>
      </w:r>
      <w:r/>
    </w:p>
    <w:p>
      <w:pPr>
        <w:pStyle w:val="6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І. </w:t>
      </w:r>
      <w:r>
        <w:rPr>
          <w:b/>
          <w:sz w:val="28"/>
          <w:szCs w:val="28"/>
          <w:lang w:eastAsia="uk-UA"/>
        </w:rPr>
        <w:t xml:space="preserve">Загальні положення</w:t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Сектор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енергоменеджменту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енергомоніторингу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Менської міської ради (далі -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ектор)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є самостійним структурним підрозділом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міської ради без статусу юридичної особи.</w:t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 xml:space="preserve">С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ектор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утворюється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Менською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міською радою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з метою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сприяння сталому розвитку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шляхом впровадження енергозберігаючих заходів, оптимізації видатків з бюджету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 оплату енергетичних ресурсів та управління процесами споживання паливно-енергетичних ресурсів.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1.3. У своїй діяльності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ектор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керується Конституцією України, законами України, актами Президента України, Кабінету Міністрів України, іншими нормативно-правовими актами України, рішеннями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міської ради, виконавчого комітету та розпорядженнями міського голови, а також цим Положенням та іншими актами.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1.4. Положення про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ектор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а також зміни та доповнення до нього затверджуються рішенням міської ради.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1.5. Структура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та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чисельність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ектору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затверджується міською радою.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Сектор утримується за рахунок коштів бюджету Менської міської територіальної громади.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1.6.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Сектор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є підзвітним і підконтрольним міській раді, виконавчому комітету та міському голові. Сектор безпосередньо підпорядковується першому заступнику міського голови.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1.7.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Працівник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Сектору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є посадовими особами місцевого самоврядування, призначаються на посади і звільняються з них міським головою в установленому законодавством порядку.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42"/>
        <w:jc w:val="center"/>
        <w:spacing w:after="0" w:afterAutospacing="0" w:before="0" w:beforeAutospacing="0"/>
        <w:shd w:val="clear" w:fill="FFFFFF" w:color="auto"/>
        <w:rPr>
          <w:rStyle w:val="641"/>
          <w:sz w:val="28"/>
          <w:szCs w:val="28"/>
        </w:rPr>
      </w:pPr>
      <w:r>
        <w:rPr>
          <w:rStyle w:val="641"/>
          <w:sz w:val="28"/>
          <w:szCs w:val="28"/>
        </w:rPr>
        <w:t xml:space="preserve">2</w:t>
      </w:r>
      <w:r>
        <w:rPr>
          <w:rStyle w:val="641"/>
          <w:sz w:val="28"/>
          <w:szCs w:val="28"/>
        </w:rPr>
        <w:t xml:space="preserve">. </w:t>
      </w:r>
      <w:r>
        <w:rPr>
          <w:rStyle w:val="641"/>
          <w:sz w:val="28"/>
          <w:szCs w:val="28"/>
        </w:rPr>
        <w:t xml:space="preserve">Завдання та функції сектору</w:t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2.1.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Завданням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Сектору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є реалізація державної політики у сфері енергоефективності та енергозбереження.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2.2. Функціями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Сектору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є: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2.2.1. Запровадження та забезпечення функціонування і розвитку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системи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енергоменеджменту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енергомоніторингу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Менській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для здійснення моніторингу ефективності використання енергетичних та інших ресурсів.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2.2.2. Збір, аналіз та узагальнення інформації щодо ефективності використання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енергоресурсів </w:t>
      </w:r>
      <w:r>
        <w:rPr>
          <w:rFonts w:ascii="Times New Roman" w:hAnsi="Times New Roman"/>
          <w:sz w:val="28"/>
          <w:szCs w:val="28"/>
          <w:lang w:eastAsia="uk-UA"/>
        </w:rPr>
        <w:t xml:space="preserve">виконавчими органами ради, </w:t>
      </w:r>
      <w:r>
        <w:rPr>
          <w:rFonts w:ascii="Times New Roman" w:hAnsi="Times New Roman"/>
          <w:sz w:val="28"/>
          <w:szCs w:val="28"/>
          <w:lang w:eastAsia="uk-UA"/>
        </w:rPr>
        <w:t xml:space="preserve">комунальними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підприємствами та бюджетними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закладами і установами громади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</w:t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2.2.3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Розроб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ів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з енергозбереження та енергоефективності, кінцевою метою яких є отримання економії енергоносіїв як в кількісному, так і в грошовому виразі, та заходи з використанням альтернативних та відновлювальних джерел енергії.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Визначення економічної доцільності та погодження розрахунків техніко- економічних проектів заходів з енергозбереження, що впроваджуються структурними підрозділами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міської ради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комунальними підприємствами та бюджетними закладами і установами громади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 порядку визначеному чинним законодавством України.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Надання рекомендацій щодо впровадження енергозберігаючих заходів для скорочення споживання паливно-енергетичних ресурсів на об’єктах бюджетної сфери.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6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Розробка пропозицій та проектів рішень щодо затвердження міс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цевих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програм з питань підвищення енергоефективності та енергозбереження, участь у розробці проектів інших програм розвитку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для врахування пріоритетних напрямків розвитку енергоефективності та енергозбереження, а також в межах покладених завдань та функцій, контроль за їх реалізацією.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7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Інформування зацікавлених сторін про заходи з підвищення енергоефективності та енергозбереження, державну та міс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цеву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політику зі сталого енергетичного розвитку, можливості для енергозбереження та залучення фінансування для п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ідвищення енергоефективності; співпраця із іншими структурними підрозділами, засобами масової інформації, громадськими організаціями та іншими установами і організаціями для проведення інформаційних кампаній з питань енергозбереження та енергоефективності.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8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Забезпечення проведення обстежень (експрес-аналізів) в бюджетних будівлях з метою ефективного використання енергоресурсів та визначення пріоритетних для впровадження енергозберігаючих заходів.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9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Контроль за реалізацією енергозберігаючих заходів в бюджетних установах, підприємствах та організаціях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10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Постійний моніторинг доступних джерел залучення грантів, пільгових кредитів, державного фінансування та інших форм фінансової і технічної підтримки для реалізації проектів з підвищення енергоефективності та енергозбереження.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Підготовка у співпраці з громадськими організаціями, органами виконавчої влади, іншими установами та організаціями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заявок на отримання грантів міжнародної технічної допомоги та інших форм фінансової та технічної підтримки для реалізації проектів в сфері сталого енергетичного розвитку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Забезпечення участі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розподілі коштів державних цільових фондів та програм шляхом підготовки відповідних проектних пропозицій, запитів, концепцій, тощо.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Координація співпраці структурних підрозділів міської ради, громадських організацій, органів виконавчої влади, інших фізичних та юридичних осіб з метою реалізації програм та проектів, спрямованих на підвищення енергоефективності та енергозбереження в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громаді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Розвиток співробітництва з міжнародним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 фінансовими організаціями, відповідними структурними підрозділами інших міст в Україні та за кордоном, долучення до міжнародних проектів та ініціатив в частині підвищення енергоефективності в містах, енергозбереження та зниження викидів парникових газів.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Сприяння розвитку співробітництва в рамках європейської ініціативи «Угода мерів» та виконанню зобов'язань щодо скорочення на своїй території викидів СО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(та, за можливості, інших парникових газів) за рахунок заходів з підвищення енергоефективності та використання відновлюваних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джерел енергії, а також підвищення стійкості за рахунок адаптації до наслідків зміни клімату.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2.2.16.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едення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інформаційн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ої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кампані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ї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 території громади щодо необхідності ощадливого енергоспоживання і енергозбереження.</w:t>
      </w:r>
      <w:r>
        <w:rPr>
          <w:rFonts w:ascii="Times New Roman" w:hAnsi="Times New Roman" w:cs="Times New Roman"/>
          <w:sz w:val="28"/>
          <w:lang w:eastAsia="zh-CN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2.2.17.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Викон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інш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функці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відповідно до покладених на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Сектор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завдань.</w:t>
      </w:r>
      <w:r/>
    </w:p>
    <w:p>
      <w:pPr>
        <w:pStyle w:val="645"/>
        <w:ind w:firstLine="567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3. Права сектору</w:t>
      </w:r>
      <w:bookmarkStart w:id="0" w:name="_GoBack"/>
      <w:r/>
      <w:bookmarkEnd w:id="0"/>
      <w:r/>
      <w:r/>
    </w:p>
    <w:p>
      <w:pPr>
        <w:pStyle w:val="642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Сектор</w:t>
      </w:r>
      <w:r>
        <w:rPr>
          <w:sz w:val="28"/>
          <w:szCs w:val="28"/>
        </w:rPr>
        <w:t xml:space="preserve"> має право: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/>
          <w:sz w:val="28"/>
          <w:szCs w:val="28"/>
          <w:lang w:eastAsia="uk-UA"/>
        </w:rPr>
        <w:t xml:space="preserve">.1.1. Отримувати від управлінь, відділів, установ та організацій, підприємств комунальної форми власності інформацію, документи, інші матеріали, необхідні для виконання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Сектором</w:t>
      </w:r>
      <w:r>
        <w:rPr>
          <w:rFonts w:ascii="Times New Roman" w:hAnsi="Times New Roman"/>
          <w:sz w:val="28"/>
          <w:szCs w:val="28"/>
          <w:lang w:eastAsia="uk-UA"/>
        </w:rPr>
        <w:t xml:space="preserve"> своїх завдань та функцій відповідно до чинного законодавства України.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/>
          <w:sz w:val="28"/>
          <w:szCs w:val="28"/>
          <w:lang w:eastAsia="uk-UA"/>
        </w:rPr>
        <w:t xml:space="preserve">.1.2. Брати участь у пленарних засіданнях сесій міської ради, засіданнях постійних комісій міської ради та виконавчого комітету, нарадах, комісіях, робочих групах, утворених міською радою, її виконавчими органами, міським головою.</w:t>
      </w:r>
      <w:r/>
    </w:p>
    <w:p>
      <w:pPr>
        <w:pStyle w:val="645"/>
        <w:numPr>
          <w:ilvl w:val="2"/>
          <w:numId w:val="18"/>
        </w:numPr>
        <w:ind w:left="0" w:right="0" w:firstLine="567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носити пропозиції, готувати проекти рішень сесії та виконавчого комітету, розпоряджень міського голови, в </w:t>
      </w:r>
      <w:r>
        <w:rPr>
          <w:sz w:val="28"/>
          <w:szCs w:val="28"/>
        </w:rPr>
        <w:t xml:space="preserve">т.ч</w:t>
      </w:r>
      <w:r>
        <w:rPr>
          <w:sz w:val="28"/>
          <w:szCs w:val="28"/>
        </w:rPr>
        <w:t xml:space="preserve">. проекти нормативно правових актів</w:t>
      </w:r>
      <w:r>
        <w:rPr>
          <w:sz w:val="28"/>
          <w:szCs w:val="28"/>
        </w:rPr>
        <w:t xml:space="preserve">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/>
          <w:sz w:val="28"/>
          <w:szCs w:val="28"/>
          <w:lang w:eastAsia="uk-UA"/>
        </w:rPr>
        <w:t xml:space="preserve">.1.</w:t>
      </w:r>
      <w:r>
        <w:rPr>
          <w:rFonts w:ascii="Times New Roman" w:hAnsi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/>
          <w:sz w:val="28"/>
          <w:szCs w:val="28"/>
          <w:lang w:eastAsia="uk-UA"/>
        </w:rPr>
        <w:t xml:space="preserve">. Скликати в установленому порядку наради з питань, що належать до його компетенції.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/>
          <w:sz w:val="28"/>
          <w:szCs w:val="28"/>
          <w:lang w:eastAsia="uk-UA"/>
        </w:rPr>
        <w:t xml:space="preserve">.1.</w:t>
      </w:r>
      <w:r>
        <w:rPr>
          <w:rFonts w:ascii="Times New Roman" w:hAnsi="Times New Roman"/>
          <w:sz w:val="28"/>
          <w:szCs w:val="28"/>
          <w:lang w:eastAsia="uk-UA"/>
        </w:rPr>
        <w:t xml:space="preserve">5</w:t>
      </w:r>
      <w:r>
        <w:rPr>
          <w:rFonts w:ascii="Times New Roman" w:hAnsi="Times New Roman"/>
          <w:sz w:val="28"/>
          <w:szCs w:val="28"/>
          <w:lang w:eastAsia="uk-UA"/>
        </w:rPr>
        <w:t xml:space="preserve">. Залучати за узгодженням з керівником виконавчого органу міської ради відповідних спеціалістів для підготовки нормативних і інших документів, а також для розробки і здійснення заходів, які проводяться </w:t>
      </w:r>
      <w:r>
        <w:rPr>
          <w:rFonts w:ascii="Times New Roman" w:hAnsi="Times New Roman"/>
          <w:sz w:val="28"/>
          <w:szCs w:val="28"/>
          <w:lang w:eastAsia="uk-UA"/>
        </w:rPr>
        <w:t xml:space="preserve">Сектором</w:t>
      </w:r>
      <w:r>
        <w:rPr>
          <w:rFonts w:ascii="Times New Roman" w:hAnsi="Times New Roman"/>
          <w:sz w:val="28"/>
          <w:szCs w:val="28"/>
          <w:lang w:eastAsia="uk-UA"/>
        </w:rPr>
        <w:t xml:space="preserve"> відповідно до покладених на нього завдань.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/>
          <w:sz w:val="28"/>
          <w:szCs w:val="28"/>
          <w:lang w:eastAsia="uk-UA"/>
        </w:rPr>
        <w:t xml:space="preserve">.1.</w:t>
      </w:r>
      <w:r>
        <w:rPr>
          <w:rFonts w:ascii="Times New Roman" w:hAnsi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/>
          <w:sz w:val="28"/>
          <w:szCs w:val="28"/>
          <w:lang w:eastAsia="uk-UA"/>
        </w:rPr>
        <w:t xml:space="preserve">. Організовувати в установленому порядку семінари, конференції та наради, проводити тренінги та інші заходи з питань енергозбереження.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/>
          <w:sz w:val="28"/>
          <w:szCs w:val="28"/>
          <w:lang w:eastAsia="uk-UA"/>
        </w:rPr>
        <w:t xml:space="preserve">.1.</w:t>
      </w:r>
      <w:r>
        <w:rPr>
          <w:rFonts w:ascii="Times New Roman" w:hAnsi="Times New Roman"/>
          <w:sz w:val="28"/>
          <w:szCs w:val="28"/>
          <w:lang w:eastAsia="uk-UA"/>
        </w:rPr>
        <w:t xml:space="preserve">7</w:t>
      </w:r>
      <w:r>
        <w:rPr>
          <w:rFonts w:ascii="Times New Roman" w:hAnsi="Times New Roman"/>
          <w:sz w:val="28"/>
          <w:szCs w:val="28"/>
          <w:lang w:eastAsia="uk-UA"/>
        </w:rPr>
        <w:t xml:space="preserve">. Брати участь в бізнес-форумах, конференціях, в тому числі у міжнародних, пов'язаних із питаннями енергозбереження та енергоефективності.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/>
          <w:sz w:val="28"/>
          <w:szCs w:val="28"/>
          <w:lang w:eastAsia="uk-UA"/>
        </w:rPr>
        <w:t xml:space="preserve">.1.</w:t>
      </w:r>
      <w:r>
        <w:rPr>
          <w:rFonts w:ascii="Times New Roman" w:hAnsi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/>
          <w:sz w:val="28"/>
          <w:szCs w:val="28"/>
          <w:lang w:eastAsia="uk-UA"/>
        </w:rPr>
        <w:t xml:space="preserve">. Здійснювати інші повноваження у межах своєї компетенції, які випливають із завдань </w:t>
      </w:r>
      <w:r>
        <w:rPr>
          <w:rFonts w:ascii="Times New Roman" w:hAnsi="Times New Roman"/>
          <w:sz w:val="28"/>
          <w:szCs w:val="28"/>
          <w:lang w:eastAsia="uk-UA"/>
        </w:rPr>
        <w:t xml:space="preserve">Сектору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6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4</w:t>
      </w:r>
      <w:r>
        <w:rPr>
          <w:b/>
          <w:sz w:val="28"/>
          <w:szCs w:val="28"/>
          <w:lang w:eastAsia="zh-CN"/>
        </w:rPr>
        <w:t xml:space="preserve">. </w:t>
      </w:r>
      <w:r>
        <w:rPr>
          <w:b/>
          <w:sz w:val="28"/>
          <w:szCs w:val="28"/>
          <w:lang w:eastAsia="uk-UA"/>
        </w:rPr>
        <w:t xml:space="preserve">Керівництво </w:t>
      </w:r>
      <w:r>
        <w:rPr>
          <w:b/>
          <w:sz w:val="28"/>
          <w:szCs w:val="28"/>
          <w:lang w:eastAsia="zh-CN"/>
        </w:rPr>
        <w:t xml:space="preserve">Сектором</w:t>
      </w:r>
      <w:r/>
    </w:p>
    <w:p>
      <w:pPr>
        <w:pStyle w:val="645"/>
        <w:ind w:firstLine="567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4.1.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Сектор</w:t>
      </w:r>
      <w:r>
        <w:rPr>
          <w:sz w:val="28"/>
          <w:szCs w:val="28"/>
          <w:lang w:eastAsia="zh-CN"/>
        </w:rPr>
        <w:t xml:space="preserve"> очолює </w:t>
      </w:r>
      <w:r>
        <w:rPr>
          <w:sz w:val="28"/>
          <w:szCs w:val="28"/>
          <w:lang w:eastAsia="zh-CN"/>
        </w:rPr>
        <w:t xml:space="preserve">завідувач</w:t>
      </w:r>
      <w:r>
        <w:rPr>
          <w:sz w:val="28"/>
          <w:szCs w:val="28"/>
          <w:lang w:eastAsia="zh-CN"/>
        </w:rPr>
        <w:t xml:space="preserve">, який призначається на посаду та звільняється з посади міським головою.</w:t>
      </w:r>
      <w:r/>
    </w:p>
    <w:p>
      <w:pPr>
        <w:pStyle w:val="645"/>
        <w:ind w:firstLine="567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4.2.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Завідувач Сектору</w:t>
      </w:r>
      <w:r>
        <w:rPr>
          <w:sz w:val="28"/>
          <w:szCs w:val="28"/>
          <w:lang w:eastAsia="zh-CN"/>
        </w:rPr>
        <w:t xml:space="preserve">:</w:t>
      </w:r>
      <w:r/>
    </w:p>
    <w:p>
      <w:pPr>
        <w:pStyle w:val="645"/>
        <w:ind w:firstLine="567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4.2.1.</w:t>
      </w:r>
      <w:r>
        <w:rPr>
          <w:sz w:val="28"/>
          <w:szCs w:val="28"/>
          <w:lang w:eastAsia="zh-CN"/>
        </w:rPr>
        <w:tab/>
        <w:t xml:space="preserve">Здійснює загальне керівництво діяльністю </w:t>
      </w:r>
      <w:r>
        <w:rPr>
          <w:sz w:val="28"/>
          <w:szCs w:val="28"/>
          <w:lang w:eastAsia="zh-CN"/>
        </w:rPr>
        <w:t xml:space="preserve">Сектору</w:t>
      </w:r>
      <w:r>
        <w:rPr>
          <w:sz w:val="28"/>
          <w:szCs w:val="28"/>
          <w:lang w:eastAsia="zh-CN"/>
        </w:rPr>
        <w:t xml:space="preserve">.</w:t>
      </w:r>
      <w:r/>
    </w:p>
    <w:p>
      <w:pPr>
        <w:pStyle w:val="645"/>
        <w:ind w:firstLine="567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4.2.2.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Розробляє</w:t>
      </w:r>
      <w:r>
        <w:rPr>
          <w:sz w:val="28"/>
          <w:szCs w:val="28"/>
          <w:lang w:eastAsia="zh-CN"/>
        </w:rPr>
        <w:t xml:space="preserve"> посадові обов'язки працівників </w:t>
      </w:r>
      <w:r>
        <w:rPr>
          <w:sz w:val="28"/>
          <w:szCs w:val="28"/>
          <w:lang w:eastAsia="zh-CN"/>
        </w:rPr>
        <w:t xml:space="preserve">Сектору</w:t>
      </w:r>
      <w:r>
        <w:rPr>
          <w:sz w:val="28"/>
          <w:szCs w:val="28"/>
          <w:lang w:eastAsia="zh-CN"/>
        </w:rPr>
        <w:t xml:space="preserve">.</w:t>
      </w:r>
      <w:r/>
    </w:p>
    <w:p>
      <w:pPr>
        <w:pStyle w:val="645"/>
        <w:ind w:firstLine="567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4.2.3.</w:t>
      </w:r>
      <w:r>
        <w:rPr>
          <w:sz w:val="28"/>
          <w:szCs w:val="28"/>
          <w:lang w:eastAsia="zh-CN"/>
        </w:rPr>
        <w:tab/>
        <w:t xml:space="preserve">Координує роботу </w:t>
      </w:r>
      <w:r>
        <w:rPr>
          <w:sz w:val="28"/>
          <w:szCs w:val="28"/>
          <w:lang w:eastAsia="zh-CN"/>
        </w:rPr>
        <w:t xml:space="preserve">Сектору</w:t>
      </w:r>
      <w:r>
        <w:rPr>
          <w:sz w:val="28"/>
          <w:szCs w:val="28"/>
          <w:lang w:eastAsia="zh-CN"/>
        </w:rPr>
        <w:t xml:space="preserve"> з іншими виконавчими органами Менської міської ради.</w:t>
      </w:r>
      <w:r/>
    </w:p>
    <w:p>
      <w:pPr>
        <w:pStyle w:val="645"/>
        <w:ind w:firstLine="567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4.2.4.</w:t>
      </w:r>
      <w:r>
        <w:rPr>
          <w:sz w:val="28"/>
          <w:szCs w:val="28"/>
          <w:lang w:eastAsia="zh-CN"/>
        </w:rPr>
        <w:tab/>
        <w:t xml:space="preserve">Забезпечує у межах своєї компетенції контроль за станом справ у сфері діяльності </w:t>
      </w:r>
      <w:r>
        <w:rPr>
          <w:sz w:val="28"/>
          <w:szCs w:val="28"/>
          <w:lang w:eastAsia="zh-CN"/>
        </w:rPr>
        <w:t xml:space="preserve">Сектору</w:t>
      </w:r>
      <w:r>
        <w:rPr>
          <w:sz w:val="28"/>
          <w:szCs w:val="28"/>
          <w:lang w:eastAsia="zh-CN"/>
        </w:rPr>
        <w:t xml:space="preserve">, вживає необхідних заходів до їх поліпшення.</w:t>
      </w:r>
      <w:r/>
    </w:p>
    <w:p>
      <w:pPr>
        <w:pStyle w:val="645"/>
        <w:ind w:firstLine="567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4.2.</w:t>
      </w:r>
      <w:r>
        <w:rPr>
          <w:sz w:val="28"/>
          <w:szCs w:val="28"/>
          <w:lang w:eastAsia="zh-CN"/>
        </w:rPr>
        <w:t xml:space="preserve">5</w:t>
      </w:r>
      <w:r>
        <w:rPr>
          <w:sz w:val="28"/>
          <w:szCs w:val="28"/>
          <w:lang w:eastAsia="zh-CN"/>
        </w:rPr>
        <w:t xml:space="preserve">.</w:t>
      </w:r>
      <w:r>
        <w:rPr>
          <w:sz w:val="28"/>
          <w:szCs w:val="28"/>
          <w:lang w:eastAsia="zh-CN"/>
        </w:rPr>
        <w:tab/>
        <w:t xml:space="preserve">Бере участь у засіданнях Менської міської ради, її виконавчого комітету, нарадах міського голови у разі розгляду питань, що стосуються компетенції </w:t>
      </w:r>
      <w:r>
        <w:rPr>
          <w:sz w:val="28"/>
          <w:szCs w:val="28"/>
          <w:lang w:eastAsia="zh-CN"/>
        </w:rPr>
        <w:t xml:space="preserve">Сектору</w:t>
      </w:r>
      <w:r>
        <w:rPr>
          <w:sz w:val="28"/>
          <w:szCs w:val="28"/>
          <w:lang w:eastAsia="zh-CN"/>
        </w:rPr>
        <w:t xml:space="preserve">.</w:t>
      </w:r>
      <w:r/>
    </w:p>
    <w:p>
      <w:pPr>
        <w:pStyle w:val="645"/>
        <w:numPr>
          <w:ilvl w:val="2"/>
          <w:numId w:val="19"/>
        </w:numPr>
        <w:ind w:left="0" w:firstLine="567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Готує проекти рішень сесії та виконавчого комітету, розпоряджень міського голови, в </w:t>
      </w:r>
      <w:r>
        <w:rPr>
          <w:sz w:val="28"/>
          <w:szCs w:val="28"/>
        </w:rPr>
        <w:t xml:space="preserve">т.ч</w:t>
      </w:r>
      <w:r>
        <w:rPr>
          <w:sz w:val="28"/>
          <w:szCs w:val="28"/>
        </w:rPr>
        <w:t xml:space="preserve">. проекти нормативно правових актів.</w:t>
      </w:r>
      <w:r/>
    </w:p>
    <w:p>
      <w:pPr>
        <w:pStyle w:val="645"/>
        <w:ind w:firstLine="567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4.2.</w:t>
      </w:r>
      <w:r>
        <w:rPr>
          <w:sz w:val="28"/>
          <w:szCs w:val="28"/>
          <w:lang w:eastAsia="zh-CN"/>
        </w:rPr>
        <w:t xml:space="preserve">7</w:t>
      </w:r>
      <w:r>
        <w:rPr>
          <w:sz w:val="28"/>
          <w:szCs w:val="28"/>
          <w:lang w:eastAsia="zh-CN"/>
        </w:rPr>
        <w:t xml:space="preserve">.</w:t>
      </w:r>
      <w:r>
        <w:rPr>
          <w:sz w:val="28"/>
          <w:szCs w:val="28"/>
          <w:lang w:eastAsia="zh-CN"/>
        </w:rPr>
        <w:tab/>
        <w:t xml:space="preserve">Виконує інші доручення керівництва  міської ради, пов'язані з діяльністю Відділу.</w:t>
      </w:r>
      <w:r/>
    </w:p>
    <w:p>
      <w:pPr>
        <w:ind w:left="360"/>
        <w:spacing w:lineRule="auto" w:line="240" w:after="0"/>
        <w:shd w:val="clear" w:fill="FFFFFF" w:color="auto"/>
        <w:rPr>
          <w:rFonts w:ascii="Open Sans" w:hAnsi="Open Sans" w:cs="Times New Roman" w:eastAsia="Times New Roman"/>
          <w:b/>
          <w:bCs/>
          <w:color w:val="383838"/>
          <w:sz w:val="26"/>
          <w:szCs w:val="26"/>
          <w:lang w:eastAsia="uk-UA"/>
        </w:rPr>
      </w:pPr>
      <w:r>
        <w:rPr>
          <w:rFonts w:ascii="Open Sans" w:hAnsi="Open Sans" w:cs="Times New Roman" w:eastAsia="Times New Roman"/>
          <w:b/>
          <w:bCs/>
          <w:color w:val="383838"/>
          <w:sz w:val="26"/>
          <w:szCs w:val="26"/>
          <w:lang w:eastAsia="uk-UA"/>
        </w:rPr>
      </w:r>
      <w:r/>
    </w:p>
    <w:p>
      <w:pPr>
        <w:pStyle w:val="642"/>
        <w:jc w:val="center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rStyle w:val="641"/>
          <w:sz w:val="28"/>
          <w:szCs w:val="28"/>
        </w:rPr>
        <w:t xml:space="preserve">5</w:t>
      </w:r>
      <w:r>
        <w:rPr>
          <w:rStyle w:val="641"/>
          <w:sz w:val="28"/>
          <w:szCs w:val="28"/>
        </w:rPr>
        <w:t xml:space="preserve">.</w:t>
      </w:r>
      <w:r>
        <w:rPr>
          <w:rStyle w:val="643"/>
          <w:sz w:val="28"/>
          <w:szCs w:val="28"/>
        </w:rPr>
        <w:t xml:space="preserve"> </w:t>
      </w:r>
      <w:r>
        <w:rPr>
          <w:rStyle w:val="641"/>
          <w:sz w:val="28"/>
          <w:szCs w:val="28"/>
        </w:rPr>
        <w:t xml:space="preserve">Взаємодія Сектору</w:t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5.1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Сектор</w:t>
      </w:r>
      <w:r>
        <w:rPr>
          <w:rFonts w:ascii="Times New Roman" w:hAnsi="Times New Roman"/>
          <w:sz w:val="28"/>
          <w:szCs w:val="28"/>
        </w:rPr>
        <w:t xml:space="preserve"> здійснює взаємодію з виконавчими органами міської ради, з державними органами, а також з організаціями, установами та підприємствами незалежно від форм власності і відомчої підпорядкованості.</w:t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right="0" w:firstLine="0"/>
        <w:jc w:val="both"/>
        <w:spacing w:lineRule="auto" w:line="240" w:after="0"/>
        <w:shd w:val="clear" w:fill="FFFFFF" w:color="auto"/>
        <w:tabs>
          <w:tab w:val="left" w:pos="65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  <w:tab/>
        <w:t xml:space="preserve">Тетяна МАРЦЕВА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center"/>
        <w:spacing w:lineRule="auto" w:line="240" w:after="375"/>
        <w:shd w:val="clear" w:fill="FFFFFF" w:color="auto"/>
        <w:rPr>
          <w:rFonts w:ascii="Open Sans" w:hAnsi="Open Sans" w:cs="Times New Roman" w:eastAsia="Times New Roman"/>
          <w:b/>
          <w:bCs/>
          <w:color w:val="383838"/>
          <w:sz w:val="26"/>
          <w:szCs w:val="26"/>
          <w:lang w:eastAsia="uk-UA"/>
        </w:rPr>
      </w:pPr>
      <w:r>
        <w:rPr>
          <w:rFonts w:ascii="Open Sans" w:hAnsi="Open Sans" w:cs="Times New Roman" w:eastAsia="Times New Roman"/>
          <w:b/>
          <w:bCs/>
          <w:color w:val="383838"/>
          <w:sz w:val="26"/>
          <w:szCs w:val="26"/>
          <w:lang w:eastAsia="uk-UA"/>
        </w:rPr>
      </w:r>
      <w:r/>
    </w:p>
    <w:p>
      <w:pPr>
        <w:ind w:left="312"/>
        <w:spacing w:lineRule="auto" w:line="240" w:after="0"/>
        <w:shd w:val="clear" w:fill="FFFFFF" w:color="auto"/>
        <w:rPr>
          <w:rFonts w:ascii="Open Sans" w:hAnsi="Open Sans" w:cs="Times New Roman" w:eastAsia="Times New Roman"/>
          <w:color w:val="383838"/>
          <w:sz w:val="26"/>
          <w:szCs w:val="26"/>
          <w:lang w:eastAsia="uk-UA"/>
        </w:rPr>
      </w:pPr>
      <w:r>
        <w:rPr>
          <w:rFonts w:ascii="Open Sans" w:hAnsi="Open Sans" w:cs="Times New Roman" w:eastAsia="Times New Roman"/>
          <w:color w:val="383838"/>
          <w:sz w:val="26"/>
          <w:szCs w:val="26"/>
          <w:lang w:eastAsia="uk-UA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642"/>
        <w:jc w:val="center"/>
        <w:spacing w:after="75" w:afterAutospacing="0"/>
        <w:shd w:val="clear" w:fill="FFFFFF" w:color="auto"/>
        <w:rPr>
          <w:sz w:val="20"/>
          <w:szCs w:val="20"/>
        </w:rPr>
      </w:pPr>
      <w:r>
        <w:rPr>
          <w:sz w:val="20"/>
          <w:szCs w:val="20"/>
        </w:rPr>
        <w:t xml:space="preserve"> </w:t>
      </w:r>
      <w:r/>
    </w:p>
    <w:p>
      <w:pPr>
        <w:pStyle w:val="642"/>
        <w:jc w:val="center"/>
        <w:spacing w:after="0" w:afterAutospacing="0"/>
        <w:shd w:val="clear" w:fill="FFFFFF" w:color="auto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42"/>
        <w:jc w:val="both"/>
        <w:spacing w:after="0" w:afterAutospacing="0"/>
        <w:shd w:val="clear" w:fill="FFFFFF" w:color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firstLine="709"/>
        <w:jc w:val="both"/>
        <w:spacing w:after="0" w:afterAutospacing="0"/>
        <w:shd w:val="clear" w:fill="FFFFFF" w:color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jc w:val="both"/>
        <w:spacing w:after="0" w:afterAutospacing="0"/>
        <w:shd w:val="clear" w:fill="FFFFFF" w:color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firstLine="709"/>
        <w:jc w:val="both"/>
        <w:spacing w:after="0" w:afterAutospacing="0"/>
        <w:shd w:val="clear" w:fill="FFFFFF" w:color="auto"/>
        <w:rPr>
          <w:sz w:val="20"/>
          <w:szCs w:val="20"/>
        </w:rPr>
      </w:pPr>
      <w:r>
        <w:rPr>
          <w:sz w:val="20"/>
          <w:szCs w:val="20"/>
        </w:rPr>
        <w:t xml:space="preserve"> </w:t>
      </w:r>
      <w:r/>
    </w:p>
    <w:p>
      <w:r/>
      <w:r/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75" w:hanging="675"/>
      </w:pPr>
    </w:lvl>
    <w:lvl w:ilvl="1">
      <w:start w:val="2"/>
      <w:numFmt w:val="decimal"/>
      <w:isLgl w:val="false"/>
      <w:suff w:val="tab"/>
      <w:lvlText w:val="%1.%2."/>
      <w:lvlJc w:val="left"/>
      <w:pPr>
        <w:ind w:left="1074" w:hanging="72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5"/>
  </w:num>
  <w:num w:numId="5">
    <w:abstractNumId w:val="11"/>
  </w:num>
  <w:num w:numId="6">
    <w:abstractNumId w:val="17"/>
  </w:num>
  <w:num w:numId="7">
    <w:abstractNumId w:val="1"/>
  </w:num>
  <w:num w:numId="8">
    <w:abstractNumId w:val="18"/>
  </w:num>
  <w:num w:numId="9">
    <w:abstractNumId w:val="15"/>
  </w:num>
  <w:num w:numId="10">
    <w:abstractNumId w:val="2"/>
  </w:num>
  <w:num w:numId="11">
    <w:abstractNumId w:val="8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7"/>
    <w:lvlOverride w:ilvl="0">
      <w:startOverride w:val="4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38"/>
    <w:link w:val="63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6"/>
    <w:next w:val="63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3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6"/>
    <w:next w:val="63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3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6"/>
    <w:next w:val="63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3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6"/>
    <w:next w:val="63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3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6"/>
    <w:next w:val="63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3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6"/>
    <w:next w:val="63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3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6"/>
    <w:next w:val="63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3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6"/>
    <w:next w:val="63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3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36"/>
    <w:next w:val="63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38"/>
    <w:link w:val="32"/>
    <w:uiPriority w:val="10"/>
    <w:rPr>
      <w:sz w:val="48"/>
      <w:szCs w:val="48"/>
    </w:rPr>
  </w:style>
  <w:style w:type="paragraph" w:styleId="34">
    <w:name w:val="Subtitle"/>
    <w:basedOn w:val="636"/>
    <w:next w:val="63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38"/>
    <w:link w:val="34"/>
    <w:uiPriority w:val="11"/>
    <w:rPr>
      <w:sz w:val="24"/>
      <w:szCs w:val="24"/>
    </w:rPr>
  </w:style>
  <w:style w:type="paragraph" w:styleId="36">
    <w:name w:val="Quote"/>
    <w:basedOn w:val="636"/>
    <w:next w:val="63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6"/>
    <w:next w:val="63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8"/>
    <w:link w:val="40"/>
    <w:uiPriority w:val="99"/>
  </w:style>
  <w:style w:type="paragraph" w:styleId="42">
    <w:name w:val="Footer"/>
    <w:basedOn w:val="63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8"/>
    <w:link w:val="42"/>
    <w:uiPriority w:val="99"/>
  </w:style>
  <w:style w:type="paragraph" w:styleId="44">
    <w:name w:val="Caption"/>
    <w:basedOn w:val="636"/>
    <w:next w:val="6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3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8"/>
    <w:uiPriority w:val="99"/>
    <w:unhideWhenUsed/>
    <w:rPr>
      <w:vertAlign w:val="superscript"/>
    </w:rPr>
  </w:style>
  <w:style w:type="paragraph" w:styleId="176">
    <w:name w:val="endnote text"/>
    <w:basedOn w:val="63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8"/>
    <w:uiPriority w:val="99"/>
    <w:semiHidden/>
    <w:unhideWhenUsed/>
    <w:rPr>
      <w:vertAlign w:val="superscript"/>
    </w:rPr>
  </w:style>
  <w:style w:type="paragraph" w:styleId="179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</w:style>
  <w:style w:type="paragraph" w:styleId="637">
    <w:name w:val="Heading 1"/>
    <w:basedOn w:val="645"/>
    <w:next w:val="645"/>
    <w:link w:val="644"/>
    <w:qFormat/>
    <w:rPr>
      <w:b/>
      <w:sz w:val="20"/>
      <w:szCs w:val="20"/>
      <w:lang w:val="en-US"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character" w:styleId="641">
    <w:name w:val="Strong"/>
    <w:basedOn w:val="638"/>
    <w:qFormat/>
    <w:rPr>
      <w:rFonts w:ascii="Times New Roman" w:hAnsi="Times New Roman" w:cs="Times New Roman" w:hint="default"/>
      <w:b/>
      <w:bCs/>
    </w:rPr>
  </w:style>
  <w:style w:type="paragraph" w:styleId="642">
    <w:name w:val="Normal (Web)"/>
    <w:basedOn w:val="636"/>
    <w:semiHidden/>
    <w:unhideWhenUsed/>
    <w:rPr>
      <w:rFonts w:ascii="Times New Roman" w:hAnsi="Times New Roman" w:cs="Times New Roman" w:eastAsia="Calibri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43" w:customStyle="1">
    <w:name w:val="apple-converted-space"/>
    <w:basedOn w:val="638"/>
    <w:rPr>
      <w:rFonts w:ascii="Times New Roman" w:hAnsi="Times New Roman" w:cs="Times New Roman" w:hint="default"/>
    </w:rPr>
  </w:style>
  <w:style w:type="character" w:styleId="644" w:customStyle="1">
    <w:name w:val="Заголовок 1 Знак"/>
    <w:basedOn w:val="638"/>
    <w:link w:val="637"/>
    <w:rPr>
      <w:rFonts w:ascii="Times New Roman" w:hAnsi="Times New Roman" w:cs="Times New Roman" w:eastAsia="Times New Roman"/>
      <w:b/>
      <w:color w:val="000000"/>
      <w:sz w:val="20"/>
      <w:szCs w:val="20"/>
      <w:lang w:val="en-US"/>
    </w:rPr>
  </w:style>
  <w:style w:type="paragraph" w:styleId="645" w:customStyle="1">
    <w:name w:val="Обычный"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 Т.І.</dc:creator>
  <cp:keywords/>
  <dc:description/>
  <cp:lastModifiedBy>СТАЛЬНИЧЕНКО Юрій Валерійович</cp:lastModifiedBy>
  <cp:revision>13</cp:revision>
  <dcterms:created xsi:type="dcterms:W3CDTF">2024-05-27T09:48:00Z</dcterms:created>
  <dcterms:modified xsi:type="dcterms:W3CDTF">2024-05-30T16:17:47Z</dcterms:modified>
</cp:coreProperties>
</file>