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spacing w:after="0" w:after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color w:val="000000" w:themeColor="text1"/>
          <w:sz w:val="16"/>
        </w:rPr>
      </w:r>
      <w:r/>
    </w:p>
    <w:p>
      <w:pPr>
        <w:pStyle w:val="689"/>
        <w:spacing w:after="0" w:after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689"/>
        <w:spacing w:after="0" w:afterAutospacing="0"/>
        <w:tabs>
          <w:tab w:val="clear" w:pos="709" w:leader="none"/>
        </w:tabs>
        <w:rPr>
          <w:color w:val="000000"/>
          <w:sz w:val="16"/>
        </w:rPr>
      </w:pPr>
      <w:r>
        <w:rPr>
          <w:color w:val="000000" w:themeColor="text1"/>
          <w:sz w:val="16"/>
          <w:szCs w:val="16"/>
          <w:lang w:bidi="en-US"/>
        </w:rPr>
      </w:r>
      <w:r>
        <w:rPr>
          <w:color w:val="000000" w:themeColor="text1"/>
          <w:sz w:val="16"/>
        </w:rPr>
      </w:r>
      <w:r/>
    </w:p>
    <w:p>
      <w:pPr>
        <w:pStyle w:val="689"/>
        <w:spacing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color w:val="000000" w:themeColor="text1"/>
          <w:sz w:val="28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восьма сесія восьмого скликання) </w:t>
      </w:r>
      <w:bookmarkEnd w:id="5"/>
      <w:r>
        <w:rPr>
          <w:color w:val="000000" w:themeColor="text1"/>
        </w:rPr>
      </w:r>
      <w:r/>
    </w:p>
    <w:p>
      <w:pPr>
        <w:pStyle w:val="689"/>
        <w:spacing w:after="0" w:afterAutospacing="0"/>
        <w:rPr>
          <w:rFonts w:ascii="Times New Roman" w:hAnsi="Times New Roman" w:cs="Mangal" w:eastAsia="Lucida Sans Unicode"/>
          <w:color w:val="000000"/>
          <w:sz w:val="28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color w:val="000000" w:themeColor="text1"/>
        </w:rPr>
      </w:r>
      <w:r/>
    </w:p>
    <w:p>
      <w:pPr>
        <w:pStyle w:val="689"/>
        <w:spacing w:after="0" w:afterAutospacing="0"/>
        <w:tabs>
          <w:tab w:val="clear" w:pos="709" w:leader="none"/>
        </w:tabs>
        <w:rPr>
          <w:color w:val="000000"/>
          <w:sz w:val="16"/>
        </w:rPr>
      </w:pPr>
      <w:r>
        <w:rPr>
          <w:color w:val="000000" w:themeColor="text1"/>
          <w:sz w:val="16"/>
          <w:lang w:bidi="en-US"/>
        </w:rPr>
      </w:r>
      <w:r>
        <w:rPr>
          <w:color w:val="000000" w:themeColor="text1"/>
          <w:sz w:val="16"/>
        </w:rPr>
      </w:r>
      <w:r/>
    </w:p>
    <w:p>
      <w:pPr>
        <w:pStyle w:val="691"/>
        <w:spacing w:after="0" w:afterAutospacing="0"/>
        <w:rPr>
          <w:rFonts w:ascii="Times New Roman" w:hAnsi="Times New Roman" w:cs="Mangal" w:eastAsia="Lucida Sans Unicode"/>
          <w:color w:val="000000"/>
          <w:sz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29 травня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248</w:t>
      </w:r>
      <w:r>
        <w:rPr>
          <w:color w:val="000000" w:themeColor="text1"/>
        </w:rPr>
      </w:r>
      <w:r/>
    </w:p>
    <w:p>
      <w:pPr>
        <w:pStyle w:val="689"/>
        <w:spacing w:after="0" w:afterAutospacing="0"/>
        <w:tabs>
          <w:tab w:val="clear" w:pos="709" w:leader="none"/>
        </w:tabs>
        <w:rPr>
          <w:color w:val="000000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  <w:r/>
    </w:p>
    <w:p>
      <w:pPr>
        <w:ind w:left="0" w:right="5528" w:firstLine="0"/>
        <w:jc w:val="both"/>
        <w:spacing w:after="0" w:afterAutospacing="0" w:before="0"/>
        <w:tabs>
          <w:tab w:val="clear" w:pos="709" w:leader="none"/>
          <w:tab w:val="left" w:pos="2835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внесення змін до регламенту роботи Менської міської ради 8 скликання</w:t>
      </w:r>
      <w:r>
        <w:rPr>
          <w:color w:val="000000" w:themeColor="text1"/>
        </w:rPr>
      </w:r>
      <w:r/>
    </w:p>
    <w:p>
      <w:pPr>
        <w:pStyle w:val="689"/>
        <w:spacing w:after="0" w:afterAutospacing="0"/>
        <w:tabs>
          <w:tab w:val="clear" w:pos="709" w:leader="none"/>
        </w:tabs>
        <w:rPr>
          <w:color w:val="000000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  <w:r/>
    </w:p>
    <w:p>
      <w:pPr>
        <w:ind w:left="0" w:right="0" w:firstLine="708"/>
        <w:jc w:val="both"/>
        <w:spacing w:after="0" w:afterAutospacing="0" w:before="0"/>
        <w:rPr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Відповідно до п. 1 статті 26, ст. 59 Закону України «Про місцеве самоврядування в Україні», враховуючи норми Закону України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Про внесення змін до Закону України «Про місцеве самоврядування в Україні» щодо забезпечення прозорості місцевого самоврядування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, Менська міська рада</w:t>
      </w:r>
      <w:r>
        <w:rPr>
          <w:color w:val="000000" w:themeColor="text1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ВИРІШИЛА:</w:t>
      </w:r>
      <w:r>
        <w:rPr>
          <w:color w:val="000000" w:themeColor="text1"/>
        </w:rPr>
      </w:r>
      <w:r/>
    </w:p>
    <w:p>
      <w:pPr>
        <w:pStyle w:val="707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Доповнити ст.36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Регламенту роботи Менської міської ради 8 скликання (далі - Регламенту) пунктами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2 та 3 такого змісту: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after="0" w:afterAutospacing="0" w:before="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2. Пленарне засідання ради транслюється в мережі Інтернет у режимі реального часу, крім випадків розгляду питань, що містять інформацію з обмеженим доступом відповідно до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 «Про доступ до публічної інформації».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after="0" w:afterAutospacing="0" w:before="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Пленарне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засідання ради підлягає відеофіксації з подальшим зберіганням відеозапису засідання не менше п’яти років. Відеозапис пленарного засідання ради оприлюднюється в частині, що транслюється відповідно до цього Закону, невідкладно після закінчення засідання, ал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не пізніше наступного дня після проведення засідання, на офіційному веб-сайті ради чи в інший спосіб із забезпеченням відкритого доступу до відеозапису.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after="0" w:afterAutospacing="0" w:before="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3. Під час сесії ради депутати, посадові особи місцевого самоврядування, інші доповідачі зобов’язані використовувати державну мову відповідно до вимог 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 «Про забезпечення функціонування української мови як державної».»</w:t>
      </w:r>
      <w:r>
        <w:rPr>
          <w:color w:val="000000" w:themeColor="text1"/>
        </w:rPr>
      </w:r>
      <w:r/>
    </w:p>
    <w:p>
      <w:pPr>
        <w:pStyle w:val="707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Доповнити ст.118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Регламенту роботи Менської міської ради 8 скликання абзацами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такого змісту: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after="0" w:afterAutospacing="0" w:before="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Засідання постійної комісії скликається в міру необхідності і є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повноважним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якщо в ньому бере участь більше половини депутатів від загального складу комі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сії.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after="0" w:afterAutospacing="0" w:before="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hyperlink r:id="rId13" w:tooltip="https://zakon.rada.gov.ua/laws/show/3590-20#n2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highlight w:val="white"/>
          </w:rPr>
          <w:t xml:space="preserve">Засідання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постійної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комісії транслюється в мережі Інтернет у режимі реального часу та підлягає відеофіксації з подальшим зберіганням та оприлюдненням відеоз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апису засідання на умовах і в порядку, визначених частиною вісімнадцятою статті 46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color w:val="000000" w:themeColor="text1"/>
        </w:rPr>
      </w:r>
      <w:r/>
    </w:p>
    <w:p>
      <w:pPr>
        <w:pStyle w:val="707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Доповнити ст.123 Регламенту роботи Менської міської ради 8 скликання пунктом 3такого змісту: 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after="0" w:afterAutospacing="0" w:before="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«3.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За результатами вивчення і розгляду питань постійні комісії готують висно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вки і рекомендації. Висновки і рекомендації постійної комісії приймаються відкритим поіменним голосуванням більшістю голосів від загального складу комісії і підписуються головою коміс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ії, а в разі його відсутності - заступником голови або секретарем комісії. Протоколи засідань комісії, в яких зазначаються результати поіменного голосування, підписуються головою і секретарем комісії. Проекти порядку денного засідань постійної комісії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, висновки і рекомендації постійної комісії, протоколи її засідань є відкритими та оприлюднюються і надаються на запит відповідно до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hyperlink r:id="rId14" w:tooltip="https://zakon.rada.gov.ua/laws/show/2939-17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highlight w:val="white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 «Про доступ до публічної інформації».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»</w:t>
      </w:r>
      <w:r>
        <w:rPr>
          <w:color w:val="000000" w:themeColor="text1"/>
        </w:rPr>
      </w:r>
      <w:r/>
    </w:p>
    <w:p>
      <w:pPr>
        <w:pStyle w:val="707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Дане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рішення набирає чинності з дня його прийняття, крім:</w:t>
      </w:r>
      <w:r>
        <w:rPr>
          <w:color w:val="000000" w:themeColor="text1"/>
        </w:rPr>
      </w:r>
      <w:r/>
    </w:p>
    <w:p>
      <w:pPr>
        <w:ind w:left="0" w:right="0" w:firstLine="450"/>
        <w:jc w:val="both"/>
        <w:spacing w:after="0" w:afterAutospacing="0" w:before="0"/>
        <w:shd w:val="clear" w:color="FFFFFF"/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1) </w:t>
      </w:r>
      <w:hyperlink r:id="rId15" w:tooltip="https://zakon.rada.gov.ua/laws/show/3590-IX#n11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абзацу третього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 пункту 1, </w:t>
      </w:r>
      <w:hyperlink r:id="rId16" w:tooltip="https://zakon.rada.gov.ua/laws/show/3590-IX#n15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абзацу третього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пункту 2 (в частині здійснення відеофіксації, зберігання та оприлюднення відеозаписів) цього рішення, які набирають чинності з 14.08.2024;</w:t>
      </w:r>
      <w:r>
        <w:rPr>
          <w:color w:val="000000" w:themeColor="text1"/>
        </w:rPr>
      </w:r>
      <w:r/>
    </w:p>
    <w:p>
      <w:pPr>
        <w:ind w:left="0" w:right="0" w:firstLine="450"/>
        <w:jc w:val="both"/>
        <w:spacing w:after="0" w:afterAutospacing="0" w:before="0"/>
        <w:shd w:val="clear" w:color="FFFFFF"/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2) </w:t>
      </w:r>
      <w:hyperlink r:id="rId17" w:tooltip="https://zakon.rada.gov.ua/laws/show/3590-IX#n10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абзацу другого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пункту 1, </w:t>
      </w:r>
      <w:hyperlink r:id="rId18" w:tooltip="https://zakon.rada.gov.ua/laws/show/3590-IX#n15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абзацу третього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пункту 2 (в частині проведення трансляцій) цього рішення, які набирають чинності через 30 днів з дня припинення чи скасування воєнного стану в Україні, введеного Указом Президента України "Про введення воєнного стану в Україні" від 24 лютого 2022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року </w:t>
      </w:r>
      <w:hyperlink r:id="rId19" w:tooltip="https://zakon.rada.gov.ua/laws/show/64/2022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№ 64/2022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затвердженим Законом України "Про затвердження Указу Президента України "Про введення воєнного стану в Україні" від 24 лютого 2022 року </w:t>
      </w:r>
      <w:hyperlink r:id="rId20" w:tooltip="https://zakon.rada.gov.ua/laws/show/2102-20" w:history="1">
        <w:r>
          <w:rPr>
            <w:rStyle w:val="849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№ 2102-IX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color w:val="000000" w:themeColor="text1"/>
        </w:rPr>
      </w:r>
      <w:r/>
    </w:p>
    <w:p>
      <w:pPr>
        <w:pStyle w:val="707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Кон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троль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 виконанням рішення покласти на голів постійних депутатських комісій та секретаря ради.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pStyle w:val="693"/>
        <w:spacing w:after="0" w:afterAutospacing="0"/>
        <w:tabs>
          <w:tab w:val="clear" w:pos="709" w:leader="none"/>
          <w:tab w:val="left" w:pos="6520" w:leader="none"/>
          <w:tab w:val="clear" w:pos="680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Секретар ради</w:t>
        <w:tab/>
        <w:t xml:space="preserve">Юрій СТАЛЬНИЧЕНКО</w:t>
      </w:r>
      <w:r>
        <w:rPr>
          <w:color w:val="000000" w:themeColor="text1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center"/>
    </w:pPr>
    <w:fldSimple w:instr="PAGE \* MERGEFORMAT">
      <w:r>
        <w:t xml:space="preserve">1</w:t>
      </w:r>
    </w:fldSimple>
    <w:r/>
    <w:r/>
  </w:p>
  <w:p>
    <w:pPr>
      <w:pStyle w:val="7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0">
    <w:name w:val="Heading 1 Char"/>
    <w:link w:val="689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1">
    <w:name w:val="Heading 2"/>
    <w:basedOn w:val="867"/>
    <w:next w:val="867"/>
    <w:link w:val="69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2">
    <w:name w:val="Heading 2 Char"/>
    <w:link w:val="69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3">
    <w:name w:val="Heading 3"/>
    <w:basedOn w:val="867"/>
    <w:next w:val="867"/>
    <w:link w:val="69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4">
    <w:name w:val="Heading 3 Char"/>
    <w:link w:val="69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5">
    <w:name w:val="Heading 4"/>
    <w:basedOn w:val="867"/>
    <w:next w:val="8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8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8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8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8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8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8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867"/>
    <w:qFormat/>
    <w:uiPriority w:val="34"/>
    <w:pPr>
      <w:contextualSpacing w:val="true"/>
      <w:ind w:left="720"/>
    </w:pPr>
  </w:style>
  <w:style w:type="paragraph" w:styleId="708">
    <w:name w:val="No Spacing"/>
    <w:basedOn w:val="86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zakon.rada.gov.ua/laws/show/3590-20#n21" TargetMode="External"/><Relationship Id="rId14" Type="http://schemas.openxmlformats.org/officeDocument/2006/relationships/hyperlink" Target="https://zakon.rada.gov.ua/laws/show/2939-17" TargetMode="External"/><Relationship Id="rId15" Type="http://schemas.openxmlformats.org/officeDocument/2006/relationships/hyperlink" Target="https://zakon.rada.gov.ua/laws/show/3590-IX#n11" TargetMode="External"/><Relationship Id="rId16" Type="http://schemas.openxmlformats.org/officeDocument/2006/relationships/hyperlink" Target="https://zakon.rada.gov.ua/laws/show/3590-IX#n15" TargetMode="External"/><Relationship Id="rId17" Type="http://schemas.openxmlformats.org/officeDocument/2006/relationships/hyperlink" Target="https://zakon.rada.gov.ua/laws/show/3590-IX#n10" TargetMode="External"/><Relationship Id="rId18" Type="http://schemas.openxmlformats.org/officeDocument/2006/relationships/hyperlink" Target="https://zakon.rada.gov.ua/laws/show/3590-IX#n15" TargetMode="External"/><Relationship Id="rId19" Type="http://schemas.openxmlformats.org/officeDocument/2006/relationships/hyperlink" Target="https://zakon.rada.gov.ua/laws/show/64/2022" TargetMode="External"/><Relationship Id="rId20" Type="http://schemas.openxmlformats.org/officeDocument/2006/relationships/hyperlink" Target="https://zakon.rada.gov.ua/laws/show/2102-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2024-05-29T15:04:11Z</dcterms:modified>
</cp:coreProperties>
</file>