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ДОДАТОК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до рішення 48 сесії Менської міської ради 8 скликання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29 травня 2024 року № 251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(звітний період січень-березень 2024 рік)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першочергово була затверджена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15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09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795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зі змінами, внесеними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рішенням 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408 “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2022-2024 роки”.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Дані зміни передбачали збільшення грошової винагороди до Почесної грамоти Менської міської ради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372,67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грн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496,89 грн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починаючи з 2023 року.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2023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 w:eastAsia="Batang"/>
          <w:sz w:val="28"/>
        </w:rPr>
        <w:t xml:space="preserve">684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Програма затверджена в новій редакції. Відповідно, збільшено обсяг фінансування Програми на 2024 рік до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401,500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тис. грн.</w:t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Протягом січня-березня 2024 року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було прийнято 8 розпоряджень міського голови та відповідно представлено до нагородження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28 громадян (розмір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грошової винагороди - 13 912 грн 92 коп.,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на придбання квітів, бланків грамот/подяк, рамок на суму 29835,00 грн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значний внесок у розвиток соціально-екомічної сфери громади, науки, культури, освіти, медицини, фізичної культури і спорту, охорони довкілля, збереження історико-культурної спадщини, здійснення ефективної діяльності органів місцевого самоврядування, за ми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ротворчу, благодійну та іншу суспільно-корисну діяльність,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 також з нагоди державних та професійних свят, пам’ятних і ювілейних дат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Програми, очікувана кількість нагороджених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Почесною грамотою - 150 од./рік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У звітному періоді прийнято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2 розпорядження міського голови та відповідно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оголошено Подяки Менської міської ради 32 жителям громади.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прийнятої Програми, очікувана кількість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відзначених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Подякою - 600 од./рік</w:t>
      </w:r>
      <w:r>
        <w:rPr>
          <w:rFonts w:ascii="Times New Roman" w:hAnsi="Times New Roman" w:cs="Times New Roman" w:eastAsia="Times New Roman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/>
      <w:r/>
    </w:p>
    <w:p>
      <w:pPr>
        <w:ind w:left="0" w:right="0" w:firstLine="567"/>
        <w:jc w:val="both"/>
        <w:spacing w:lineRule="auto" w:line="240" w:after="0"/>
      </w:pPr>
      <w:r/>
      <w:r/>
    </w:p>
    <w:p>
      <w:pPr>
        <w:ind w:left="0" w:right="0" w:firstLine="0"/>
        <w:jc w:val="both"/>
        <w:spacing w:lineRule="auto" w:line="240" w:after="0"/>
        <w:tabs>
          <w:tab w:val="left" w:pos="6520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Начальник відділу документування та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/>
    </w:p>
    <w:p>
      <w:pPr>
        <w:jc w:val="both"/>
        <w:tabs>
          <w:tab w:val="left" w:pos="6094" w:leader="none"/>
          <w:tab w:val="left" w:pos="623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забезпечення діяльності апарату ради</w:t>
        <w:tab/>
        <w:tab/>
        <w:t xml:space="preserve">Альона ЖУРАКОВСЬКА</w:t>
      </w: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Color="accent1" w:themeTint="34"/>
    </w:tblPr>
    <w:tblStylePr w:type="band1Horz">
      <w:tcPr>
        <w:shd w:val="clear" w:color="FFFFFF" w:fill="B4D2EB" w:themeColor="accent1" w:themeTint="75"/>
      </w:tcPr>
    </w:tblStylePr>
    <w:tblStylePr w:type="band1Vert">
      <w:tcPr>
        <w:shd w:val="clear" w:color="FFFFFF" w:fill="B4D2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Color="accent2" w:themeTint="32"/>
    </w:tblPr>
    <w:tblStylePr w:type="band1Horz">
      <w:tcPr>
        <w:shd w:val="clear" w:color="FFFFFF" w:fill="F6C3A1" w:themeColor="accent2" w:themeTint="75"/>
      </w:tcPr>
    </w:tblStylePr>
    <w:tblStylePr w:type="band1Vert">
      <w:tcPr>
        <w:shd w:val="clear" w:color="FFFFFF" w:fill="F6C3A1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Color="accent3" w:themeTint="34"/>
    </w:tblPr>
    <w:tblStylePr w:type="band1Horz">
      <w:tcPr>
        <w:shd w:val="clear" w:color="FFFFFF" w:fill="D6D6D6" w:themeColor="accent3" w:themeTint="75"/>
      </w:tcPr>
    </w:tblStylePr>
    <w:tblStylePr w:type="band1Vert">
      <w:tcPr>
        <w:shd w:val="clear" w:color="FFFFFF" w:fill="D6D6D6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Color="accent4" w:themeTint="34"/>
    </w:tblPr>
    <w:tblStylePr w:type="band1Horz">
      <w:tcPr>
        <w:shd w:val="clear" w:color="FFFFFF" w:fill="FEE189" w:themeColor="accent4" w:themeTint="75"/>
      </w:tcPr>
    </w:tblStylePr>
    <w:tblStylePr w:type="band1Vert">
      <w:tcPr>
        <w:shd w:val="clear" w:color="FFFFFF" w:fill="FEE189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Color="accent5" w:themeTint="34"/>
    </w:tblPr>
    <w:tblStylePr w:type="band1Horz">
      <w:tcPr>
        <w:shd w:val="clear" w:color="FFFFFF" w:fill="AABFE3" w:themeColor="accent5" w:themeTint="75"/>
      </w:tcPr>
    </w:tblStylePr>
    <w:tblStylePr w:type="band1Vert">
      <w:tcPr>
        <w:shd w:val="clear" w:color="FFFFFF" w:fill="AABFE3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Color="accent6" w:themeTint="34"/>
    </w:tblPr>
    <w:tblStylePr w:type="band1Horz">
      <w:tcPr>
        <w:shd w:val="clear" w:color="FFFFFF" w:fill="BEDBA8" w:themeColor="accent6" w:themeTint="75"/>
      </w:tcPr>
    </w:tblStylePr>
    <w:tblStylePr w:type="band1Vert">
      <w:tcPr>
        <w:shd w:val="clear" w:color="FFFFFF" w:fill="BE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Color="accent1"/>
    </w:tblPr>
    <w:tblStylePr w:type="band1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Color="accent2" w:themeTint="97"/>
    </w:tblPr>
    <w:tblStylePr w:type="band1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Color="accent3" w:themeTint="98"/>
    </w:tblPr>
    <w:tblStylePr w:type="band1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Color="accent4" w:themeTint="9A"/>
    </w:tblPr>
    <w:tblStylePr w:type="band1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Color="accent5" w:themeTint="9A"/>
    </w:tblPr>
    <w:tblStylePr w:type="band1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Color="accent6" w:themeTint="98"/>
    </w:tblPr>
    <w:tblStylePr w:type="band1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2024-05-30T05:05:44Z</dcterms:modified>
</cp:coreProperties>
</file>