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МЕНСЬКА МІСЬКА РАДА</w:t>
      </w:r>
      <w:r/>
    </w:p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16"/>
          <w:szCs w:val="28"/>
          <w:lang w:eastAsia="ru-RU"/>
        </w:rPr>
      </w:r>
      <w:r/>
    </w:p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(сорок сьома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сесія восьмого скликання)</w:t>
      </w:r>
      <w:r/>
    </w:p>
    <w:p>
      <w:pPr>
        <w:ind w:firstLine="240"/>
        <w:jc w:val="center"/>
        <w:spacing w:lineRule="auto" w:line="240" w:after="0"/>
        <w:widowControl w:val="off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  <w:szCs w:val="28"/>
          <w:lang w:eastAsia="ru-RU"/>
        </w:rPr>
        <w:t xml:space="preserve">РІШЕННЯ</w:t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1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color w:val="000000"/>
          <w:sz w:val="18"/>
          <w:szCs w:val="28"/>
          <w:lang w:bidi="ru-RU" w:eastAsia="ru-RU"/>
        </w:rPr>
      </w:r>
      <w:r>
        <w:rPr>
          <w:sz w:val="14"/>
        </w:rPr>
      </w:r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25 квітня 2024 року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ab/>
        <w:t xml:space="preserve">м.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 xml:space="preserve">Мена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bidi="ru-RU" w:eastAsia="ru-RU"/>
        </w:rPr>
        <w:tab/>
        <w:t xml:space="preserve">№206 </w:t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  <w:szCs w:val="24"/>
          <w:lang w:bidi="ru-RU" w:eastAsia="ru-RU"/>
        </w:rPr>
      </w:r>
      <w:r>
        <w:rPr>
          <w:sz w:val="14"/>
        </w:rPr>
      </w:r>
    </w:p>
    <w:p>
      <w:pPr>
        <w:ind w:right="5528"/>
        <w:jc w:val="both"/>
        <w:spacing w:lineRule="auto" w:line="240" w:after="0"/>
        <w:tabs>
          <w:tab w:val="left" w:pos="3686" w:leader="none"/>
        </w:tabs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Про припинення права оперативного управління</w:t>
      </w:r>
      <w:r/>
    </w:p>
    <w:p>
      <w:pPr>
        <w:spacing w:lineRule="auto" w:line="240" w:after="0"/>
        <w:tabs>
          <w:tab w:val="left" w:pos="4253" w:leader="none"/>
          <w:tab w:val="left" w:pos="7370" w:leader="none"/>
        </w:tabs>
        <w:rPr>
          <w:sz w:val="14"/>
        </w:rPr>
      </w:pPr>
      <w:r>
        <w:rPr>
          <w:sz w:val="14"/>
          <w:szCs w:val="28"/>
          <w:lang w:eastAsia="ru-RU"/>
        </w:rPr>
      </w:r>
      <w:r>
        <w:rPr>
          <w:sz w:val="14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зв’язку з ліквідацією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Куковицької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 філії І ступеня Опорного закладу Менська гімназія Менської міської ради, відповідно до Порядку</w:t>
      </w:r>
      <w:r>
        <w:rPr>
          <w:rFonts w:ascii="Times New Roman" w:hAnsi="Times New Roman" w:cs="Times New Roman" w:eastAsia="Times New Roman"/>
          <w:color w:val="333333"/>
          <w:sz w:val="28"/>
          <w:szCs w:val="28"/>
          <w:lang w:eastAsia="ru-RU"/>
        </w:rPr>
        <w:t xml:space="preserve"> 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передачі майна, що є комунальною власністю Менської міської територіальної громади виконавчим органам ради,  комунальним підприємствам, установам, закладам на правах господарського відання або оперативного управління, затвердженого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рішенням 8 сесії Менської міської ради 8 скликання від 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30 липня 2021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shd w:val="clear" w:fill="FFFFFF" w:color="auto"/>
          <w:lang w:eastAsia="ru-RU"/>
        </w:rPr>
        <w:t xml:space="preserve"> року №</w:t>
      </w:r>
      <w:r>
        <w:rPr>
          <w:rFonts w:ascii="Times New Roman" w:hAnsi="Times New Roman" w:cs="Times New Roman" w:eastAsia="Times New Roman"/>
          <w:color w:val="00000A"/>
          <w:sz w:val="28"/>
          <w:szCs w:val="28"/>
          <w:lang w:eastAsia="ru-RU"/>
        </w:rPr>
        <w:t xml:space="preserve"> 396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та керуючись Законом України «Про місцеве самоврядування в Україні»,  Менська міська рада</w:t>
      </w:r>
      <w:r/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bidi="ru-RU" w:eastAsia="ru-RU"/>
        </w:rPr>
        <w:t xml:space="preserve">ВИРІШИЛА:</w:t>
      </w:r>
      <w:r/>
    </w:p>
    <w:p>
      <w:pPr>
        <w:numPr>
          <w:ilvl w:val="0"/>
          <w:numId w:val="1"/>
        </w:numPr>
        <w:contextualSpacing w:val="true"/>
        <w:ind w:left="0" w:righ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Припинити право оперативного управління Опорного закладу Менська гімназія Менської міської ради на майно, що належить до комунальної власності Менської міської територіальної громади, а саме –</w:t>
      </w:r>
      <w:r/>
    </w:p>
    <w:p>
      <w:pPr>
        <w:pStyle w:val="29"/>
        <w:numPr>
          <w:ilvl w:val="0"/>
          <w:numId w:val="3"/>
        </w:numPr>
        <w:ind w:left="567" w:right="0" w:firstLine="0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Хлів (інвентарний номер 10310007, 1 штука, 1279 грн. (одна тисяча двісті сімдесят дев’ять гривень),</w:t>
      </w:r>
      <w:r/>
    </w:p>
    <w:p>
      <w:pPr>
        <w:pStyle w:val="29"/>
        <w:numPr>
          <w:ilvl w:val="0"/>
          <w:numId w:val="3"/>
        </w:numPr>
        <w:ind w:left="567" w:right="0" w:firstLine="0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По</w:t>
      </w:r>
      <w:r>
        <w:rPr>
          <w:rFonts w:ascii="Times New Roman" w:hAnsi="Times New Roman" w:cs="Times New Roman" w:eastAsia="Calibri"/>
          <w:sz w:val="28"/>
          <w:szCs w:val="28"/>
        </w:rPr>
        <w:t xml:space="preserve">гріб (інвентарний номер 10310009, 1 штука, 322 грн. (триста двадцять дві гривні).</w:t>
      </w:r>
      <w:r>
        <w:rPr>
          <w:rFonts w:ascii="Times New Roman" w:hAnsi="Times New Roman" w:cs="Times New Roman" w:eastAsia="Calibri"/>
          <w:sz w:val="28"/>
        </w:rPr>
      </w:r>
    </w:p>
    <w:p>
      <w:pPr>
        <w:pStyle w:val="29"/>
        <w:numPr>
          <w:ilvl w:val="0"/>
          <w:numId w:val="3"/>
        </w:numPr>
        <w:ind w:left="567" w:right="0" w:firstLine="0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Пе</w:t>
      </w:r>
      <w:r>
        <w:rPr>
          <w:rFonts w:ascii="Times New Roman" w:hAnsi="Times New Roman" w:cs="Times New Roman" w:eastAsia="Calibri"/>
          <w:sz w:val="28"/>
          <w:szCs w:val="28"/>
        </w:rPr>
        <w:t xml:space="preserve">релічені цінності знаходяться за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адресою</w:t>
      </w:r>
      <w:r>
        <w:rPr>
          <w:rFonts w:ascii="Times New Roman" w:hAnsi="Times New Roman" w:cs="Times New Roman" w:eastAsia="Calibri"/>
          <w:sz w:val="28"/>
          <w:szCs w:val="28"/>
        </w:rPr>
        <w:t xml:space="preserve">: Чернігівська обл., </w:t>
      </w:r>
      <w:r>
        <w:rPr>
          <w:rFonts w:ascii="Times New Roman" w:hAnsi="Times New Roman" w:cs="Times New Roman" w:eastAsia="Calibri"/>
          <w:sz w:val="28"/>
          <w:szCs w:val="28"/>
        </w:rPr>
        <w:t xml:space="preserve">Ко</w:t>
      </w:r>
      <w:r>
        <w:rPr>
          <w:rFonts w:ascii="Times New Roman" w:hAnsi="Times New Roman" w:cs="Times New Roman" w:eastAsia="Calibri"/>
          <w:sz w:val="28"/>
          <w:szCs w:val="28"/>
        </w:rPr>
        <w:t xml:space="preserve">рюківський</w:t>
      </w:r>
      <w:r>
        <w:rPr>
          <w:rFonts w:ascii="Times New Roman" w:hAnsi="Times New Roman" w:cs="Times New Roman" w:eastAsia="Calibri"/>
          <w:sz w:val="28"/>
          <w:szCs w:val="28"/>
        </w:rPr>
        <w:t xml:space="preserve"> р-н.,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с.Куковичі</w:t>
      </w:r>
      <w:r>
        <w:rPr>
          <w:rFonts w:ascii="Times New Roman" w:hAnsi="Times New Roman" w:cs="Times New Roman" w:eastAsia="Calibri"/>
          <w:sz w:val="28"/>
          <w:szCs w:val="28"/>
        </w:rPr>
        <w:t xml:space="preserve">, вул. Героїв України, 34.</w:t>
      </w:r>
      <w:r/>
    </w:p>
    <w:p>
      <w:pPr>
        <w:ind w:left="0" w:righ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 З метою використання за призначенням, передати перелічене майно , на баланс Менської міської ради.</w:t>
      </w:r>
      <w:r/>
    </w:p>
    <w:p>
      <w:pPr>
        <w:numPr>
          <w:ilvl w:val="0"/>
          <w:numId w:val="2"/>
        </w:numPr>
        <w:contextualSpacing w:val="true"/>
        <w:ind w:left="0" w:righ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Приймання-передачу майна здійснити комісії, яка створюється наказом директора Опорного закладу Менська гімназія Менської міської ради.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Доручити секретарю Менської міської ради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Стальниченко</w:t>
      </w:r>
      <w:r>
        <w:rPr>
          <w:rFonts w:ascii="Times New Roman" w:hAnsi="Times New Roman" w:cs="Times New Roman" w:eastAsia="Calibri"/>
          <w:sz w:val="28"/>
          <w:szCs w:val="28"/>
        </w:rPr>
        <w:t xml:space="preserve"> Ю.В.:</w:t>
      </w:r>
      <w:r/>
    </w:p>
    <w:p>
      <w:pPr>
        <w:pStyle w:val="29"/>
        <w:numPr>
          <w:ilvl w:val="0"/>
          <w:numId w:val="3"/>
        </w:numPr>
        <w:ind w:left="567" w:right="0" w:firstLine="0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затвердити </w:t>
      </w:r>
      <w:r>
        <w:rPr>
          <w:rFonts w:ascii="Times New Roman" w:hAnsi="Times New Roman" w:cs="Times New Roman" w:eastAsia="Calibri"/>
          <w:sz w:val="28"/>
          <w:szCs w:val="28"/>
        </w:rPr>
        <w:t xml:space="preserve">акт приймання-передачі майна та укласти договір про </w:t>
      </w:r>
      <w:r>
        <w:rPr>
          <w:rFonts w:ascii="Times New Roman" w:hAnsi="Times New Roman" w:cs="Times New Roman" w:eastAsia="Calibri"/>
          <w:sz w:val="28"/>
          <w:szCs w:val="28"/>
        </w:rPr>
        <w:t xml:space="preserve">закріплення </w:t>
      </w:r>
      <w:r>
        <w:rPr>
          <w:rFonts w:ascii="Times New Roman" w:hAnsi="Times New Roman" w:cs="Times New Roman" w:eastAsia="Calibri"/>
          <w:sz w:val="28"/>
          <w:szCs w:val="28"/>
        </w:rPr>
        <w:t xml:space="preserve">майна на праві господарського відання.</w:t>
      </w:r>
      <w:r/>
    </w:p>
    <w:p>
      <w:pPr>
        <w:numPr>
          <w:ilvl w:val="0"/>
          <w:numId w:val="2"/>
        </w:numPr>
        <w:ind w:left="0" w:right="0" w:firstLine="567"/>
        <w:jc w:val="both"/>
        <w:spacing w:lineRule="auto" w:line="240" w:after="0"/>
        <w:tabs>
          <w:tab w:val="left" w:pos="850" w:leader="none"/>
          <w:tab w:val="left" w:pos="4253" w:leader="none"/>
          <w:tab w:val="left" w:pos="7370" w:leader="none"/>
        </w:tabs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Контроль за виконанням рішення покласти на заступника міського голови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з питань діяльності виконавчих органів ради 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Прищепу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 В.В.</w:t>
      </w:r>
      <w:r/>
    </w:p>
    <w:p>
      <w:pPr>
        <w:ind w:left="142" w:firstLine="698"/>
        <w:jc w:val="both"/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284" w:leader="none"/>
          <w:tab w:val="left" w:pos="6803" w:leader="none"/>
        </w:tabs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</w:r>
      <w:r/>
    </w:p>
    <w:p>
      <w:pPr>
        <w:spacing w:lineRule="auto" w:line="240" w:after="0"/>
        <w:tabs>
          <w:tab w:val="left" w:pos="284" w:leader="none"/>
          <w:tab w:val="left" w:pos="6520" w:leader="none"/>
          <w:tab w:val="left" w:pos="6803" w:leader="none"/>
        </w:tabs>
        <w:rPr>
          <w:rFonts w:ascii="Times New Roman" w:hAnsi="Times New Roman" w:cs="Times New Roman" w:eastAsia="Calibri"/>
          <w:bCs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ar-SA"/>
        </w:rPr>
        <w:t xml:space="preserve">Секретар ради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uk-UA"/>
        </w:rPr>
        <w:tab/>
        <w:t xml:space="preserve">Юрій СТАЛЬНИЧЕНКО</w:t>
      </w:r>
      <w:r/>
    </w:p>
    <w:p>
      <w:r/>
      <w:bookmarkStart w:id="0" w:name="_GoBack"/>
      <w:r/>
      <w:bookmarkEnd w:id="0"/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eastAsia="uk-UA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4" cy="62864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5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5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5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5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5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5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5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5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5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5"/>
      </w:pPr>
      <w:rPr>
        <w:rFonts w:ascii="Times New Roman" w:hAnsi="Times New Roman" w:cs="Times New Roman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5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5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5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5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5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5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5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5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20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59"/>
    <w:next w:val="659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60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59"/>
    <w:next w:val="659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60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9"/>
    <w:next w:val="659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60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9"/>
    <w:next w:val="659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60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9"/>
    <w:next w:val="659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60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9"/>
    <w:next w:val="659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60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9"/>
    <w:next w:val="659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60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9"/>
    <w:next w:val="659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60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9"/>
    <w:next w:val="659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60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659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59"/>
    <w:next w:val="659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60"/>
    <w:link w:val="32"/>
    <w:uiPriority w:val="10"/>
    <w:rPr>
      <w:sz w:val="48"/>
      <w:szCs w:val="48"/>
    </w:rPr>
  </w:style>
  <w:style w:type="paragraph" w:styleId="34">
    <w:name w:val="Subtitle"/>
    <w:basedOn w:val="659"/>
    <w:next w:val="659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60"/>
    <w:link w:val="34"/>
    <w:uiPriority w:val="11"/>
    <w:rPr>
      <w:sz w:val="24"/>
      <w:szCs w:val="24"/>
    </w:rPr>
  </w:style>
  <w:style w:type="paragraph" w:styleId="36">
    <w:name w:val="Quote"/>
    <w:basedOn w:val="659"/>
    <w:next w:val="659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9"/>
    <w:next w:val="659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59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60"/>
    <w:link w:val="40"/>
    <w:uiPriority w:val="99"/>
  </w:style>
  <w:style w:type="paragraph" w:styleId="42">
    <w:name w:val="Footer"/>
    <w:basedOn w:val="659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60"/>
    <w:link w:val="42"/>
    <w:uiPriority w:val="99"/>
  </w:style>
  <w:style w:type="paragraph" w:styleId="44">
    <w:name w:val="Caption"/>
    <w:basedOn w:val="659"/>
    <w:next w:val="659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6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2">
    <w:name w:val="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53">
    <w:name w:val="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54">
    <w:name w:val="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55">
    <w:name w:val="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56">
    <w:name w:val="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57">
    <w:name w:val="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58">
    <w:name w:val="Bordered &amp; Lined - Accent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159">
    <w:name w:val="Bordered &amp; Lined - Accent 1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160">
    <w:name w:val="Bordered &amp; Lined - Accent 2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161">
    <w:name w:val="Bordered &amp; Lined - Accent 3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162">
    <w:name w:val="Bordered &amp; Lined - Accent 4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163">
    <w:name w:val="Bordered &amp; Lined - Accent 5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164">
    <w:name w:val="Bordered &amp; Lined - Accent 6"/>
    <w:basedOn w:val="66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165">
    <w:name w:val="Bordered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6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59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60"/>
    <w:uiPriority w:val="99"/>
    <w:unhideWhenUsed/>
    <w:rPr>
      <w:vertAlign w:val="superscript"/>
    </w:rPr>
  </w:style>
  <w:style w:type="paragraph" w:styleId="176">
    <w:name w:val="endnote text"/>
    <w:basedOn w:val="659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0"/>
    <w:uiPriority w:val="99"/>
    <w:semiHidden/>
    <w:unhideWhenUsed/>
    <w:rPr>
      <w:vertAlign w:val="superscript"/>
    </w:rPr>
  </w:style>
  <w:style w:type="paragraph" w:styleId="179">
    <w:name w:val="toc 1"/>
    <w:basedOn w:val="659"/>
    <w:next w:val="659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9"/>
    <w:next w:val="659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9"/>
    <w:next w:val="659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9"/>
    <w:next w:val="659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9"/>
    <w:next w:val="659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9"/>
    <w:next w:val="659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9"/>
    <w:next w:val="659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9"/>
    <w:next w:val="659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9"/>
    <w:next w:val="659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9"/>
    <w:next w:val="659"/>
    <w:uiPriority w:val="99"/>
    <w:unhideWhenUsed/>
    <w:pPr>
      <w:spacing w:after="0" w:afterAutospacing="0"/>
    </w:pPr>
  </w:style>
  <w:style w:type="paragraph" w:styleId="659" w:default="1">
    <w:name w:val="Normal"/>
    <w:qFormat/>
  </w:style>
  <w:style w:type="character" w:styleId="660" w:default="1">
    <w:name w:val="Default Paragraph Font"/>
    <w:uiPriority w:val="1"/>
    <w:semiHidden/>
    <w:unhideWhenUsed/>
  </w:style>
  <w:style w:type="table" w:styleId="66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2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СТАЛЬНИЧЕНКО Юрій Валерійович</cp:lastModifiedBy>
  <cp:revision>3</cp:revision>
  <dcterms:created xsi:type="dcterms:W3CDTF">2024-04-25T13:29:00Z</dcterms:created>
  <dcterms:modified xsi:type="dcterms:W3CDTF">2024-04-25T15:37:09Z</dcterms:modified>
</cp:coreProperties>
</file>