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left"/>
        <w:rPr>
          <w:rFonts w:ascii="Times New Roman" w:hAnsi="Times New Roman" w:cs="Times New Roman" w:eastAsia="Times New Roman"/>
          <w:color w:val="000000"/>
          <w:sz w:val="14"/>
        </w:rPr>
      </w:pPr>
      <w:r>
        <w:rPr>
          <w:rFonts w:ascii="Times New Roman" w:hAnsi="Times New Roman" w:cs="Times New Roman" w:eastAsia="Times New Roman"/>
          <w:color w:val="000000" w:themeColor="text1"/>
          <w:sz w:val="14"/>
          <w:lang w:bidi="en-US"/>
        </w:rPr>
      </w:r>
      <w:r>
        <w:rPr>
          <w:sz w:val="14"/>
        </w:rPr>
      </w:r>
      <w:r/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6"/>
          <w:szCs w:val="16"/>
          <w:lang w:bidi="en-US"/>
        </w:rPr>
      </w:r>
      <w:r>
        <w:rPr>
          <w:sz w:val="16"/>
        </w:rPr>
      </w:r>
      <w:r/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сьома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5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/>
    </w:p>
    <w:p>
      <w:pPr>
        <w:pStyle w:val="68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квітня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189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5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b/>
        </w:rPr>
        <w:t xml:space="preserve">Про внесення змін до Програми </w:t>
      </w:r>
      <w:r>
        <w:rPr>
          <w:b/>
        </w:rPr>
        <w:t xml:space="preserve">інформатизації Менської територіальної</w:t>
      </w:r>
      <w:r>
        <w:rPr>
          <w:b/>
        </w:rPr>
        <w:t xml:space="preserve"> </w:t>
      </w:r>
      <w:r>
        <w:rPr>
          <w:b/>
        </w:rPr>
        <w:t xml:space="preserve">громади на 2022-2024 роки</w:t>
      </w:r>
      <w:r>
        <w:rPr>
          <w:b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sz w:val="18"/>
          <w:highlight w:val="none"/>
        </w:rPr>
      </w:r>
      <w:r>
        <w:rPr>
          <w:sz w:val="18"/>
        </w:rPr>
      </w:r>
      <w:r/>
    </w:p>
    <w:p>
      <w:pPr>
        <w:ind w:left="0" w:right="0" w:firstLine="567"/>
        <w:spacing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t xml:space="preserve">З метою забезпечення реалізації політики впровадження інформатизації, цифровізації, цифрового розвитку, цифрових інновацій, електронного урядування, електронної демократії, створення ефективних механізмів управління з використанням сучасних інформаційно-ко</w:t>
      </w:r>
      <w:r>
        <w:t xml:space="preserve">мунікаційних технологій Менської міської ради та її виконавчих органів, керуючись ст.26 Закону України «Про місцеве самоврядування в Україні», Законами України: «Про Національну програму інформатизації», «Про Концепцію Національної програми інформатизації»</w:t>
      </w:r>
      <w:r>
        <w:t xml:space="preserve">, «П</w:t>
      </w:r>
      <w:r>
        <w:t xml:space="preserve">ро інформацію», «Про електронний документообіг», «Про захист персональних даних», постановами Кабінету Міністрів України: від 21 жовтня 2015 року №835 «Про затвердження Положення про набори даних, які підлягають оприлюдненню у формі відкритих даних»; від 0</w:t>
      </w:r>
      <w:r>
        <w:t xml:space="preserve">8 вересня 2016 року №606 «Деякі питання електронної взаємодії державних електронни</w:t>
      </w:r>
      <w:r>
        <w:rPr>
          <w:color w:val="000000" w:themeColor="text1"/>
        </w:rPr>
        <w:t xml:space="preserve">х інформаційних ресурсів», іншими нормативними документами, з урахуванням обговорення, Менська міська рада </w:t>
      </w:r>
      <w:r/>
    </w:p>
    <w:p>
      <w:pPr>
        <w:ind w:left="0" w:right="0" w:firstLine="0"/>
        <w:spacing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ВИРІШИЛА:</w:t>
      </w:r>
      <w:r>
        <w:rPr>
          <w:color w:val="000000" w:themeColor="text1"/>
        </w:rPr>
      </w:r>
      <w:r/>
    </w:p>
    <w:p>
      <w:pPr>
        <w:ind w:left="0" w:right="0" w:firstLine="567"/>
        <w:spacing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 w:themeColor="text1"/>
        </w:rPr>
        <w:t xml:space="preserve">1. Внести зміни до </w:t>
      </w:r>
      <w:r>
        <w:rPr>
          <w:color w:val="000000" w:themeColor="text1"/>
        </w:rPr>
        <w:t xml:space="preserve">Програми інформатизації Менської територіальної громади на </w:t>
      </w:r>
      <w:r>
        <w:rPr>
          <w:color w:val="000000" w:themeColor="text1"/>
        </w:rPr>
        <w:t xml:space="preserve">2022</w:t>
      </w:r>
      <w:r>
        <w:rPr>
          <w:color w:val="000000" w:themeColor="text1"/>
        </w:rPr>
        <w:t xml:space="preserve">-2024 роки, затвердженої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рішенням 15 сесії Менської міської ради 8 скликання від 09 грудня 2021 року № 796</w:t>
      </w:r>
      <w:r>
        <w:rPr>
          <w:color w:val="000000" w:themeColor="text1"/>
        </w:rPr>
        <w:t xml:space="preserve"> (в редакції, затвердженій рішенням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27 сесії Менської міської ради 8 скликання від 07 грудня 2022 року № 460 та зі</w:t>
      </w:r>
      <w:r>
        <w:rPr>
          <w:color w:val="000000" w:themeColor="text1"/>
        </w:rPr>
        <w:t xml:space="preserve"> змінами, внесеними рішенням 43 сесії Менської міської ради 8 скликання від 21 грудня 2023 року № 745), а саме:</w:t>
      </w:r>
      <w:r>
        <w:rPr>
          <w:color w:val="000000" w:themeColor="text1"/>
        </w:rPr>
      </w:r>
      <w:r/>
    </w:p>
    <w:p>
      <w:pPr>
        <w:ind w:left="0" w:right="0" w:firstLine="567"/>
        <w:spacing w:after="0" w:afterAutospacing="0" w:before="0" w:beforeAutospacing="0"/>
        <w:rPr>
          <w:color w:val="auto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auto"/>
          <w:highlight w:val="none"/>
        </w:rPr>
        <w:t xml:space="preserve">1) </w:t>
      </w:r>
      <w:r>
        <w:rPr>
          <w:color w:val="auto"/>
          <w:highlight w:val="none"/>
        </w:rPr>
        <w:t xml:space="preserve">викл</w:t>
      </w:r>
      <w:r>
        <w:rPr>
          <w:color w:val="auto"/>
          <w:highlight w:val="none"/>
        </w:rPr>
        <w:t xml:space="preserve">асти пункт 2.4 </w:t>
      </w:r>
      <w:r>
        <w:rPr>
          <w:color w:val="auto"/>
        </w:rPr>
        <w:t xml:space="preserve">розділу </w:t>
      </w:r>
      <w:r>
        <w:rPr>
          <w:color w:val="auto"/>
        </w:rPr>
        <w:t xml:space="preserve">«</w:t>
      </w:r>
      <w:r>
        <w:rPr>
          <w:color w:val="auto"/>
        </w:rPr>
        <w:t xml:space="preserve">IV. ЗАХОДИ ПРОГРАМИ</w:t>
      </w:r>
      <w:r>
        <w:rPr>
          <w:color w:val="auto"/>
        </w:rPr>
        <w:t xml:space="preserve">» </w:t>
      </w:r>
      <w:r>
        <w:rPr>
          <w:color w:val="auto"/>
          <w:highlight w:val="none"/>
        </w:rPr>
        <w:t xml:space="preserve">в новій редакції, згідно додатку до даного рішення</w:t>
      </w:r>
      <w:r>
        <w:rPr>
          <w:color w:val="auto"/>
          <w:highlight w:val="none"/>
        </w:rPr>
        <w:t xml:space="preserve">.</w:t>
      </w:r>
      <w:r>
        <w:rPr>
          <w:color w:val="auto"/>
        </w:rPr>
      </w:r>
      <w:r/>
    </w:p>
    <w:p>
      <w:pPr>
        <w:ind w:left="0" w:right="0" w:firstLine="567"/>
        <w:spacing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 w:themeColor="text1"/>
        </w:rPr>
        <w:t xml:space="preserve">2.</w:t>
      </w:r>
      <w:r>
        <w:rPr>
          <w:color w:val="000000" w:themeColor="text1"/>
        </w:rPr>
        <w:t xml:space="preserve"> Відділу документування та забезпечення діяльності апарату ради Менської міської ради довести дане рішення до Виконавців програми та оприлюднити його на офіційному сайті Менської міської ради.</w:t>
      </w:r>
      <w:r>
        <w:rPr>
          <w:color w:val="000000" w:themeColor="text1"/>
        </w:rPr>
      </w:r>
      <w:r/>
    </w:p>
    <w:p>
      <w:pPr>
        <w:ind w:left="0" w:right="0" w:firstLine="567"/>
        <w:spacing w:after="0" w:afterAutospacing="0" w:before="0" w:beforeAutospacing="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t xml:space="preserve">3. Контроль за виконанням рішення покласти на секретаря ради.</w:t>
      </w:r>
      <w:r>
        <w:rPr>
          <w:highlight w:val="none"/>
        </w:rPr>
      </w:r>
      <w:r/>
    </w:p>
    <w:p>
      <w:pPr>
        <w:ind w:left="0" w:right="0" w:firstLine="0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spacing w:after="0" w:afterAutospacing="0" w:before="0" w:beforeAutospacing="0"/>
        <w:tabs>
          <w:tab w:val="clear" w:pos="709" w:leader="none"/>
          <w:tab w:val="left" w:pos="6378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2024-04-25T12:51:26Z</dcterms:modified>
</cp:coreProperties>
</file>