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221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424" w:firstLine="0"/>
        <w:jc w:val="both"/>
        <w:spacing w:after="0" w:before="0"/>
        <w:tabs>
          <w:tab w:val="clear" w:pos="709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припинення права постійного користування земельною ділянкою та виготовлення технічної документації щодо інвентаризації земельної ділянки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додатку 2 постанови Кабінету Міністрів України від 20 жовтня 1995 року №851 щодо Державного комунального паливного підприємства «Облпаливо» (код за ЄДРПОУ – 01880368) та відомостей з Єдиного державного реєстру юридичних осіб, фізичних осіб-пі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дприємців та громадських формувань щодо ВАТ «Чернігівоблпаливо» (код за ЄДРПОУ – 01880368), керуючись ст.12 Земельного кодексу України, п. 34 ч.1 ст. 26 Закону України «Про місцеве самоврядування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У зв’язку з припиненням юридичної особи Державного комунального паливного підприємства «Облпаливо» (код за ЄДРПОУ – 01880368), припинити право пост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ійного користування земельною ділянкою площею 2,26 га, та визнати таким, що втратив чинність Державний акт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право постійного користування землею, серія ЧН №00018, виданий Менській паливній базі обласного державного комунального підприємства «Облпаливо» м. Мена, Чернігівської області, відповідно до рішення 22 сесії Менської районної ради 21 скликання від 21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вітня 1994 року, зареєстрований в Книзі записів державних актів на право постійного користування землею за №18.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Повідомити Головне управління Держгеокадастру у Чернігівській області про втрату чинності Державного акту на право постійного користування землею, зазначеного в пункті 1 цього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Замовити вигото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влення технічної документації із землеустрою щодо інвентаризації земельної ділянки комунальної власності Менської міської територіальної громади орієнтовною площею 2,26 га в межах м. Мена з цільовим призначенням «для розміщення та експлуатації основних, пі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дсобних і допоміжних будівель та споруд підприємств переробної, машинобудівної та іншої промисловості» (КВЦП-11.02) згідно додатку.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2024-04-26T15:57:07Z</dcterms:modified>
</cp:coreProperties>
</file>