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86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сорок сьома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68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25  квітня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№ 209</w:t>
      </w:r>
      <w:r/>
    </w:p>
    <w:p>
      <w:pPr>
        <w:pStyle w:val="845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затв</w:t>
      </w:r>
      <w:r>
        <w:rPr>
          <w:rFonts w:ascii="Times New Roman" w:hAnsi="Times New Roman" w:eastAsia="Times New Roman"/>
          <w:b/>
          <w:sz w:val="28"/>
        </w:rPr>
        <w:t xml:space="preserve">ердження інформаційних та технологічних карток адміністративних послуг Відділу соціального захисту населення, сім’ї, молоді та охорони здоров’я Менської міської ради, які надаються через відділ «Центр надання адміністративних послуг» Менської міської ради 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686"/>
        <w:ind w:firstLine="567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Закону України «Про адміністративні послуги»,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Положення про Відділ соціального захисту населення, сім’ї, молоді та 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затвердженого рішенням 33 сесії Менської міської ради восьмого скликання від 28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квітня 2023 року № 203, з метою приведення у відповідність до вимог чинного законодавства України з питань надання адміністративних послуг через відділ «Центр надання адміністративних послуг» Менська міська рада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інформаційні та технологічні картки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ради, суб’єктом надання яких є Відділ/посадові особи Відділу соціального захисту населення, сім’ї, молоді та охорони здоров’я Менської міської ради, згідно додатк</w:t>
      </w:r>
      <w:r>
        <w:rPr>
          <w:rFonts w:ascii="Times New Roman" w:hAnsi="Times New Roman"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- 10</w:t>
      </w:r>
      <w:r>
        <w:rPr>
          <w:rFonts w:ascii="Times New Roman" w:hAnsi="Times New Roman"/>
          <w:sz w:val="28"/>
          <w:szCs w:val="28"/>
          <w:lang w:val="uk-UA"/>
        </w:rPr>
        <w:t xml:space="preserve"> до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(додаються)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2.Відділу документування та забезпечення діяльності апарату ради забезпечити висвітлення даного рішення на офіційному веб-сайті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520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 w:default="1">
    <w:name w:val="Normal"/>
    <w:qFormat/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Title Char"/>
    <w:basedOn w:val="658"/>
    <w:link w:val="687"/>
    <w:uiPriority w:val="10"/>
    <w:rPr>
      <w:sz w:val="48"/>
      <w:szCs w:val="48"/>
    </w:rPr>
  </w:style>
  <w:style w:type="character" w:styleId="662" w:customStyle="1">
    <w:name w:val="Subtitle Char"/>
    <w:basedOn w:val="658"/>
    <w:link w:val="689"/>
    <w:uiPriority w:val="11"/>
    <w:rPr>
      <w:sz w:val="24"/>
      <w:szCs w:val="24"/>
    </w:rPr>
  </w:style>
  <w:style w:type="character" w:styleId="663" w:customStyle="1">
    <w:name w:val="Quote Char"/>
    <w:link w:val="691"/>
    <w:uiPriority w:val="29"/>
    <w:rPr>
      <w:i/>
    </w:rPr>
  </w:style>
  <w:style w:type="character" w:styleId="664" w:customStyle="1">
    <w:name w:val="Intense Quote Char"/>
    <w:link w:val="693"/>
    <w:uiPriority w:val="30"/>
    <w:rPr>
      <w:i/>
    </w:rPr>
  </w:style>
  <w:style w:type="character" w:styleId="665" w:customStyle="1">
    <w:name w:val="Footnote Text Char"/>
    <w:link w:val="828"/>
    <w:uiPriority w:val="99"/>
    <w:rPr>
      <w:sz w:val="18"/>
    </w:rPr>
  </w:style>
  <w:style w:type="character" w:styleId="666" w:customStyle="1">
    <w:name w:val="Endnote Text Char"/>
    <w:link w:val="831"/>
    <w:uiPriority w:val="99"/>
    <w:rPr>
      <w:sz w:val="20"/>
    </w:rPr>
  </w:style>
  <w:style w:type="paragraph" w:styleId="667" w:customStyle="1">
    <w:name w:val="Heading 1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 w:customStyle="1">
    <w:name w:val="Heading 1 Char"/>
    <w:link w:val="667"/>
    <w:uiPriority w:val="9"/>
    <w:rPr>
      <w:rFonts w:ascii="Arial" w:hAnsi="Arial" w:cs="Arial" w:eastAsia="Arial"/>
      <w:sz w:val="40"/>
      <w:szCs w:val="40"/>
    </w:rPr>
  </w:style>
  <w:style w:type="paragraph" w:styleId="669" w:customStyle="1">
    <w:name w:val="Heading 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 w:customStyle="1">
    <w:name w:val="Heading 2 Char"/>
    <w:link w:val="669"/>
    <w:uiPriority w:val="9"/>
    <w:rPr>
      <w:rFonts w:ascii="Arial" w:hAnsi="Arial" w:cs="Arial" w:eastAsia="Arial"/>
      <w:sz w:val="34"/>
    </w:rPr>
  </w:style>
  <w:style w:type="paragraph" w:styleId="671" w:customStyle="1">
    <w:name w:val="Heading 3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 w:customStyle="1">
    <w:name w:val="Heading 3 Char"/>
    <w:link w:val="671"/>
    <w:uiPriority w:val="9"/>
    <w:rPr>
      <w:rFonts w:ascii="Arial" w:hAnsi="Arial" w:cs="Arial" w:eastAsia="Arial"/>
      <w:sz w:val="30"/>
      <w:szCs w:val="30"/>
    </w:rPr>
  </w:style>
  <w:style w:type="paragraph" w:styleId="673" w:customStyle="1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 w:customStyle="1">
    <w:name w:val="Heading 4 Char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 w:customStyle="1">
    <w:name w:val="Heading 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 w:customStyle="1">
    <w:name w:val="Heading 5 Char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 w:customStyle="1">
    <w:name w:val="Heading 6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 w:customStyle="1">
    <w:name w:val="Heading 6 Char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 w:customStyle="1">
    <w:name w:val="Heading 7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 w:customStyle="1">
    <w:name w:val="Heading 7 Char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 w:customStyle="1">
    <w:name w:val="Heading 8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 w:customStyle="1">
    <w:name w:val="Heading 8 Char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 w:customStyle="1">
    <w:name w:val="Heading 9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customStyle="1">
    <w:name w:val="Heading 9 Char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qFormat/>
    <w:uiPriority w:val="34"/>
    <w:pPr>
      <w:contextualSpacing w:val="true"/>
      <w:ind w:left="720"/>
    </w:pPr>
  </w:style>
  <w:style w:type="paragraph" w:styleId="686">
    <w:name w:val="No Spacing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7">
    <w:name w:val="Title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 w:customStyle="1">
    <w:name w:val="Header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Header Char"/>
    <w:link w:val="695"/>
    <w:uiPriority w:val="99"/>
  </w:style>
  <w:style w:type="paragraph" w:styleId="697" w:customStyle="1">
    <w:name w:val="Footer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link w:val="697"/>
    <w:uiPriority w:val="99"/>
  </w:style>
  <w:style w:type="paragraph" w:styleId="699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link w:val="697"/>
    <w:uiPriority w:val="99"/>
  </w:style>
  <w:style w:type="table" w:styleId="7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link w:val="832"/>
    <w:uiPriority w:val="99"/>
    <w:semiHidden/>
    <w:unhideWhenUsed/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uiPriority w:val="39"/>
    <w:unhideWhenUsed/>
    <w:pPr>
      <w:spacing w:after="57"/>
    </w:pPr>
  </w:style>
  <w:style w:type="paragraph" w:styleId="835">
    <w:name w:val="toc 2"/>
    <w:uiPriority w:val="39"/>
    <w:unhideWhenUsed/>
    <w:pPr>
      <w:ind w:left="283"/>
      <w:spacing w:after="57"/>
    </w:pPr>
  </w:style>
  <w:style w:type="paragraph" w:styleId="836">
    <w:name w:val="toc 3"/>
    <w:uiPriority w:val="39"/>
    <w:unhideWhenUsed/>
    <w:pPr>
      <w:ind w:left="567"/>
      <w:spacing w:after="57"/>
    </w:pPr>
  </w:style>
  <w:style w:type="paragraph" w:styleId="837">
    <w:name w:val="toc 4"/>
    <w:uiPriority w:val="39"/>
    <w:unhideWhenUsed/>
    <w:pPr>
      <w:ind w:left="850"/>
      <w:spacing w:after="57"/>
    </w:pPr>
  </w:style>
  <w:style w:type="paragraph" w:styleId="838">
    <w:name w:val="toc 5"/>
    <w:uiPriority w:val="39"/>
    <w:unhideWhenUsed/>
    <w:pPr>
      <w:ind w:left="1134"/>
      <w:spacing w:after="57"/>
    </w:pPr>
  </w:style>
  <w:style w:type="paragraph" w:styleId="839">
    <w:name w:val="toc 6"/>
    <w:uiPriority w:val="39"/>
    <w:unhideWhenUsed/>
    <w:pPr>
      <w:ind w:left="1417"/>
      <w:spacing w:after="57"/>
    </w:pPr>
  </w:style>
  <w:style w:type="paragraph" w:styleId="840">
    <w:name w:val="toc 7"/>
    <w:uiPriority w:val="39"/>
    <w:unhideWhenUsed/>
    <w:pPr>
      <w:ind w:left="1701"/>
      <w:spacing w:after="57"/>
    </w:pPr>
  </w:style>
  <w:style w:type="paragraph" w:styleId="841">
    <w:name w:val="toc 8"/>
    <w:uiPriority w:val="39"/>
    <w:unhideWhenUsed/>
    <w:pPr>
      <w:ind w:left="1984"/>
      <w:spacing w:after="57"/>
    </w:pPr>
  </w:style>
  <w:style w:type="paragraph" w:styleId="842">
    <w:name w:val="toc 9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uiPriority w:val="99"/>
    <w:unhideWhenUsed/>
  </w:style>
  <w:style w:type="paragraph" w:styleId="845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>
    <w:name w:val="Balloon Text"/>
    <w:basedOn w:val="657"/>
    <w:link w:val="847"/>
    <w:semiHidden/>
    <w:rPr>
      <w:rFonts w:ascii="Tahoma" w:hAnsi="Tahoma"/>
      <w:sz w:val="16"/>
      <w:szCs w:val="16"/>
    </w:rPr>
  </w:style>
  <w:style w:type="character" w:styleId="847" w:customStyle="1">
    <w:name w:val="Текст выноски Знак"/>
    <w:basedOn w:val="658"/>
    <w:link w:val="846"/>
    <w:semiHidden/>
    <w:rPr>
      <w:rFonts w:ascii="Tahoma" w:hAnsi="Tahoma" w:eastAsia="Calibri"/>
      <w:sz w:val="16"/>
      <w:szCs w:val="16"/>
      <w:shd w:val="nil"/>
      <w:lang w:bidi="en-US"/>
    </w:rPr>
  </w:style>
  <w:style w:type="paragraph" w:styleId="848">
    <w:name w:val="Normal (Web)"/>
    <w:basedOn w:val="657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4086134-D4E9-4BF1-BAEA-FF387EDF1B4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18</cp:revision>
  <dcterms:created xsi:type="dcterms:W3CDTF">2024-02-29T14:08:00Z</dcterms:created>
  <dcterms:modified xsi:type="dcterms:W3CDTF">2024-04-26T15:47:40Z</dcterms:modified>
</cp:coreProperties>
</file>