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Calibri"/>
          <w:b/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lang w:bidi="hi-IN" w:eastAsia="hi-IN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ind w:left="0" w:right="0" w:firstLine="0"/>
        <w:spacing w:lineRule="auto" w:line="240" w:after="0"/>
        <w:widowControl w:val="off"/>
        <w:tabs>
          <w:tab w:val="clear" w:pos="1134" w:leader="none"/>
          <w:tab w:val="left" w:pos="4252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lang w:bidi="hi-IN" w:eastAsia="hi-IN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02 квітня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2024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                        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96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</w:r>
      <w:r/>
    </w:p>
    <w:p>
      <w:pPr>
        <w:ind w:left="0" w:right="0" w:firstLine="0"/>
        <w:spacing w:lineRule="auto" w:line="240" w:after="0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left="0" w:right="0" w:firstLine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службові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записки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відділу міжнародного співробітництва та економічного розвитку Менської міської ради Скорохода С.В.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завідувач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сектору фізичн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ої культури і спорту, виконуючого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обов’язки завідувача сектору оборонної роботи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 Карпенка О.П, начальника відділу житлово-комунального господарства, енергоефективності та комунального майна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Єкименко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І.В.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розгляд на засіданні виконавчого коміт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ту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ради питань, які потребують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встановлення тарифів на послуги з управління побутовими відходами (збирання, перевезення та видалення) на території Менської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необхідність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введення в дію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вказаних тарифів в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найкоротші строки, що дасть змогу забезпечити організацію надання послуг з управління побутовими відходами на належному рівні; 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створення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субланки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Менської міської територіальної громади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Корюківської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районної ланки територіальної підсистеми єдиної державної системи цивільного захисту Чернігівської області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, враховуючи необхідність здійснення заходів щодо захисту населення і території від надзвичайних ситуацій;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ро надання внутрішньо переміщеній особі житла для проживання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з фондів житла призначеного для тимчасового проживання внутрішньо переміщених осіб, враховуючи необхідність створення належних умов проживання внутрішньо переміщеної особи, що подала заяву про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взяття її на облік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 громадян, що потребують житла для тимчасового проживання із фонду житла, призначеного для тимчасового проживання внутрішньо переміщених осіб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керуючись  ст. ст. 42,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50, </w:t>
      </w:r>
      <w:r>
        <w:rPr>
          <w:rFonts w:ascii="Times New Roman" w:hAnsi="Times New Roman" w:cs="Times New Roman" w:eastAsia="Calibri"/>
          <w:sz w:val="28"/>
          <w:szCs w:val="28"/>
        </w:rPr>
        <w:t xml:space="preserve">53 Закону України «Про місцеве самоврядування в Україні»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</w:rPr>
        <w:t xml:space="preserve"> із змінами і доповненнями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lang w:eastAsia="zh-CN"/>
        </w:rPr>
      </w:pPr>
      <w:r/>
      <w:bookmarkStart w:id="0" w:name="_Hlk4555760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енської міської ради  03 квітня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2024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 на засідання:</w:t>
      </w:r>
      <w:bookmarkStart w:id="1" w:name="_Hlk69281647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pStyle w:val="1_635"/>
        <w:rPr>
          <w:rFonts w:eastAsia="Times New Roman"/>
          <w:lang w:eastAsia="zh-CN"/>
        </w:rPr>
      </w:pPr>
      <w:r/>
      <w:bookmarkStart w:id="2" w:name="_Hlk111649569"/>
      <w:r/>
      <w:bookmarkStart w:id="3" w:name="_Hlk123556835"/>
      <w:r/>
      <w:bookmarkStart w:id="4" w:name="_Hlk129775968"/>
      <w:r/>
      <w:bookmarkEnd w:id="1"/>
      <w:r>
        <w:rPr>
          <w:rFonts w:eastAsia="Times New Roman"/>
          <w:bCs/>
          <w:sz w:val="28"/>
          <w:szCs w:val="28"/>
          <w:lang w:eastAsia="zh-CN"/>
        </w:rPr>
        <w:t xml:space="preserve">1) </w:t>
      </w:r>
      <w:r>
        <w:rPr>
          <w:rFonts w:eastAsia="Times New Roman"/>
          <w:bCs/>
          <w:sz w:val="28"/>
          <w:szCs w:val="28"/>
          <w:lang w:eastAsia="zh-CN"/>
        </w:rPr>
        <w:t xml:space="preserve">Про встановлення тарифів на послуги з управління побутовими відходами (збирання, перевезення та видалення) на території Менської територіальної громади</w:t>
      </w:r>
      <w:r>
        <w:rPr>
          <w:rFonts w:eastAsia="Times New Roman"/>
          <w:bCs/>
          <w:sz w:val="28"/>
          <w:szCs w:val="28"/>
          <w:lang w:eastAsia="zh-CN"/>
        </w:rPr>
        <w:t xml:space="preserve">.</w:t>
      </w:r>
      <w:bookmarkEnd w:id="2"/>
      <w:r/>
      <w:bookmarkEnd w:id="3"/>
      <w:r/>
      <w:bookmarkEnd w:id="4"/>
      <w:r>
        <w:rPr>
          <w:rFonts w:eastAsia="Times New Roman"/>
          <w:bCs/>
          <w:sz w:val="28"/>
          <w:szCs w:val="28"/>
          <w:lang w:eastAsia="zh-CN"/>
        </w:rPr>
      </w:r>
      <w:r/>
    </w:p>
    <w:p>
      <w:pPr>
        <w:ind w:right="-1"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Доповідає Скороход Сергій Віталійович, начальник відділу міжнародного співробітництва  та економічного розвитку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</w:r>
      <w:r/>
    </w:p>
    <w:p>
      <w:pPr>
        <w:ind w:right="-1"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2)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Про створення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субланки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 Менської міської територіальної громади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Корюківської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zh-CN"/>
        </w:rPr>
        <w:t xml:space="preserve"> районної ланки територіальної підсистеми єдиної державної системи цивільного захисту Чернігівської області.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Доповідає Карпенко Олександр Петрович, завідувач сектору фізичної культури і спорту, виконуючий обов’язки завідувача сектору оборонної роботи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ind w:right="-1"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Про надання внутрішньо переміщеній особі житла для проживання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zh-CN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Arial"/>
        </w:rPr>
      </w:pPr>
      <w:r>
        <w:rPr>
          <w:rFonts w:ascii="Times New Roman" w:hAnsi="Times New Roman" w:cs="Times New Roman" w:eastAsia="Arial"/>
          <w:sz w:val="28"/>
          <w:szCs w:val="28"/>
        </w:rPr>
        <w:t xml:space="preserve">Доповідає </w:t>
      </w:r>
      <w:r>
        <w:rPr>
          <w:rFonts w:ascii="Times New Roman" w:hAnsi="Times New Roman" w:cs="Times New Roman" w:eastAsia="Arial"/>
          <w:sz w:val="28"/>
          <w:szCs w:val="28"/>
        </w:rPr>
        <w:t xml:space="preserve">Єкименко</w:t>
      </w:r>
      <w:r>
        <w:rPr>
          <w:rFonts w:ascii="Times New Roman" w:hAnsi="Times New Roman" w:cs="Times New Roman" w:eastAsia="Arial"/>
          <w:sz w:val="28"/>
          <w:szCs w:val="28"/>
        </w:rPr>
        <w:t xml:space="preserve"> Ірина Валеріївна,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ради.</w:t>
      </w:r>
      <w:r>
        <w:rPr>
          <w:rFonts w:ascii="Times New Roman" w:hAnsi="Times New Roman" w:cs="Times New Roman" w:eastAsia="Arial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Засідання провести в конференц-залі ... 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r>
      <w:r/>
    </w:p>
    <w:p>
      <w:pPr>
        <w:ind w:firstLine="0"/>
        <w:jc w:val="both"/>
        <w:spacing w:lineRule="auto" w:line="240" w:after="0"/>
        <w:tabs>
          <w:tab w:val="left" w:pos="567" w:leader="none"/>
          <w:tab w:val="left" w:pos="6520" w:leader="none"/>
        </w:tabs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Секретар ради</w:t>
        <w:tab/>
        <w:t xml:space="preserve">Юрій СТАЛЬНИЧЕНКО</w:t>
      </w:r>
      <w:bookmarkStart w:id="5" w:name="_GoBack"/>
      <w:r/>
      <w:bookmarkEnd w:id="5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Caption"/>
    <w:basedOn w:val="865"/>
    <w:next w:val="8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27"/>
    <w:uiPriority w:val="99"/>
  </w:style>
  <w:style w:type="paragraph" w:styleId="687">
    <w:name w:val="endnote text"/>
    <w:basedOn w:val="865"/>
    <w:link w:val="688"/>
    <w:uiPriority w:val="99"/>
    <w:semiHidden/>
    <w:unhideWhenUsed/>
    <w:rPr>
      <w:sz w:val="20"/>
    </w:rPr>
    <w:pPr>
      <w:spacing w:lineRule="auto" w:line="240" w:after="0"/>
    </w:pPr>
  </w:style>
  <w:style w:type="character" w:styleId="688">
    <w:name w:val="Endnote Text Char"/>
    <w:link w:val="687"/>
    <w:uiPriority w:val="99"/>
    <w:rPr>
      <w:sz w:val="20"/>
    </w:rPr>
  </w:style>
  <w:style w:type="character" w:styleId="689">
    <w:name w:val="endnote reference"/>
    <w:basedOn w:val="866"/>
    <w:uiPriority w:val="99"/>
    <w:semiHidden/>
    <w:unhideWhenUsed/>
    <w:rPr>
      <w:vertAlign w:val="superscript"/>
    </w:rPr>
  </w:style>
  <w:style w:type="paragraph" w:styleId="690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691">
    <w:name w:val="Table Grid Light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6">
    <w:name w:val="Bordered &amp; Lined - Accent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paragraph" w:styleId="797">
    <w:name w:val="Heading 1"/>
    <w:basedOn w:val="865"/>
    <w:next w:val="865"/>
    <w:link w:val="7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98">
    <w:name w:val="Heading 1 Char"/>
    <w:basedOn w:val="866"/>
    <w:link w:val="797"/>
    <w:uiPriority w:val="9"/>
    <w:rPr>
      <w:rFonts w:ascii="Arial" w:hAnsi="Arial" w:cs="Arial" w:eastAsia="Arial"/>
      <w:sz w:val="40"/>
      <w:szCs w:val="40"/>
    </w:rPr>
  </w:style>
  <w:style w:type="paragraph" w:styleId="799">
    <w:name w:val="Heading 2"/>
    <w:basedOn w:val="865"/>
    <w:next w:val="865"/>
    <w:link w:val="8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00">
    <w:name w:val="Heading 2 Char"/>
    <w:basedOn w:val="866"/>
    <w:link w:val="799"/>
    <w:uiPriority w:val="9"/>
    <w:rPr>
      <w:rFonts w:ascii="Arial" w:hAnsi="Arial" w:cs="Arial" w:eastAsia="Arial"/>
      <w:sz w:val="34"/>
    </w:rPr>
  </w:style>
  <w:style w:type="paragraph" w:styleId="801">
    <w:name w:val="Heading 3"/>
    <w:basedOn w:val="865"/>
    <w:next w:val="865"/>
    <w:link w:val="8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02">
    <w:name w:val="Heading 3 Char"/>
    <w:basedOn w:val="866"/>
    <w:link w:val="801"/>
    <w:uiPriority w:val="9"/>
    <w:rPr>
      <w:rFonts w:ascii="Arial" w:hAnsi="Arial" w:cs="Arial" w:eastAsia="Arial"/>
      <w:sz w:val="30"/>
      <w:szCs w:val="30"/>
    </w:rPr>
  </w:style>
  <w:style w:type="paragraph" w:styleId="803">
    <w:name w:val="Heading 4"/>
    <w:basedOn w:val="865"/>
    <w:next w:val="865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04">
    <w:name w:val="Heading 4 Char"/>
    <w:basedOn w:val="866"/>
    <w:link w:val="803"/>
    <w:uiPriority w:val="9"/>
    <w:rPr>
      <w:rFonts w:ascii="Arial" w:hAnsi="Arial" w:cs="Arial" w:eastAsia="Arial"/>
      <w:b/>
      <w:bCs/>
      <w:sz w:val="26"/>
      <w:szCs w:val="26"/>
    </w:rPr>
  </w:style>
  <w:style w:type="paragraph" w:styleId="805">
    <w:name w:val="Heading 5"/>
    <w:basedOn w:val="865"/>
    <w:next w:val="865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06">
    <w:name w:val="Heading 5 Char"/>
    <w:basedOn w:val="866"/>
    <w:link w:val="805"/>
    <w:uiPriority w:val="9"/>
    <w:rPr>
      <w:rFonts w:ascii="Arial" w:hAnsi="Arial" w:cs="Arial" w:eastAsia="Arial"/>
      <w:b/>
      <w:bCs/>
      <w:sz w:val="24"/>
      <w:szCs w:val="24"/>
    </w:rPr>
  </w:style>
  <w:style w:type="paragraph" w:styleId="807">
    <w:name w:val="Heading 6"/>
    <w:basedOn w:val="865"/>
    <w:next w:val="865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08">
    <w:name w:val="Heading 6 Char"/>
    <w:basedOn w:val="866"/>
    <w:link w:val="807"/>
    <w:uiPriority w:val="9"/>
    <w:rPr>
      <w:rFonts w:ascii="Arial" w:hAnsi="Arial" w:cs="Arial" w:eastAsia="Arial"/>
      <w:b/>
      <w:bCs/>
      <w:sz w:val="22"/>
      <w:szCs w:val="22"/>
    </w:rPr>
  </w:style>
  <w:style w:type="paragraph" w:styleId="809">
    <w:name w:val="Heading 7"/>
    <w:basedOn w:val="865"/>
    <w:next w:val="865"/>
    <w:link w:val="8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10">
    <w:name w:val="Heading 7 Char"/>
    <w:basedOn w:val="866"/>
    <w:link w:val="8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1">
    <w:name w:val="Heading 8"/>
    <w:basedOn w:val="865"/>
    <w:next w:val="865"/>
    <w:link w:val="8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12">
    <w:name w:val="Heading 8 Char"/>
    <w:basedOn w:val="866"/>
    <w:link w:val="811"/>
    <w:uiPriority w:val="9"/>
    <w:rPr>
      <w:rFonts w:ascii="Arial" w:hAnsi="Arial" w:cs="Arial" w:eastAsia="Arial"/>
      <w:i/>
      <w:iCs/>
      <w:sz w:val="22"/>
      <w:szCs w:val="22"/>
    </w:rPr>
  </w:style>
  <w:style w:type="paragraph" w:styleId="813">
    <w:name w:val="Heading 9"/>
    <w:basedOn w:val="865"/>
    <w:next w:val="865"/>
    <w:link w:val="8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14">
    <w:name w:val="Heading 9 Char"/>
    <w:basedOn w:val="866"/>
    <w:link w:val="813"/>
    <w:uiPriority w:val="9"/>
    <w:rPr>
      <w:rFonts w:ascii="Arial" w:hAnsi="Arial" w:cs="Arial" w:eastAsia="Arial"/>
      <w:i/>
      <w:iCs/>
      <w:sz w:val="21"/>
      <w:szCs w:val="21"/>
    </w:rPr>
  </w:style>
  <w:style w:type="paragraph" w:styleId="815">
    <w:name w:val="List Paragraph"/>
    <w:basedOn w:val="865"/>
    <w:qFormat/>
    <w:uiPriority w:val="34"/>
    <w:pPr>
      <w:contextualSpacing w:val="true"/>
      <w:ind w:left="720"/>
    </w:pPr>
  </w:style>
  <w:style w:type="paragraph" w:styleId="816">
    <w:name w:val="No Spacing"/>
    <w:qFormat/>
    <w:uiPriority w:val="1"/>
    <w:pPr>
      <w:spacing w:lineRule="auto" w:line="240" w:after="0" w:before="0"/>
    </w:pPr>
  </w:style>
  <w:style w:type="paragraph" w:styleId="817">
    <w:name w:val="Title"/>
    <w:basedOn w:val="865"/>
    <w:next w:val="865"/>
    <w:link w:val="8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8">
    <w:name w:val="Title Char"/>
    <w:basedOn w:val="866"/>
    <w:link w:val="817"/>
    <w:uiPriority w:val="10"/>
    <w:rPr>
      <w:sz w:val="48"/>
      <w:szCs w:val="48"/>
    </w:rPr>
  </w:style>
  <w:style w:type="paragraph" w:styleId="819">
    <w:name w:val="Subtitle"/>
    <w:basedOn w:val="865"/>
    <w:next w:val="865"/>
    <w:link w:val="820"/>
    <w:qFormat/>
    <w:uiPriority w:val="11"/>
    <w:rPr>
      <w:sz w:val="24"/>
      <w:szCs w:val="24"/>
    </w:rPr>
    <w:pPr>
      <w:spacing w:after="200" w:before="200"/>
    </w:pPr>
  </w:style>
  <w:style w:type="character" w:styleId="820">
    <w:name w:val="Subtitle Char"/>
    <w:basedOn w:val="866"/>
    <w:link w:val="819"/>
    <w:uiPriority w:val="11"/>
    <w:rPr>
      <w:sz w:val="24"/>
      <w:szCs w:val="24"/>
    </w:rPr>
  </w:style>
  <w:style w:type="paragraph" w:styleId="821">
    <w:name w:val="Quote"/>
    <w:basedOn w:val="865"/>
    <w:next w:val="865"/>
    <w:link w:val="822"/>
    <w:qFormat/>
    <w:uiPriority w:val="29"/>
    <w:rPr>
      <w:i/>
    </w:rPr>
    <w:pPr>
      <w:ind w:left="720" w:right="720"/>
    </w:pPr>
  </w:style>
  <w:style w:type="character" w:styleId="822">
    <w:name w:val="Quote Char"/>
    <w:link w:val="821"/>
    <w:uiPriority w:val="29"/>
    <w:rPr>
      <w:i/>
    </w:rPr>
  </w:style>
  <w:style w:type="paragraph" w:styleId="823">
    <w:name w:val="Intense Quote"/>
    <w:basedOn w:val="865"/>
    <w:next w:val="865"/>
    <w:link w:val="8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4">
    <w:name w:val="Intense Quote Char"/>
    <w:link w:val="823"/>
    <w:uiPriority w:val="30"/>
    <w:rPr>
      <w:i/>
    </w:rPr>
  </w:style>
  <w:style w:type="paragraph" w:styleId="825">
    <w:name w:val="Header"/>
    <w:basedOn w:val="865"/>
    <w:link w:val="8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6">
    <w:name w:val="Header Char"/>
    <w:basedOn w:val="866"/>
    <w:link w:val="825"/>
    <w:uiPriority w:val="99"/>
  </w:style>
  <w:style w:type="paragraph" w:styleId="827">
    <w:name w:val="Footer"/>
    <w:basedOn w:val="865"/>
    <w:link w:val="8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28">
    <w:name w:val="Footer Char"/>
    <w:basedOn w:val="866"/>
    <w:link w:val="827"/>
    <w:uiPriority w:val="99"/>
  </w:style>
  <w:style w:type="table" w:styleId="829">
    <w:name w:val="Table Grid"/>
    <w:basedOn w:val="8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>
    <w:name w:val="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>
    <w:name w:val="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2">
    <w:name w:val="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3">
    <w:name w:val="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4">
    <w:name w:val="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5">
    <w:name w:val="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6">
    <w:name w:val="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7">
    <w:name w:val="Bordered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8">
    <w:name w:val="Bordered - Accent 1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9">
    <w:name w:val="Bordered - Accent 2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0">
    <w:name w:val="Bordered - Accent 3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1">
    <w:name w:val="Bordered - Accent 4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2">
    <w:name w:val="Bordered - Accent 5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3">
    <w:name w:val="Bordered - Accent 6"/>
    <w:basedOn w:val="8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4">
    <w:name w:val="Bordered &amp; Lined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5">
    <w:name w:val="Bordered &amp; Lined - Accent 1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6">
    <w:name w:val="Bordered &amp; Lined - Accent 2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7">
    <w:name w:val="Bordered &amp; Lined - Accent 3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8">
    <w:name w:val="Bordered &amp; Lined - Accent 4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9">
    <w:name w:val="Bordered &amp; Lined - Accent 5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0">
    <w:name w:val="Bordered &amp; Lined - Accent 6"/>
    <w:basedOn w:val="8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1">
    <w:name w:val="Hyperlink"/>
    <w:uiPriority w:val="99"/>
    <w:unhideWhenUsed/>
    <w:rPr>
      <w:color w:val="0000FF" w:themeColor="hyperlink"/>
      <w:u w:val="single"/>
    </w:rPr>
  </w:style>
  <w:style w:type="paragraph" w:styleId="852">
    <w:name w:val="footnote text"/>
    <w:basedOn w:val="865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>
    <w:name w:val="Footnote Text Char"/>
    <w:link w:val="852"/>
    <w:uiPriority w:val="99"/>
    <w:rPr>
      <w:sz w:val="18"/>
    </w:rPr>
  </w:style>
  <w:style w:type="character" w:styleId="854">
    <w:name w:val="footnote reference"/>
    <w:basedOn w:val="866"/>
    <w:uiPriority w:val="99"/>
    <w:unhideWhenUsed/>
    <w:rPr>
      <w:vertAlign w:val="superscript"/>
    </w:rPr>
  </w:style>
  <w:style w:type="paragraph" w:styleId="855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6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7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8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9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60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61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2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3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4">
    <w:name w:val="TOC Heading"/>
    <w:uiPriority w:val="39"/>
    <w:unhideWhenUsed/>
  </w:style>
  <w:style w:type="paragraph" w:styleId="865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paragraph" w:styleId="1_635" w:customStyle="1">
    <w:name w:val="Обычный"/>
    <w:link w:val="898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567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12</cp:revision>
  <dcterms:modified xsi:type="dcterms:W3CDTF">2024-04-04T07:47:20Z</dcterms:modified>
</cp:coreProperties>
</file>