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5DE" w:rsidRDefault="00A53097">
      <w:pPr>
        <w:ind w:left="566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Додаток 1 </w:t>
      </w:r>
    </w:p>
    <w:p w:rsidR="005655DE" w:rsidRDefault="00A53097">
      <w:pPr>
        <w:ind w:left="5669"/>
        <w:jc w:val="both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до рішення виконавчого комітету Менської міської ради </w:t>
      </w:r>
    </w:p>
    <w:p w:rsidR="005655DE" w:rsidRDefault="00E80C23">
      <w:pPr>
        <w:ind w:left="5669"/>
        <w:rPr>
          <w:sz w:val="28"/>
          <w:szCs w:val="24"/>
        </w:rPr>
      </w:pPr>
      <w:r>
        <w:rPr>
          <w:sz w:val="28"/>
          <w:szCs w:val="24"/>
        </w:rPr>
        <w:t>27</w:t>
      </w:r>
      <w:r>
        <w:rPr>
          <w:sz w:val="28"/>
          <w:szCs w:val="24"/>
          <w:lang w:val="uk-UA"/>
        </w:rPr>
        <w:t xml:space="preserve"> березня 2024 року № 55</w:t>
      </w:r>
      <w:bookmarkStart w:id="0" w:name="_GoBack"/>
      <w:bookmarkEnd w:id="0"/>
    </w:p>
    <w:p w:rsidR="005655DE" w:rsidRDefault="005655DE">
      <w:pPr>
        <w:tabs>
          <w:tab w:val="left" w:pos="5954"/>
        </w:tabs>
        <w:ind w:left="5669"/>
        <w:jc w:val="both"/>
        <w:rPr>
          <w:sz w:val="28"/>
          <w:szCs w:val="24"/>
          <w:lang w:val="uk-UA"/>
        </w:rPr>
      </w:pPr>
    </w:p>
    <w:p w:rsidR="005655DE" w:rsidRDefault="00A53097">
      <w:pPr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>Структура тарифу на  послугу з централізованого водопостачання та централізованого водовідведення (транспортування, приймання та очищення стоків) КП «</w:t>
      </w:r>
      <w:proofErr w:type="spellStart"/>
      <w:r>
        <w:rPr>
          <w:sz w:val="28"/>
          <w:szCs w:val="24"/>
          <w:lang w:val="uk-UA"/>
        </w:rPr>
        <w:t>Менакомунпослуга</w:t>
      </w:r>
      <w:proofErr w:type="spellEnd"/>
      <w:r>
        <w:rPr>
          <w:sz w:val="28"/>
          <w:szCs w:val="24"/>
          <w:lang w:val="uk-UA"/>
        </w:rPr>
        <w:t>» по Менській міській територіальній громаді (крім м.</w:t>
      </w:r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  <w:lang w:val="uk-UA"/>
        </w:rPr>
        <w:t>Мена</w:t>
      </w:r>
      <w:proofErr w:type="spellEnd"/>
      <w:r>
        <w:rPr>
          <w:sz w:val="28"/>
          <w:szCs w:val="24"/>
          <w:lang w:val="uk-UA"/>
        </w:rPr>
        <w:t>)</w:t>
      </w:r>
    </w:p>
    <w:p w:rsidR="005655DE" w:rsidRDefault="00A53097">
      <w:pPr>
        <w:spacing w:before="49" w:after="25"/>
        <w:jc w:val="right"/>
        <w:rPr>
          <w:i/>
          <w:sz w:val="15"/>
          <w:lang w:val="uk-UA"/>
        </w:rPr>
      </w:pPr>
      <w:r>
        <w:rPr>
          <w:i/>
          <w:sz w:val="15"/>
          <w:lang w:val="uk-UA"/>
        </w:rPr>
        <w:t xml:space="preserve"> </w:t>
      </w:r>
    </w:p>
    <w:p w:rsidR="005655DE" w:rsidRDefault="005655DE">
      <w:pPr>
        <w:rPr>
          <w:i/>
          <w:sz w:val="28"/>
          <w:szCs w:val="28"/>
          <w:lang w:val="uk-UA"/>
        </w:rPr>
      </w:pPr>
    </w:p>
    <w:tbl>
      <w:tblPr>
        <w:tblStyle w:val="af1"/>
        <w:tblW w:w="9739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71"/>
        <w:gridCol w:w="992"/>
        <w:gridCol w:w="879"/>
        <w:gridCol w:w="1504"/>
        <w:gridCol w:w="1201"/>
        <w:gridCol w:w="1317"/>
        <w:gridCol w:w="1162"/>
      </w:tblGrid>
      <w:tr w:rsidR="005655DE">
        <w:trPr>
          <w:trHeight w:val="375"/>
        </w:trPr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№ з/п</w:t>
            </w:r>
          </w:p>
        </w:tc>
        <w:tc>
          <w:tcPr>
            <w:tcW w:w="217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Показник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Плановий пер</w:t>
            </w:r>
            <w:r>
              <w:rPr>
                <w:b/>
                <w:color w:val="292B2C"/>
                <w:sz w:val="24"/>
                <w:lang w:val="uk-UA"/>
              </w:rPr>
              <w:t>іод 2024 рік</w:t>
            </w:r>
          </w:p>
        </w:tc>
        <w:tc>
          <w:tcPr>
            <w:tcW w:w="2705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ВОДОПОСТАЧАННЯ</w:t>
            </w:r>
          </w:p>
        </w:tc>
        <w:tc>
          <w:tcPr>
            <w:tcW w:w="2479" w:type="dxa"/>
            <w:gridSpan w:val="2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ВОДОВІДВЕДЕННЯ</w:t>
            </w:r>
          </w:p>
        </w:tc>
      </w:tr>
      <w:tr w:rsidR="005655DE">
        <w:trPr>
          <w:trHeight w:val="405"/>
        </w:trPr>
        <w:tc>
          <w:tcPr>
            <w:tcW w:w="5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5DE" w:rsidRDefault="005655DE">
            <w:pPr>
              <w:rPr>
                <w:lang w:val="uk-UA"/>
              </w:rPr>
            </w:pPr>
          </w:p>
        </w:tc>
        <w:tc>
          <w:tcPr>
            <w:tcW w:w="21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55DE" w:rsidRDefault="005655DE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усього, тис. грн</w:t>
            </w:r>
          </w:p>
        </w:tc>
        <w:tc>
          <w:tcPr>
            <w:tcW w:w="8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грн/куб. м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усього, тис. грн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грн/куб. м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усього, тис. грн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грн/куб. м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</w:t>
            </w:r>
          </w:p>
        </w:tc>
        <w:tc>
          <w:tcPr>
            <w:tcW w:w="2171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Прямі  витрати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1471,90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59,43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556,04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21,42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915,86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37,83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1.1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прямі матеріальні витрати, зокрема: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146,24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5,72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130,54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4,89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15,70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0,65</w:t>
            </w:r>
          </w:p>
        </w:tc>
      </w:tr>
      <w:tr w:rsidR="005655DE">
        <w:trPr>
          <w:trHeight w:val="51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1.1.1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покупна вода /послуги сторонніх підприємств з очистки стоків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5655DE">
        <w:trPr>
          <w:trHeight w:val="51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1.1.2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покупна вода у природному стані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х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х</w:t>
            </w:r>
          </w:p>
        </w:tc>
      </w:tr>
      <w:tr w:rsidR="005655DE">
        <w:trPr>
          <w:trHeight w:val="675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1.1.3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електроенергія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141,48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5,53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125,78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4,89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15,70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0,65</w:t>
            </w:r>
          </w:p>
        </w:tc>
      </w:tr>
      <w:tr w:rsidR="005655DE">
        <w:trPr>
          <w:trHeight w:val="285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1.1.4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інші прямі матеріальні витрати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4,76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0,18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4,76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0,18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5655DE">
        <w:trPr>
          <w:trHeight w:val="51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1.2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прямі витрати на оплату праці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1032,40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41,85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323,20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12,56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709,20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29,29</w:t>
            </w:r>
          </w:p>
        </w:tc>
      </w:tr>
      <w:tr w:rsidR="005655DE">
        <w:trPr>
          <w:trHeight w:val="51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1.3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інші прямі витрати, зокрема: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293,27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11,86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102,30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3,97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190,96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7,89</w:t>
            </w:r>
          </w:p>
        </w:tc>
      </w:tr>
      <w:tr w:rsidR="005655DE">
        <w:trPr>
          <w:trHeight w:val="615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1.3.1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єдиний внесок на загальнообов’язкове державне соціальне страхування працівників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227,13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9,21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71,10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2,76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156,02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6,44</w:t>
            </w:r>
          </w:p>
        </w:tc>
      </w:tr>
      <w:tr w:rsidR="005655DE">
        <w:trPr>
          <w:trHeight w:val="51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1.3.2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амортизація основних виробничих засобів та нематеріальних активів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35,94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1,44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19,20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0,75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16,74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0,69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lastRenderedPageBreak/>
              <w:t>1.3.3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інші прямі витрати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30,20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1,22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12,00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0,47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18,20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0,75</w:t>
            </w:r>
          </w:p>
        </w:tc>
      </w:tr>
      <w:tr w:rsidR="005655DE">
        <w:trPr>
          <w:trHeight w:val="555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1.4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Загальновиробничі витрати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143,61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5,77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65,09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2,53</w:t>
            </w:r>
          </w:p>
        </w:tc>
        <w:tc>
          <w:tcPr>
            <w:tcW w:w="1317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4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78,52</w:t>
            </w:r>
          </w:p>
        </w:tc>
        <w:tc>
          <w:tcPr>
            <w:tcW w:w="1162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3,24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</w:t>
            </w:r>
          </w:p>
        </w:tc>
        <w:tc>
          <w:tcPr>
            <w:tcW w:w="217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Адміністративні витрати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292,26</w:t>
            </w:r>
          </w:p>
        </w:tc>
        <w:tc>
          <w:tcPr>
            <w:tcW w:w="879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11,80</w:t>
            </w:r>
          </w:p>
        </w:tc>
        <w:tc>
          <w:tcPr>
            <w:tcW w:w="150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112,37</w:t>
            </w:r>
          </w:p>
        </w:tc>
        <w:tc>
          <w:tcPr>
            <w:tcW w:w="12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4,37</w:t>
            </w:r>
          </w:p>
        </w:tc>
        <w:tc>
          <w:tcPr>
            <w:tcW w:w="13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179,89</w:t>
            </w:r>
          </w:p>
        </w:tc>
        <w:tc>
          <w:tcPr>
            <w:tcW w:w="11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7,43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3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Витрати на збут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0,00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4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Інші операційні витрати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5655DE">
        <w:trPr>
          <w:trHeight w:val="78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5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Фінансові витрати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5655DE">
        <w:trPr>
          <w:trHeight w:val="1628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6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Усього витрат повної собівартості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1907,77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77,00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733,50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28,50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1174,28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48,50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7</w:t>
            </w:r>
          </w:p>
        </w:tc>
        <w:tc>
          <w:tcPr>
            <w:tcW w:w="2171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Витрати на відшкодування втрат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879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5655DE">
        <w:trPr>
          <w:trHeight w:val="51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8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Планований прибуток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5655DE">
        <w:trPr>
          <w:trHeight w:val="315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8.1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податок на прибуток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0,00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9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Вартість послуг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1907,77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77,00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733,50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28,50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1174,2773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48,50</w:t>
            </w:r>
          </w:p>
        </w:tc>
      </w:tr>
      <w:tr w:rsidR="005655DE">
        <w:trPr>
          <w:trHeight w:val="51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10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Обсяг надання послуг, усього, зокрема на потреби (тис. куб. м):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25,74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color w:val="292B2C"/>
                <w:sz w:val="24"/>
                <w:lang w:val="uk-UA"/>
              </w:rPr>
              <w:t>24,21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 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10.1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населення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24,92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4,93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10.2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бюджетних установ та організацій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504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0,82</w:t>
            </w:r>
          </w:p>
          <w:p w:rsidR="005655DE" w:rsidRDefault="005655DE">
            <w:pPr>
              <w:spacing w:line="57" w:lineRule="atLeast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317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19,28</w:t>
            </w:r>
          </w:p>
          <w:p w:rsidR="005655DE" w:rsidRDefault="005655DE">
            <w:pPr>
              <w:spacing w:line="57" w:lineRule="atLeast"/>
              <w:jc w:val="center"/>
              <w:rPr>
                <w:i/>
                <w:sz w:val="24"/>
                <w:lang w:val="uk-UA"/>
              </w:rPr>
            </w:pP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</w:tr>
      <w:tr w:rsidR="005655DE">
        <w:trPr>
          <w:trHeight w:val="30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10.3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інших споживачів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504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5DE" w:rsidRDefault="005655DE">
            <w:pPr>
              <w:rPr>
                <w:lang w:val="uk-UA"/>
              </w:rPr>
            </w:pP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317" w:type="dxa"/>
            <w:vMerge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55DE" w:rsidRDefault="005655DE">
            <w:pPr>
              <w:rPr>
                <w:lang w:val="uk-UA"/>
              </w:rPr>
            </w:pP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</w:tr>
      <w:tr w:rsidR="005655DE">
        <w:trPr>
          <w:trHeight w:val="510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10.4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color w:val="292B2C"/>
                <w:sz w:val="24"/>
                <w:lang w:val="uk-UA"/>
              </w:rPr>
              <w:t>інших водопровідно-каналізаційних господарств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0,00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</w:tr>
      <w:tr w:rsidR="005655DE">
        <w:trPr>
          <w:trHeight w:val="315"/>
        </w:trPr>
        <w:tc>
          <w:tcPr>
            <w:tcW w:w="51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11</w:t>
            </w:r>
          </w:p>
        </w:tc>
        <w:tc>
          <w:tcPr>
            <w:tcW w:w="2171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rPr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Середньозважений тариф з ПДВ</w:t>
            </w:r>
          </w:p>
        </w:tc>
        <w:tc>
          <w:tcPr>
            <w:tcW w:w="9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right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8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92,40</w:t>
            </w:r>
          </w:p>
        </w:tc>
        <w:tc>
          <w:tcPr>
            <w:tcW w:w="150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20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34,20</w:t>
            </w:r>
          </w:p>
        </w:tc>
        <w:tc>
          <w:tcPr>
            <w:tcW w:w="131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i/>
                <w:color w:val="292B2C"/>
                <w:sz w:val="24"/>
                <w:lang w:val="uk-UA"/>
              </w:rPr>
              <w:t> </w:t>
            </w:r>
          </w:p>
        </w:tc>
        <w:tc>
          <w:tcPr>
            <w:tcW w:w="116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5655DE" w:rsidRDefault="00A5309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160"/>
              <w:jc w:val="center"/>
              <w:rPr>
                <w:i/>
                <w:sz w:val="24"/>
                <w:lang w:val="uk-UA"/>
              </w:rPr>
            </w:pPr>
            <w:r>
              <w:rPr>
                <w:b/>
                <w:i/>
                <w:color w:val="292B2C"/>
                <w:sz w:val="24"/>
                <w:lang w:val="uk-UA"/>
              </w:rPr>
              <w:t>58,20</w:t>
            </w:r>
          </w:p>
        </w:tc>
      </w:tr>
    </w:tbl>
    <w:p w:rsidR="005655DE" w:rsidRDefault="005655DE">
      <w:pPr>
        <w:rPr>
          <w:sz w:val="20"/>
          <w:lang w:val="uk-UA"/>
        </w:rPr>
      </w:pPr>
    </w:p>
    <w:p w:rsidR="005655DE" w:rsidRDefault="005655DE">
      <w:pPr>
        <w:rPr>
          <w:sz w:val="20"/>
          <w:lang w:val="uk-UA"/>
        </w:rPr>
      </w:pPr>
    </w:p>
    <w:p w:rsidR="005655DE" w:rsidRDefault="005655DE">
      <w:pPr>
        <w:rPr>
          <w:sz w:val="20"/>
          <w:lang w:val="uk-UA"/>
        </w:rPr>
        <w:sectPr w:rsidR="005655DE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426" w:right="927" w:bottom="280" w:left="1629" w:header="708" w:footer="708" w:gutter="0"/>
          <w:cols w:space="720"/>
          <w:titlePg/>
          <w:docGrid w:linePitch="360"/>
        </w:sectPr>
      </w:pPr>
    </w:p>
    <w:p w:rsidR="005655DE" w:rsidRDefault="00A53097">
      <w:pPr>
        <w:rPr>
          <w:rFonts w:eastAsia="Lucida Sans Unicode"/>
          <w:bCs/>
          <w:sz w:val="28"/>
          <w:szCs w:val="28"/>
          <w:lang w:val="uk-UA" w:eastAsia="hi-IN" w:bidi="hi-IN"/>
        </w:rPr>
      </w:pPr>
      <w:r>
        <w:rPr>
          <w:rFonts w:eastAsia="Lucida Sans Unicode"/>
          <w:bCs/>
          <w:sz w:val="28"/>
          <w:szCs w:val="28"/>
          <w:lang w:val="uk-UA" w:eastAsia="hi-IN" w:bidi="hi-IN"/>
        </w:rPr>
        <w:t xml:space="preserve">Начальник відділу </w:t>
      </w:r>
    </w:p>
    <w:p w:rsidR="005655DE" w:rsidRDefault="00A53097">
      <w:pPr>
        <w:rPr>
          <w:rFonts w:eastAsia="Lucida Sans Unicode"/>
          <w:bCs/>
          <w:sz w:val="28"/>
          <w:szCs w:val="28"/>
          <w:lang w:val="uk-UA" w:eastAsia="hi-IN" w:bidi="hi-IN"/>
        </w:rPr>
      </w:pPr>
      <w:r>
        <w:rPr>
          <w:rFonts w:eastAsia="Lucida Sans Unicode"/>
          <w:bCs/>
          <w:sz w:val="28"/>
          <w:szCs w:val="28"/>
          <w:lang w:val="uk-UA" w:eastAsia="hi-IN" w:bidi="hi-IN"/>
        </w:rPr>
        <w:t>міжнародного співробітництва</w:t>
      </w:r>
    </w:p>
    <w:p w:rsidR="005655DE" w:rsidRDefault="00A53097">
      <w:pPr>
        <w:rPr>
          <w:rFonts w:eastAsia="Lucida Sans Unicode"/>
          <w:lang w:val="uk-UA" w:eastAsia="hi-IN" w:bidi="hi-IN"/>
        </w:rPr>
      </w:pPr>
      <w:r>
        <w:rPr>
          <w:rFonts w:eastAsia="Lucida Sans Unicode"/>
          <w:bCs/>
          <w:sz w:val="28"/>
          <w:szCs w:val="28"/>
          <w:lang w:val="uk-UA" w:eastAsia="hi-IN" w:bidi="hi-IN"/>
        </w:rPr>
        <w:t xml:space="preserve">та економічного </w:t>
      </w:r>
      <w:r>
        <w:rPr>
          <w:rFonts w:eastAsia="Lucida Sans Unicode"/>
          <w:lang w:val="uk-UA" w:eastAsia="hi-IN" w:bidi="hi-IN"/>
        </w:rPr>
        <w:t xml:space="preserve"> </w:t>
      </w:r>
      <w:r>
        <w:rPr>
          <w:rFonts w:eastAsia="Lucida Sans Unicode"/>
          <w:bCs/>
          <w:sz w:val="28"/>
          <w:szCs w:val="28"/>
          <w:lang w:val="uk-UA" w:eastAsia="hi-IN" w:bidi="hi-IN"/>
        </w:rPr>
        <w:t>розвитку</w:t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ab/>
      </w:r>
      <w:r>
        <w:rPr>
          <w:rFonts w:eastAsia="Lucida Sans Unicode"/>
          <w:bCs/>
          <w:sz w:val="28"/>
          <w:szCs w:val="28"/>
          <w:lang w:val="uk-UA" w:eastAsia="hi-IN" w:bidi="hi-IN"/>
        </w:rPr>
        <w:t>Сергій СКОРОХОД</w:t>
      </w:r>
    </w:p>
    <w:p w:rsidR="005655DE" w:rsidRDefault="00A53097">
      <w:pPr>
        <w:spacing w:before="4"/>
        <w:rPr>
          <w:lang w:val="ru-RU"/>
        </w:rPr>
      </w:pPr>
      <w:r>
        <w:rPr>
          <w:lang w:val="uk-UA"/>
        </w:rPr>
        <w:br w:type="column"/>
      </w:r>
    </w:p>
    <w:p w:rsidR="005655DE" w:rsidRDefault="005655DE">
      <w:pPr>
        <w:ind w:left="1327" w:right="2347"/>
        <w:jc w:val="center"/>
        <w:rPr>
          <w:sz w:val="18"/>
          <w:lang w:val="ru-RU"/>
        </w:rPr>
      </w:pPr>
    </w:p>
    <w:p w:rsidR="005655DE" w:rsidRDefault="005655DE">
      <w:pPr>
        <w:spacing w:line="20" w:lineRule="exact"/>
        <w:ind w:left="409"/>
        <w:rPr>
          <w:sz w:val="2"/>
        </w:rPr>
      </w:pPr>
    </w:p>
    <w:p w:rsidR="005655DE" w:rsidRDefault="005655DE">
      <w:pPr>
        <w:spacing w:before="12"/>
        <w:ind w:left="1171" w:right="2193"/>
        <w:jc w:val="center"/>
        <w:rPr>
          <w:sz w:val="15"/>
        </w:rPr>
      </w:pPr>
    </w:p>
    <w:sectPr w:rsidR="005655DE">
      <w:type w:val="continuous"/>
      <w:pgSz w:w="11910" w:h="16840"/>
      <w:pgMar w:top="1580" w:right="640" w:bottom="280" w:left="1629" w:header="708" w:footer="708" w:gutter="0"/>
      <w:cols w:num="2" w:space="720" w:equalWidth="0">
        <w:col w:w="9074" w:space="0"/>
        <w:col w:w="567" w:space="64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097" w:rsidRDefault="00A53097">
      <w:r>
        <w:separator/>
      </w:r>
    </w:p>
  </w:endnote>
  <w:endnote w:type="continuationSeparator" w:id="0">
    <w:p w:rsidR="00A53097" w:rsidRDefault="00A5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DE" w:rsidRDefault="005655D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DE" w:rsidRDefault="005655D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097" w:rsidRDefault="00A53097">
      <w:r>
        <w:separator/>
      </w:r>
    </w:p>
  </w:footnote>
  <w:footnote w:type="continuationSeparator" w:id="0">
    <w:p w:rsidR="00A53097" w:rsidRDefault="00A5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DE" w:rsidRDefault="00A53097">
    <w:pPr>
      <w:pStyle w:val="ac"/>
      <w:jc w:val="right"/>
      <w:rPr>
        <w:i/>
        <w:sz w:val="24"/>
      </w:rPr>
    </w:pPr>
    <w:r>
      <w:rPr>
        <w:i/>
        <w:sz w:val="24"/>
      </w:rPr>
      <w:fldChar w:fldCharType="begin"/>
    </w:r>
    <w:r>
      <w:rPr>
        <w:i/>
        <w:sz w:val="24"/>
      </w:rPr>
      <w:instrText>PAGE \* MERGEFORMAT</w:instrText>
    </w:r>
    <w:r>
      <w:rPr>
        <w:i/>
        <w:sz w:val="24"/>
      </w:rPr>
      <w:fldChar w:fldCharType="separate"/>
    </w:r>
    <w:r>
      <w:rPr>
        <w:i/>
        <w:sz w:val="24"/>
      </w:rPr>
      <w:t>1</w:t>
    </w:r>
    <w:r>
      <w:rPr>
        <w:i/>
        <w:sz w:val="24"/>
      </w:rPr>
      <w:fldChar w:fldCharType="end"/>
    </w:r>
    <w:r>
      <w:rPr>
        <w:i/>
        <w:sz w:val="24"/>
      </w:rPr>
      <w:t xml:space="preserve">                               </w:t>
    </w:r>
    <w:proofErr w:type="spellStart"/>
    <w:r>
      <w:rPr>
        <w:i/>
        <w:sz w:val="24"/>
      </w:rPr>
      <w:t>продовження</w:t>
    </w:r>
    <w:proofErr w:type="spellEnd"/>
    <w:r>
      <w:rPr>
        <w:i/>
        <w:sz w:val="24"/>
      </w:rPr>
      <w:t xml:space="preserve"> </w:t>
    </w:r>
    <w:proofErr w:type="spellStart"/>
    <w:r>
      <w:rPr>
        <w:i/>
        <w:sz w:val="24"/>
      </w:rPr>
      <w:t>додатка</w:t>
    </w:r>
    <w:proofErr w:type="spellEnd"/>
  </w:p>
  <w:p w:rsidR="005655DE" w:rsidRDefault="005655D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5DE" w:rsidRDefault="005655D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DE"/>
    <w:rsid w:val="005655DE"/>
    <w:rsid w:val="00A53097"/>
    <w:rsid w:val="00E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6559"/>
  <w15:docId w15:val="{CE992711-A03A-4B94-BABF-9258F754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ій колонтитул Знак"/>
    <w:link w:val="ae"/>
    <w:uiPriority w:val="99"/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Pr>
      <w:sz w:val="20"/>
    </w:rPr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Body Text"/>
    <w:basedOn w:val="a"/>
    <w:uiPriority w:val="1"/>
    <w:qFormat/>
    <w:rPr>
      <w:b/>
      <w:bCs/>
      <w:sz w:val="19"/>
      <w:szCs w:val="19"/>
    </w:rPr>
  </w:style>
  <w:style w:type="paragraph" w:styleId="afc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603956AC-6B43-4C97-8F7F-2BCFA2E65EDA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41DAE79-0B86-44CC-B0CE-5014F6D7D51C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855</Characters>
  <Application>Microsoft Office Word</Application>
  <DocSecurity>0</DocSecurity>
  <Lines>7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Tariff_WS&amp;WW_˝ena_19.10.21.xlsx</dc:title>
  <dc:creator>Home</dc:creator>
  <cp:lastModifiedBy>Usher</cp:lastModifiedBy>
  <cp:revision>5</cp:revision>
  <dcterms:created xsi:type="dcterms:W3CDTF">2024-03-21T14:03:00Z</dcterms:created>
  <dcterms:modified xsi:type="dcterms:W3CDTF">2024-03-28T15:52:00Z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LastSaved">
    <vt:filetime>2021-10-26T00:00:00Z</vt:filetime>
  </property>
</Properties>
</file>