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none"/>
        </w:rPr>
      </w:r>
      <w:r>
        <w:rPr>
          <w:b/>
          <w:color w:val="000000" w:themeColor="text1"/>
          <w:sz w:val="28"/>
          <w:szCs w:val="28"/>
          <w:highlight w:val="none"/>
        </w:rPr>
      </w:r>
      <w:r/>
    </w:p>
    <w:p>
      <w:pPr>
        <w:ind w:firstLine="0"/>
        <w:jc w:val="center"/>
        <w:tabs>
          <w:tab w:val="clear" w:pos="709" w:leader="none"/>
        </w:tabs>
        <w:rPr>
          <w:b/>
          <w:color w:val="000000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ind w:firstLine="0"/>
        <w:jc w:val="center"/>
        <w:widowControl w:val="off"/>
        <w:tabs>
          <w:tab w:val="clear" w:pos="709" w:leader="none"/>
        </w:tabs>
        <w:rPr>
          <w:sz w:val="16"/>
          <w:szCs w:val="28"/>
        </w:rPr>
      </w:pPr>
      <w:r>
        <w:rPr>
          <w:sz w:val="16"/>
          <w:szCs w:val="28"/>
        </w:rPr>
      </w:r>
      <w:r/>
    </w:p>
    <w:p>
      <w:pPr>
        <w:ind w:firstLine="0"/>
        <w:jc w:val="center"/>
        <w:widowControl w:val="off"/>
        <w:tabs>
          <w:tab w:val="clear" w:pos="709" w:leader="none"/>
        </w:tabs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uk-UA"/>
        </w:rPr>
        <w:t xml:space="preserve">РОЗПОРЯДЖЕННЯ </w:t>
      </w:r>
      <w:r/>
    </w:p>
    <w:p>
      <w:pPr>
        <w:ind w:firstLine="0"/>
        <w:widowControl w:val="off"/>
        <w:tabs>
          <w:tab w:val="clear" w:pos="709" w:leader="none"/>
        </w:tabs>
        <w:rPr>
          <w:sz w:val="18"/>
          <w:szCs w:val="28"/>
        </w:rPr>
      </w:pPr>
      <w:r>
        <w:rPr>
          <w:sz w:val="18"/>
          <w:szCs w:val="28"/>
        </w:rPr>
      </w:r>
      <w:r/>
    </w:p>
    <w:p>
      <w:pPr>
        <w:ind w:firstLine="0"/>
        <w:widowControl w:val="off"/>
        <w:tabs>
          <w:tab w:val="clear" w:pos="709" w:leader="none"/>
          <w:tab w:val="left" w:pos="4395" w:leader="none"/>
          <w:tab w:val="left" w:pos="7512" w:leader="none"/>
          <w:tab w:val="left" w:pos="7514" w:leader="none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2</w:t>
      </w:r>
      <w:bookmarkStart w:id="0" w:name="_GoBack"/>
      <w:r/>
      <w:bookmarkEnd w:id="0"/>
      <w:r>
        <w:rPr>
          <w:color w:val="000000" w:themeColor="text1"/>
          <w:sz w:val="28"/>
          <w:szCs w:val="28"/>
          <w:lang w:eastAsia="uk-UA"/>
        </w:rPr>
        <w:t xml:space="preserve">6 березня</w:t>
      </w:r>
      <w:r>
        <w:rPr>
          <w:color w:val="000000" w:themeColor="text1"/>
          <w:sz w:val="28"/>
          <w:szCs w:val="28"/>
          <w:lang w:eastAsia="uk-UA"/>
        </w:rPr>
        <w:t xml:space="preserve"> 2024 року</w:t>
      </w:r>
      <w:r>
        <w:rPr>
          <w:color w:val="000000" w:themeColor="text1"/>
          <w:sz w:val="28"/>
          <w:szCs w:val="28"/>
          <w:lang w:eastAsia="uk-UA"/>
        </w:rPr>
        <w:tab/>
        <w:t xml:space="preserve">м. Мена</w:t>
      </w:r>
      <w:r>
        <w:rPr>
          <w:color w:val="000000" w:themeColor="text1"/>
          <w:sz w:val="28"/>
          <w:szCs w:val="28"/>
          <w:lang w:eastAsia="uk-UA"/>
        </w:rPr>
        <w:tab/>
        <w:t xml:space="preserve">№</w:t>
      </w:r>
      <w:r>
        <w:rPr>
          <w:color w:val="000000" w:themeColor="text1"/>
          <w:sz w:val="28"/>
          <w:szCs w:val="28"/>
        </w:rPr>
        <w:t xml:space="preserve"> 93</w:t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sz w:val="18"/>
          <w:szCs w:val="28"/>
        </w:rPr>
      </w:pPr>
      <w:r>
        <w:rPr>
          <w:sz w:val="18"/>
          <w:szCs w:val="28"/>
        </w:rPr>
      </w:r>
      <w:r/>
    </w:p>
    <w:p>
      <w:pPr>
        <w:ind w:right="5527" w:firstLine="0"/>
        <w:spacing w:lineRule="auto" w:line="233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створення робочої групи </w:t>
      </w:r>
      <w:r>
        <w:rPr>
          <w:rStyle w:val="952"/>
          <w:rFonts w:eastAsia="Arial"/>
          <w:b/>
          <w:sz w:val="28"/>
          <w:szCs w:val="28"/>
          <w:shd w:val="clear" w:fill="FFFFFF" w:color="auto"/>
        </w:rPr>
        <w:t xml:space="preserve">для проведення обстеження </w:t>
      </w:r>
      <w:r>
        <w:rPr>
          <w:rStyle w:val="952"/>
          <w:rFonts w:eastAsia="Arial"/>
          <w:b/>
          <w:sz w:val="28"/>
          <w:szCs w:val="28"/>
          <w:shd w:val="clear" w:fill="FFFFFF" w:color="auto"/>
        </w:rPr>
        <w:t xml:space="preserve">джерел протипожежного водопостачання</w:t>
      </w:r>
      <w:r/>
    </w:p>
    <w:p>
      <w:pPr>
        <w:pStyle w:val="949"/>
        <w:ind w:right="5386"/>
        <w:spacing w:lineRule="auto" w:line="233" w:after="0" w:before="0"/>
        <w:tabs>
          <w:tab w:val="left" w:pos="4252" w:leader="none"/>
          <w:tab w:val="clear" w:pos="4395" w:leader="none"/>
        </w:tabs>
        <w:rPr>
          <w:rFonts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color w:val="000000"/>
          <w:sz w:val="28"/>
          <w:szCs w:val="28"/>
          <w:lang w:val="uk-UA"/>
        </w:rPr>
      </w:r>
      <w:r>
        <w:rPr>
          <w:rFonts w:eastAsia="Times New Roman"/>
          <w:color w:val="000000"/>
          <w:sz w:val="28"/>
          <w:szCs w:val="28"/>
        </w:rPr>
      </w:r>
      <w:r/>
    </w:p>
    <w:p>
      <w:pPr>
        <w:spacing w:lineRule="auto" w:line="23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виконання</w:t>
      </w:r>
      <w:r>
        <w:rPr>
          <w:color w:val="000000" w:themeColor="text1"/>
          <w:sz w:val="28"/>
          <w:szCs w:val="28"/>
        </w:rPr>
        <w:t xml:space="preserve"> рішення </w:t>
      </w:r>
      <w:r>
        <w:rPr>
          <w:color w:val="000000" w:themeColor="text1"/>
          <w:sz w:val="28"/>
          <w:szCs w:val="28"/>
        </w:rPr>
        <w:t xml:space="preserve">обласної</w:t>
      </w:r>
      <w:r>
        <w:rPr>
          <w:color w:val="000000" w:themeColor="text1"/>
          <w:sz w:val="28"/>
          <w:szCs w:val="28"/>
        </w:rPr>
        <w:t xml:space="preserve"> комісії з питань техногенно-екологічної безпеки та над</w:t>
      </w:r>
      <w:r>
        <w:rPr>
          <w:color w:val="000000" w:themeColor="text1"/>
          <w:sz w:val="28"/>
          <w:szCs w:val="28"/>
        </w:rPr>
        <w:t xml:space="preserve">звичайних ситуацій від 21 грудня 2023 року (протокол №14</w:t>
      </w:r>
      <w:r>
        <w:rPr>
          <w:color w:val="000000" w:themeColor="text1"/>
          <w:sz w:val="28"/>
          <w:szCs w:val="28"/>
        </w:rPr>
        <w:t xml:space="preserve">), з метою покращення стану </w:t>
      </w:r>
      <w:r>
        <w:rPr>
          <w:color w:val="000000" w:themeColor="text1"/>
          <w:sz w:val="28"/>
          <w:szCs w:val="28"/>
        </w:rPr>
        <w:t xml:space="preserve">протипожежного водопостачання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громади, керуючись ст. 10 Кодексу цивільного захисту України, Правилами пожежної безпеки в Україні, затвердженими наказом Міністерства внутрішніх справ України від 30.12.2014 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1417, ст.ст. 42, 50 Закону України «Про місцеве самоврядування в Україні»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Style w:val="952"/>
          <w:rFonts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Створити та затвердити склад робочої групи для 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проведення обстеження джерел протипожежного водопостачання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952"/>
          <w:b w:val="false"/>
          <w:sz w:val="28"/>
          <w:szCs w:val="28"/>
          <w:shd w:val="clear" w:fill="FFFFFF" w:color="auto"/>
          <w:lang w:val="uk-UA"/>
        </w:rPr>
        <w:t xml:space="preserve">у наступному складі:</w:t>
      </w:r>
      <w:r/>
    </w:p>
    <w:p>
      <w:pPr>
        <w:pStyle w:val="949"/>
        <w:ind w:left="567" w:right="-1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Голова комісії: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НЕБЕРА Олег Леонідович, перший заступник міського голови;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ГАЄВОЙ Сергій Миколайович, заступник міського голови з питань діяльності виконавчих органів ради;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Секретар комісії: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ЧАБАК Юлія Сергіївна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, головний спеціаліст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сектору оборонної роботи, цивільного захисту населення та роботи з правоохоронними органами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ГАПОН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Андрій Олександрович, начальник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караулу 10 ДПРЧ м. Мена 2 ДПРЗ ГУ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ДСНС України у Чернігівській області (за згодою);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ПЕРЕПАДИСТА Людмила Анатоліївна, провідний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спеціаліст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ДОМАШЕНКО Наталія Володими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рівна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т.в.о.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директор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Комунальної установи «Місцева пожежна охорона» Менської міської ради;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ТИМОШЕНКО Ігор Анатолійович, інженер з експлуатації споруд та устаткування водопровідно-каналізаційного господарства Комунального підприємства «Менакомунпослуга» Менської міської ради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9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Старости відповідних старостинських округів. 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Робочій групі провести обстеження 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джерел протипожежного водопостачання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 у населених пунктах Менської міської територіальної громади.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Комунальному підприємству “Менакомунпослуга” Менської міської ради здійснити заходи щодо забезпечення водонапірних веж пристроями для відбору води пожежною технікою, утеплення водонапірних веж, облаштування доступу до місць для забору води.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Робочій групі розглянути доцільність та можливість встановлення пожежних гідрантів у населених пунктах Менської міської територіальної громади.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Звіт про результати роботи комісії винести на розгляд чергового засідання міської комісії </w:t>
      </w:r>
      <w:r>
        <w:rPr>
          <w:b w:val="false"/>
          <w:color w:val="000000" w:themeColor="text1"/>
          <w:sz w:val="28"/>
          <w:szCs w:val="28"/>
        </w:rPr>
        <w:t xml:space="preserve">з питань техногенно-екологічної безпеки та надзвичайних ситуацій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 для подальшого реагування відповідно до компетенції.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Визнати таким, що втратило чинність, розпорядження міського голови «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Про створення робочої групи для проведення обстеження водонапірних башт та місць для забору води» № 162 від 25 квітня 2023 року.</w:t>
      </w:r>
      <w:r/>
    </w:p>
    <w:p>
      <w:pPr>
        <w:pStyle w:val="949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952"/>
          <w:b w:val="false"/>
          <w:sz w:val="28"/>
          <w:szCs w:val="28"/>
          <w:shd w:val="clear" w:fill="FFFFFF" w:color="auto"/>
          <w:lang w:val="uk-UA"/>
        </w:rPr>
        <w:t xml:space="preserve">Контроль за виконанням покласти першого заступника міського голови О.Л. Неберу.</w:t>
      </w:r>
      <w:r/>
    </w:p>
    <w:p>
      <w:pPr>
        <w:pStyle w:val="949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</w:r>
      <w:r/>
    </w:p>
    <w:p>
      <w:pPr>
        <w:pStyle w:val="949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</w:r>
      <w:r/>
    </w:p>
    <w:p>
      <w:pPr>
        <w:pStyle w:val="949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520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  <w:ind w:firstLine="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25"/>
  </w:num>
  <w:num w:numId="12">
    <w:abstractNumId w:val="17"/>
  </w:num>
  <w:num w:numId="13">
    <w:abstractNumId w:val="7"/>
  </w:num>
  <w:num w:numId="14">
    <w:abstractNumId w:val="21"/>
  </w:num>
  <w:num w:numId="15">
    <w:abstractNumId w:val="12"/>
  </w:num>
  <w:num w:numId="16">
    <w:abstractNumId w:val="24"/>
  </w:num>
  <w:num w:numId="17">
    <w:abstractNumId w:val="5"/>
  </w:num>
  <w:num w:numId="18">
    <w:abstractNumId w:val="16"/>
  </w:num>
  <w:num w:numId="19">
    <w:abstractNumId w:val="26"/>
  </w:num>
  <w:num w:numId="20">
    <w:abstractNumId w:val="15"/>
  </w:num>
  <w:num w:numId="21">
    <w:abstractNumId w:val="22"/>
  </w:num>
  <w:num w:numId="22">
    <w:abstractNumId w:val="29"/>
  </w:num>
  <w:num w:numId="23">
    <w:abstractNumId w:val="11"/>
  </w:num>
  <w:num w:numId="24">
    <w:abstractNumId w:val="13"/>
  </w:num>
  <w:num w:numId="25">
    <w:abstractNumId w:val="19"/>
  </w:num>
  <w:num w:numId="26">
    <w:abstractNumId w:val="23"/>
  </w:num>
  <w:num w:numId="27">
    <w:abstractNumId w:val="27"/>
  </w:num>
  <w:num w:numId="28">
    <w:abstractNumId w:val="20"/>
  </w:num>
  <w:num w:numId="29">
    <w:abstractNumId w:val="14"/>
  </w:num>
  <w:num w:numId="3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character" w:styleId="754" w:customStyle="1">
    <w:name w:val="Heading 1 Char"/>
    <w:basedOn w:val="751"/>
    <w:link w:val="771"/>
    <w:uiPriority w:val="9"/>
    <w:rPr>
      <w:rFonts w:ascii="Arial" w:hAnsi="Arial" w:cs="Arial" w:eastAsia="Arial"/>
      <w:sz w:val="40"/>
      <w:szCs w:val="40"/>
    </w:rPr>
  </w:style>
  <w:style w:type="character" w:styleId="755" w:customStyle="1">
    <w:name w:val="Heading 2 Char"/>
    <w:basedOn w:val="751"/>
    <w:link w:val="772"/>
    <w:uiPriority w:val="9"/>
    <w:rPr>
      <w:rFonts w:ascii="Arial" w:hAnsi="Arial" w:cs="Arial" w:eastAsia="Arial"/>
      <w:sz w:val="34"/>
    </w:rPr>
  </w:style>
  <w:style w:type="character" w:styleId="756" w:customStyle="1">
    <w:name w:val="Heading 3 Char"/>
    <w:basedOn w:val="751"/>
    <w:link w:val="773"/>
    <w:uiPriority w:val="9"/>
    <w:rPr>
      <w:rFonts w:ascii="Arial" w:hAnsi="Arial" w:cs="Arial" w:eastAsia="Arial"/>
      <w:sz w:val="30"/>
      <w:szCs w:val="30"/>
    </w:rPr>
  </w:style>
  <w:style w:type="character" w:styleId="757" w:customStyle="1">
    <w:name w:val="Heading 4 Char"/>
    <w:basedOn w:val="751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58" w:customStyle="1">
    <w:name w:val="Heading 5 Char"/>
    <w:basedOn w:val="751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59" w:customStyle="1">
    <w:name w:val="Heading 6 Char"/>
    <w:basedOn w:val="751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60" w:customStyle="1">
    <w:name w:val="Heading 7 Char"/>
    <w:basedOn w:val="751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1" w:customStyle="1">
    <w:name w:val="Heading 8 Char"/>
    <w:basedOn w:val="75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62" w:customStyle="1">
    <w:name w:val="Heading 9 Char"/>
    <w:basedOn w:val="751"/>
    <w:link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63" w:customStyle="1">
    <w:name w:val="Title Char"/>
    <w:basedOn w:val="751"/>
    <w:link w:val="791"/>
    <w:uiPriority w:val="10"/>
    <w:rPr>
      <w:sz w:val="48"/>
      <w:szCs w:val="48"/>
    </w:rPr>
  </w:style>
  <w:style w:type="character" w:styleId="764" w:customStyle="1">
    <w:name w:val="Subtitle Char"/>
    <w:basedOn w:val="751"/>
    <w:link w:val="793"/>
    <w:uiPriority w:val="11"/>
    <w:rPr>
      <w:sz w:val="24"/>
      <w:szCs w:val="24"/>
    </w:rPr>
  </w:style>
  <w:style w:type="character" w:styleId="765" w:customStyle="1">
    <w:name w:val="Quote Char"/>
    <w:link w:val="795"/>
    <w:uiPriority w:val="29"/>
    <w:rPr>
      <w:i/>
    </w:rPr>
  </w:style>
  <w:style w:type="character" w:styleId="766" w:customStyle="1">
    <w:name w:val="Intense Quote Char"/>
    <w:link w:val="797"/>
    <w:uiPriority w:val="30"/>
    <w:rPr>
      <w:i/>
    </w:rPr>
  </w:style>
  <w:style w:type="character" w:styleId="767" w:customStyle="1">
    <w:name w:val="Header Char"/>
    <w:basedOn w:val="751"/>
    <w:link w:val="799"/>
    <w:uiPriority w:val="99"/>
  </w:style>
  <w:style w:type="character" w:styleId="768" w:customStyle="1">
    <w:name w:val="Caption Char"/>
    <w:link w:val="801"/>
    <w:uiPriority w:val="99"/>
  </w:style>
  <w:style w:type="character" w:styleId="769" w:customStyle="1">
    <w:name w:val="Footnote Text Char"/>
    <w:link w:val="932"/>
    <w:uiPriority w:val="99"/>
    <w:rPr>
      <w:sz w:val="18"/>
    </w:rPr>
  </w:style>
  <w:style w:type="character" w:styleId="770" w:customStyle="1">
    <w:name w:val="Endnote Text Char"/>
    <w:link w:val="935"/>
    <w:uiPriority w:val="99"/>
    <w:rPr>
      <w:sz w:val="20"/>
    </w:rPr>
  </w:style>
  <w:style w:type="paragraph" w:styleId="771" w:customStyle="1">
    <w:name w:val="Heading 1"/>
    <w:basedOn w:val="750"/>
    <w:next w:val="750"/>
    <w:link w:val="780"/>
    <w:qFormat/>
    <w:uiPriority w:val="9"/>
    <w:rPr>
      <w:b/>
      <w:color w:val="000000" w:themeColor="text1"/>
      <w:sz w:val="40"/>
      <w:szCs w:val="40"/>
      <w:lang w:eastAsia="uk-UA"/>
    </w:rPr>
    <w:pPr>
      <w:jc w:val="center"/>
      <w:keepLines/>
      <w:keepNext/>
      <w:outlineLvl w:val="0"/>
    </w:pPr>
  </w:style>
  <w:style w:type="paragraph" w:styleId="772" w:customStyle="1">
    <w:name w:val="Heading 2"/>
    <w:basedOn w:val="750"/>
    <w:next w:val="750"/>
    <w:link w:val="781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535" w:leader="none"/>
        <w:tab w:val="left" w:pos="7370" w:leader="none"/>
      </w:tabs>
      <w:outlineLvl w:val="1"/>
    </w:pPr>
  </w:style>
  <w:style w:type="paragraph" w:styleId="773" w:customStyle="1">
    <w:name w:val="Heading 3"/>
    <w:basedOn w:val="750"/>
    <w:next w:val="750"/>
    <w:link w:val="782"/>
    <w:qFormat/>
    <w:uiPriority w:val="9"/>
    <w:unhideWhenUsed/>
    <w:pPr>
      <w:ind w:firstLine="0"/>
      <w:tabs>
        <w:tab w:val="left" w:pos="6236" w:leader="none"/>
        <w:tab w:val="left" w:pos="6946" w:leader="none"/>
      </w:tabs>
      <w:outlineLvl w:val="2"/>
    </w:pPr>
  </w:style>
  <w:style w:type="paragraph" w:styleId="774" w:customStyle="1">
    <w:name w:val="Heading 4"/>
    <w:basedOn w:val="750"/>
    <w:next w:val="750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Heading 5"/>
    <w:basedOn w:val="750"/>
    <w:next w:val="750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Heading 6"/>
    <w:basedOn w:val="750"/>
    <w:next w:val="750"/>
    <w:link w:val="78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7" w:customStyle="1">
    <w:name w:val="Heading 7"/>
    <w:basedOn w:val="750"/>
    <w:next w:val="750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8" w:customStyle="1">
    <w:name w:val="Heading 8"/>
    <w:basedOn w:val="750"/>
    <w:next w:val="750"/>
    <w:link w:val="78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9" w:customStyle="1">
    <w:name w:val="Heading 9"/>
    <w:basedOn w:val="750"/>
    <w:next w:val="750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Заголовок 1 Знак"/>
    <w:link w:val="771"/>
    <w:uiPriority w:val="9"/>
    <w:rPr>
      <w:b/>
      <w:lang w:eastAsia="uk-UA"/>
    </w:rPr>
  </w:style>
  <w:style w:type="character" w:styleId="781" w:customStyle="1">
    <w:name w:val="Заголовок 2 Знак"/>
    <w:link w:val="772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82" w:customStyle="1">
    <w:name w:val="Заголовок 3 Знак"/>
    <w:link w:val="77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83" w:customStyle="1">
    <w:name w:val="Заголовок 4 Знак"/>
    <w:basedOn w:val="751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basedOn w:val="751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basedOn w:val="751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basedOn w:val="751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5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basedOn w:val="751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basedOn w:val="750"/>
    <w:qFormat/>
    <w:uiPriority w:val="34"/>
    <w:pPr>
      <w:contextualSpacing w:val="true"/>
      <w:ind w:left="720"/>
    </w:pPr>
  </w:style>
  <w:style w:type="paragraph" w:styleId="790">
    <w:name w:val="No Spacing"/>
    <w:basedOn w:val="750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91">
    <w:name w:val="Title"/>
    <w:basedOn w:val="750"/>
    <w:next w:val="750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ние Знак"/>
    <w:basedOn w:val="751"/>
    <w:link w:val="791"/>
    <w:uiPriority w:val="10"/>
    <w:rPr>
      <w:sz w:val="48"/>
      <w:szCs w:val="48"/>
    </w:rPr>
  </w:style>
  <w:style w:type="paragraph" w:styleId="793">
    <w:name w:val="Subtitle"/>
    <w:basedOn w:val="750"/>
    <w:next w:val="750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одзаголовок Знак"/>
    <w:basedOn w:val="751"/>
    <w:link w:val="793"/>
    <w:uiPriority w:val="11"/>
    <w:rPr>
      <w:sz w:val="24"/>
      <w:szCs w:val="24"/>
    </w:rPr>
  </w:style>
  <w:style w:type="paragraph" w:styleId="795">
    <w:name w:val="Quote"/>
    <w:basedOn w:val="750"/>
    <w:next w:val="750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50"/>
    <w:next w:val="750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 w:customStyle="1">
    <w:name w:val="Header"/>
    <w:basedOn w:val="750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basedOn w:val="751"/>
    <w:link w:val="799"/>
    <w:uiPriority w:val="99"/>
  </w:style>
  <w:style w:type="paragraph" w:styleId="801" w:customStyle="1">
    <w:name w:val="Footer"/>
    <w:basedOn w:val="750"/>
    <w:link w:val="8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basedOn w:val="751"/>
    <w:uiPriority w:val="99"/>
  </w:style>
  <w:style w:type="paragraph" w:styleId="803" w:customStyle="1">
    <w:name w:val="Caption"/>
    <w:basedOn w:val="750"/>
    <w:next w:val="7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 w:customStyle="1">
    <w:name w:val="Нижний колонтитул Знак"/>
    <w:link w:val="801"/>
    <w:uiPriority w:val="99"/>
  </w:style>
  <w:style w:type="table" w:styleId="805">
    <w:name w:val="Table Grid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Table Grid Light"/>
    <w:basedOn w:val="75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Plain Table 1"/>
    <w:basedOn w:val="75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2"/>
    <w:basedOn w:val="7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Plain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Plain Table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Grid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Grid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Grid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List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List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1" w:customStyle="1">
    <w:name w:val="Lined - Accent 1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2" w:customStyle="1">
    <w:name w:val="Lined - Accent 2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3" w:customStyle="1">
    <w:name w:val="Lined - Accent 3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4" w:customStyle="1">
    <w:name w:val="Lined - Accent 4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5" w:customStyle="1">
    <w:name w:val="Lined - Accent 5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6" w:customStyle="1">
    <w:name w:val="Lined - Accent 6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7" w:customStyle="1">
    <w:name w:val="Bordered &amp; Lined - Accent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8" w:customStyle="1">
    <w:name w:val="Bordered &amp; Lined - Accent 1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9" w:customStyle="1">
    <w:name w:val="Bordered &amp; Lined - Accent 2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0" w:customStyle="1">
    <w:name w:val="Bordered &amp; Lined - Accent 3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1" w:customStyle="1">
    <w:name w:val="Bordered &amp; Lined - Accent 4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2" w:customStyle="1">
    <w:name w:val="Bordered &amp; Lined - Accent 5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3" w:customStyle="1">
    <w:name w:val="Bordered &amp; Lined - Accent 6"/>
    <w:basedOn w:val="75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4" w:customStyle="1">
    <w:name w:val="Bordered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5" w:customStyle="1">
    <w:name w:val="Bordered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6" w:customStyle="1">
    <w:name w:val="Bordered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7" w:customStyle="1">
    <w:name w:val="Bordered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8" w:customStyle="1">
    <w:name w:val="Bordered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9" w:customStyle="1">
    <w:name w:val="Bordered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0" w:customStyle="1">
    <w:name w:val="Bordered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basedOn w:val="750"/>
    <w:link w:val="933"/>
    <w:uiPriority w:val="99"/>
    <w:semiHidden/>
    <w:unhideWhenUsed/>
    <w:rPr>
      <w:sz w:val="18"/>
    </w:rPr>
    <w:pPr>
      <w:spacing w:after="40"/>
    </w:p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basedOn w:val="751"/>
    <w:uiPriority w:val="99"/>
    <w:unhideWhenUsed/>
    <w:rPr>
      <w:vertAlign w:val="superscript"/>
    </w:rPr>
  </w:style>
  <w:style w:type="paragraph" w:styleId="935">
    <w:name w:val="endnote text"/>
    <w:basedOn w:val="750"/>
    <w:link w:val="936"/>
    <w:uiPriority w:val="99"/>
    <w:semiHidden/>
    <w:unhideWhenUsed/>
    <w:rPr>
      <w:sz w:val="20"/>
    </w:rPr>
  </w:style>
  <w:style w:type="character" w:styleId="936" w:customStyle="1">
    <w:name w:val="Текст концевой сноски Знак"/>
    <w:link w:val="935"/>
    <w:uiPriority w:val="99"/>
    <w:rPr>
      <w:sz w:val="20"/>
    </w:rPr>
  </w:style>
  <w:style w:type="character" w:styleId="937">
    <w:name w:val="endnote reference"/>
    <w:basedOn w:val="751"/>
    <w:uiPriority w:val="99"/>
    <w:semiHidden/>
    <w:unhideWhenUsed/>
    <w:rPr>
      <w:vertAlign w:val="superscript"/>
    </w:rPr>
  </w:style>
  <w:style w:type="paragraph" w:styleId="938">
    <w:name w:val="toc 1"/>
    <w:basedOn w:val="750"/>
    <w:next w:val="750"/>
    <w:uiPriority w:val="39"/>
    <w:unhideWhenUsed/>
    <w:pPr>
      <w:ind w:firstLine="0"/>
      <w:spacing w:after="57"/>
    </w:pPr>
  </w:style>
  <w:style w:type="paragraph" w:styleId="939">
    <w:name w:val="toc 2"/>
    <w:basedOn w:val="750"/>
    <w:next w:val="750"/>
    <w:uiPriority w:val="39"/>
    <w:unhideWhenUsed/>
    <w:pPr>
      <w:ind w:left="283" w:firstLine="0"/>
      <w:spacing w:after="57"/>
    </w:pPr>
  </w:style>
  <w:style w:type="paragraph" w:styleId="940">
    <w:name w:val="toc 3"/>
    <w:basedOn w:val="750"/>
    <w:next w:val="750"/>
    <w:uiPriority w:val="39"/>
    <w:unhideWhenUsed/>
    <w:pPr>
      <w:ind w:left="567" w:firstLine="0"/>
      <w:spacing w:after="57"/>
    </w:pPr>
  </w:style>
  <w:style w:type="paragraph" w:styleId="941">
    <w:name w:val="toc 4"/>
    <w:basedOn w:val="750"/>
    <w:next w:val="750"/>
    <w:uiPriority w:val="39"/>
    <w:unhideWhenUsed/>
    <w:pPr>
      <w:ind w:left="850" w:firstLine="0"/>
      <w:spacing w:after="57"/>
    </w:pPr>
  </w:style>
  <w:style w:type="paragraph" w:styleId="942">
    <w:name w:val="toc 5"/>
    <w:basedOn w:val="750"/>
    <w:next w:val="750"/>
    <w:uiPriority w:val="39"/>
    <w:unhideWhenUsed/>
    <w:pPr>
      <w:ind w:left="1134" w:firstLine="0"/>
      <w:spacing w:after="57"/>
    </w:pPr>
  </w:style>
  <w:style w:type="paragraph" w:styleId="943">
    <w:name w:val="toc 6"/>
    <w:basedOn w:val="750"/>
    <w:next w:val="750"/>
    <w:uiPriority w:val="39"/>
    <w:unhideWhenUsed/>
    <w:pPr>
      <w:ind w:left="1417" w:firstLine="0"/>
      <w:spacing w:after="57"/>
    </w:pPr>
  </w:style>
  <w:style w:type="paragraph" w:styleId="944">
    <w:name w:val="toc 7"/>
    <w:basedOn w:val="750"/>
    <w:next w:val="750"/>
    <w:uiPriority w:val="39"/>
    <w:unhideWhenUsed/>
    <w:pPr>
      <w:ind w:left="1701" w:firstLine="0"/>
      <w:spacing w:after="57"/>
    </w:pPr>
  </w:style>
  <w:style w:type="paragraph" w:styleId="945">
    <w:name w:val="toc 8"/>
    <w:basedOn w:val="750"/>
    <w:next w:val="750"/>
    <w:uiPriority w:val="39"/>
    <w:unhideWhenUsed/>
    <w:pPr>
      <w:ind w:left="1984" w:firstLine="0"/>
      <w:spacing w:after="57"/>
    </w:pPr>
  </w:style>
  <w:style w:type="paragraph" w:styleId="946">
    <w:name w:val="toc 9"/>
    <w:basedOn w:val="750"/>
    <w:next w:val="750"/>
    <w:uiPriority w:val="39"/>
    <w:unhideWhenUsed/>
    <w:pPr>
      <w:ind w:left="2268" w:firstLine="0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750"/>
    <w:next w:val="750"/>
    <w:uiPriority w:val="99"/>
    <w:unhideWhenUsed/>
  </w:style>
  <w:style w:type="paragraph" w:styleId="949" w:customStyle="1">
    <w:name w:val="Heading 11"/>
    <w:uiPriority w:val="99"/>
    <w:rPr>
      <w:rFonts w:ascii="Times New Roman" w:hAnsi="Times New Roman" w:cs="Times New Roman" w:eastAsia="Calibri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50">
    <w:name w:val="Balloon Text"/>
    <w:basedOn w:val="750"/>
    <w:link w:val="951"/>
    <w:uiPriority w:val="99"/>
    <w:semiHidden/>
    <w:unhideWhenUsed/>
    <w:rPr>
      <w:rFonts w:ascii="Tahoma" w:hAnsi="Tahoma" w:cs="Tahoma"/>
      <w:sz w:val="16"/>
      <w:szCs w:val="16"/>
    </w:rPr>
  </w:style>
  <w:style w:type="character" w:styleId="951" w:customStyle="1">
    <w:name w:val="Текст выноски Знак"/>
    <w:basedOn w:val="751"/>
    <w:link w:val="950"/>
    <w:uiPriority w:val="99"/>
    <w:semiHidden/>
    <w:rPr>
      <w:rFonts w:ascii="Tahoma" w:hAnsi="Tahoma" w:cs="Tahoma" w:eastAsia="Times New Roman"/>
      <w:color w:val="000000"/>
      <w:sz w:val="16"/>
      <w:szCs w:val="16"/>
    </w:rPr>
  </w:style>
  <w:style w:type="character" w:styleId="952" w:customStyle="1">
    <w:name w:val="apple-converted-space"/>
    <w:basedOn w:val="751"/>
    <w:rPr>
      <w:rFonts w:cs="Times New Roman"/>
    </w:rPr>
  </w:style>
  <w:style w:type="paragraph" w:styleId="953" w:customStyle="1">
    <w:name w:val="Абзац списка1"/>
    <w:basedOn w:val="750"/>
    <w:uiPriority w:val="99"/>
    <w:rPr>
      <w:rFonts w:eastAsia="Calibri"/>
      <w:color w:val="auto"/>
      <w:sz w:val="20"/>
      <w:szCs w:val="20"/>
      <w:lang w:eastAsia="ru-RU"/>
    </w:rPr>
    <w:pPr>
      <w:contextualSpacing w:val="true"/>
      <w:ind w:left="720" w:firstLine="0"/>
      <w:jc w:val="left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2AB42A0-D1A5-4480-BE64-279D8410F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27</cp:revision>
  <dcterms:created xsi:type="dcterms:W3CDTF">2023-04-25T07:01:00Z</dcterms:created>
  <dcterms:modified xsi:type="dcterms:W3CDTF">2024-03-26T09:42:56Z</dcterms:modified>
</cp:coreProperties>
</file>