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шоста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spacing w:after="113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158</w:t>
      </w:r>
      <w:r/>
    </w:p>
    <w:p>
      <w:pPr>
        <w:ind w:left="0" w:right="0" w:firstLine="0"/>
        <w:jc w:val="both"/>
        <w:spacing w:after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майна до переліку об’єктів комунальної власності Менської міської територіальної громади</w:t>
      </w:r>
      <w:r>
        <w:rPr>
          <w:rFonts w:ascii="Times New Roman" w:hAnsi="Times New Roman" w:eastAsia="Times New Roman"/>
          <w:b/>
          <w:sz w:val="28"/>
        </w:rPr>
        <w:t xml:space="preserve"> та передачу в оперативне управління</w:t>
      </w:r>
      <w:r/>
    </w:p>
    <w:p>
      <w:pPr>
        <w:pStyle w:val="90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управління майном комунальної власності Менської міської територіальної громади, забезпечення його обліку, державної реєстрації права власності та ефективного використання майна, </w:t>
      </w:r>
      <w:r>
        <w:rPr>
          <w:sz w:val="28"/>
          <w:szCs w:val="28"/>
          <w:lang w:val="uk-UA"/>
        </w:rPr>
        <w:t xml:space="preserve">та реалізації проекту за підтримки Міжнародної організації «</w:t>
      </w:r>
      <w:r>
        <w:rPr>
          <w:sz w:val="28"/>
          <w:szCs w:val="28"/>
          <w:lang w:val="uk-UA"/>
        </w:rPr>
        <w:t xml:space="preserve">Corus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International</w:t>
      </w:r>
      <w:r>
        <w:rPr>
          <w:sz w:val="28"/>
          <w:szCs w:val="28"/>
          <w:lang w:val="uk-UA"/>
        </w:rPr>
        <w:t xml:space="preserve">» щодо </w:t>
      </w:r>
      <w:r>
        <w:rPr>
          <w:sz w:val="28"/>
          <w:szCs w:val="28"/>
          <w:lang w:val="uk-UA"/>
        </w:rPr>
        <w:t xml:space="preserve">облаштування простору для жінок, які постраждали від домашнього насильства,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90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07"/>
        <w:numPr>
          <w:ilvl w:val="0"/>
          <w:numId w:val="11"/>
        </w:numPr>
        <w:ind w:left="0" w:firstLine="708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об’єктів комунальної власності Менської міської територіальної громади, які перебувають </w:t>
      </w:r>
      <w:r>
        <w:rPr>
          <w:sz w:val="28"/>
          <w:szCs w:val="28"/>
          <w:lang w:val="uk-UA"/>
        </w:rPr>
        <w:t xml:space="preserve">в оперативному управлінні та </w:t>
      </w:r>
      <w:r>
        <w:rPr>
          <w:sz w:val="28"/>
          <w:szCs w:val="28"/>
          <w:lang w:val="uk-UA"/>
        </w:rPr>
        <w:t xml:space="preserve">на балансі </w:t>
      </w:r>
      <w:r>
        <w:rPr>
          <w:sz w:val="28"/>
          <w:szCs w:val="28"/>
          <w:lang w:val="uk-UA"/>
        </w:rPr>
        <w:t xml:space="preserve">Комунального некомерційного підприємства «Менська міська лікарня» Менської міської ради:</w:t>
      </w:r>
      <w:r/>
    </w:p>
    <w:p>
      <w:pPr>
        <w:pStyle w:val="90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нежитлову будівлю</w:t>
      </w:r>
      <w:r>
        <w:rPr>
          <w:sz w:val="28"/>
          <w:szCs w:val="28"/>
          <w:lang w:val="uk-UA"/>
        </w:rPr>
        <w:t xml:space="preserve"> з допоміжними приміщеннями та спорудами</w:t>
      </w:r>
      <w:r>
        <w:rPr>
          <w:sz w:val="28"/>
          <w:szCs w:val="28"/>
          <w:lang w:val="uk-UA"/>
        </w:rPr>
        <w:t xml:space="preserve">, що знаходиться за адресою: </w:t>
      </w:r>
      <w:r>
        <w:rPr>
          <w:sz w:val="28"/>
          <w:szCs w:val="28"/>
          <w:lang w:val="uk-UA"/>
        </w:rPr>
        <w:t xml:space="preserve">15600, </w:t>
      </w:r>
      <w:r>
        <w:rPr>
          <w:sz w:val="28"/>
          <w:szCs w:val="28"/>
          <w:lang w:val="uk-UA"/>
        </w:rPr>
        <w:t xml:space="preserve">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 xml:space="preserve">місто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Троїцька, 13.</w:t>
      </w:r>
      <w:r/>
    </w:p>
    <w:p>
      <w:pPr>
        <w:pStyle w:val="907"/>
        <w:ind w:firstLine="567"/>
        <w:jc w:val="both"/>
        <w:spacing w:after="0" w:afterAutospacing="0" w:before="0" w:beforeAutospacing="0"/>
        <w:rPr>
          <w:rStyle w:val="909"/>
          <w:color w:val="000000"/>
          <w:sz w:val="28"/>
          <w:szCs w:val="28"/>
          <w:lang w:val="uk-UA"/>
        </w:rPr>
      </w:pPr>
      <w:r>
        <w:rPr>
          <w:rStyle w:val="909"/>
          <w:color w:val="000000"/>
          <w:sz w:val="28"/>
          <w:szCs w:val="28"/>
          <w:lang w:val="uk-UA"/>
        </w:rPr>
        <w:t xml:space="preserve">2. Доручити юридичному відділу Менської міської ради здійснити державну реєстрацію права комунальної власності </w:t>
      </w:r>
      <w:r>
        <w:rPr>
          <w:rStyle w:val="909"/>
          <w:color w:val="000000"/>
          <w:sz w:val="28"/>
          <w:szCs w:val="28"/>
          <w:lang w:val="uk-UA"/>
        </w:rPr>
        <w:t xml:space="preserve">Менської міської територіальної громади </w:t>
      </w:r>
      <w:r>
        <w:rPr>
          <w:rStyle w:val="909"/>
          <w:color w:val="000000"/>
          <w:sz w:val="28"/>
          <w:szCs w:val="28"/>
          <w:lang w:val="uk-UA"/>
        </w:rPr>
        <w:t xml:space="preserve">на вказан</w:t>
      </w:r>
      <w:r>
        <w:rPr>
          <w:rStyle w:val="909"/>
          <w:color w:val="000000"/>
          <w:sz w:val="28"/>
          <w:szCs w:val="28"/>
          <w:lang w:val="uk-UA"/>
        </w:rPr>
        <w:t xml:space="preserve">ий об’єкт</w:t>
      </w:r>
      <w:r>
        <w:rPr>
          <w:rStyle w:val="909"/>
          <w:color w:val="000000"/>
          <w:sz w:val="28"/>
          <w:szCs w:val="28"/>
          <w:lang w:val="uk-UA"/>
        </w:rPr>
        <w:t xml:space="preserve"> нерухомості.</w:t>
      </w:r>
      <w:r/>
    </w:p>
    <w:p>
      <w:pPr>
        <w:pStyle w:val="907"/>
        <w:ind w:firstLine="567"/>
        <w:jc w:val="both"/>
        <w:spacing w:after="0" w:afterAutospacing="0" w:before="0" w:beforeAutospacing="0"/>
        <w:rPr>
          <w:rStyle w:val="909"/>
          <w:color w:val="000000"/>
          <w:sz w:val="28"/>
          <w:szCs w:val="28"/>
          <w:lang w:val="uk-UA"/>
        </w:rPr>
      </w:pPr>
      <w:r>
        <w:rPr>
          <w:rStyle w:val="909"/>
          <w:color w:val="000000"/>
          <w:sz w:val="28"/>
          <w:szCs w:val="28"/>
          <w:lang w:val="uk-UA"/>
        </w:rPr>
        <w:t xml:space="preserve">3. Передати в оперативне управління </w:t>
      </w:r>
      <w:r>
        <w:rPr>
          <w:rStyle w:val="909"/>
          <w:color w:val="000000"/>
          <w:sz w:val="28"/>
          <w:szCs w:val="28"/>
          <w:lang w:val="uk-UA"/>
        </w:rPr>
        <w:t xml:space="preserve">та на баланс </w:t>
      </w:r>
      <w:r>
        <w:rPr>
          <w:rStyle w:val="909"/>
          <w:color w:val="000000"/>
          <w:sz w:val="28"/>
          <w:szCs w:val="28"/>
          <w:lang w:val="uk-UA"/>
        </w:rPr>
        <w:t xml:space="preserve">Комунальній установі «Менський міський центр соціальних служб» Менської міської ради частину нежитлово</w:t>
      </w:r>
      <w:r>
        <w:rPr>
          <w:rStyle w:val="909"/>
          <w:color w:val="000000"/>
          <w:sz w:val="28"/>
          <w:szCs w:val="28"/>
          <w:lang w:val="uk-UA"/>
        </w:rPr>
        <w:t xml:space="preserve">ї будівлі </w:t>
      </w:r>
      <w:r>
        <w:rPr>
          <w:sz w:val="28"/>
          <w:szCs w:val="28"/>
          <w:lang w:val="uk-UA"/>
        </w:rPr>
        <w:t xml:space="preserve">за адресою: 15600,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місто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вулиця Троїцька, 13 загальною площею 89,3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 (три кімнати площею 26,2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., 13,6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., 12,5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highlight w:val="none"/>
          <w:lang w:val="uk-UA"/>
        </w:rPr>
        <w:t xml:space="preserve">ч</w:t>
      </w:r>
      <w:r>
        <w:rPr>
          <w:color w:val="000000" w:themeColor="text1"/>
          <w:sz w:val="28"/>
          <w:szCs w:val="28"/>
          <w:highlight w:val="none"/>
          <w:lang w:val="uk-UA"/>
        </w:rPr>
        <w:t xml:space="preserve">ас</w:t>
      </w:r>
      <w:r>
        <w:rPr>
          <w:sz w:val="28"/>
          <w:szCs w:val="28"/>
          <w:highlight w:val="none"/>
          <w:lang w:val="uk-UA"/>
        </w:rPr>
        <w:t xml:space="preserve">тина кор</w:t>
      </w:r>
      <w:r>
        <w:rPr>
          <w:sz w:val="28"/>
          <w:szCs w:val="28"/>
          <w:highlight w:val="none"/>
          <w:lang w:val="uk-UA"/>
        </w:rPr>
        <w:t xml:space="preserve">и</w:t>
      </w:r>
      <w:r>
        <w:rPr>
          <w:sz w:val="28"/>
          <w:szCs w:val="28"/>
          <w:highlight w:val="none"/>
          <w:lang w:val="uk-UA"/>
        </w:rPr>
        <w:t xml:space="preserve">дору площею </w:t>
      </w:r>
      <w:r>
        <w:rPr>
          <w:sz w:val="28"/>
          <w:szCs w:val="28"/>
          <w:highlight w:val="none"/>
          <w:lang w:val="uk-UA"/>
        </w:rPr>
        <w:t xml:space="preserve">37,0 </w:t>
      </w:r>
      <w:r>
        <w:rPr>
          <w:sz w:val="28"/>
          <w:szCs w:val="28"/>
          <w:highlight w:val="none"/>
          <w:lang w:val="uk-UA"/>
        </w:rPr>
        <w:t xml:space="preserve">кв.м</w:t>
      </w:r>
      <w:r>
        <w:rPr>
          <w:sz w:val="28"/>
          <w:szCs w:val="28"/>
          <w:highlight w:val="none"/>
          <w:lang w:val="uk-UA"/>
        </w:rPr>
        <w:t xml:space="preserve">.)</w:t>
      </w:r>
      <w:r>
        <w:rPr>
          <w:sz w:val="28"/>
          <w:szCs w:val="28"/>
          <w:highlight w:val="none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припинивши право оперативного управління Комунального некомерційного підприємства «Менська міська лікарня» Менської міської ради на вказану частину будівлі.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 Приймання-передачу майна здійснити комісії, яка створюється наказом генерального директора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eastAsia="uk-UA"/>
        </w:rPr>
        <w:t xml:space="preserve">Доручити секретарю міської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Стальниченку</w:t>
      </w:r>
      <w:r>
        <w:rPr>
          <w:rFonts w:ascii="Times New Roman" w:hAnsi="Times New Roman"/>
          <w:sz w:val="28"/>
          <w:szCs w:val="28"/>
          <w:lang w:eastAsia="uk-UA"/>
        </w:rPr>
        <w:t xml:space="preserve"> Ю. В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 затвердити акт приймання-передачі майна.</w:t>
      </w:r>
      <w:r/>
    </w:p>
    <w:p>
      <w:pPr>
        <w:pStyle w:val="90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</w:t>
      </w:r>
      <w:r>
        <w:rPr>
          <w:bCs/>
          <w:sz w:val="28"/>
          <w:lang w:val="uk-UA"/>
        </w:rPr>
        <w:t xml:space="preserve">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sz w:val="10"/>
        </w:rPr>
      </w:r>
    </w:p>
    <w:p>
      <w:pPr>
        <w:ind w:right="-1"/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</w:pPr>
    <w:fldSimple w:instr="PAGE \* MERGEFORMAT">
      <w:r>
        <w:t xml:space="preserve">1</w:t>
      </w:r>
    </w:fldSimple>
    <w:r/>
    <w:r/>
  </w:p>
  <w:p>
    <w:pPr>
      <w:pStyle w:val="91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Title Char"/>
    <w:basedOn w:val="716"/>
    <w:link w:val="745"/>
    <w:uiPriority w:val="10"/>
    <w:rPr>
      <w:sz w:val="48"/>
      <w:szCs w:val="48"/>
    </w:rPr>
  </w:style>
  <w:style w:type="character" w:styleId="720" w:customStyle="1">
    <w:name w:val="Subtitle Char"/>
    <w:basedOn w:val="716"/>
    <w:link w:val="747"/>
    <w:uiPriority w:val="11"/>
    <w:rPr>
      <w:sz w:val="24"/>
      <w:szCs w:val="24"/>
    </w:rPr>
  </w:style>
  <w:style w:type="character" w:styleId="721" w:customStyle="1">
    <w:name w:val="Quote Char"/>
    <w:link w:val="749"/>
    <w:uiPriority w:val="29"/>
    <w:rPr>
      <w:i/>
    </w:rPr>
  </w:style>
  <w:style w:type="character" w:styleId="722" w:customStyle="1">
    <w:name w:val="Intense Quote Char"/>
    <w:link w:val="751"/>
    <w:uiPriority w:val="30"/>
    <w:rPr>
      <w:i/>
    </w:rPr>
  </w:style>
  <w:style w:type="character" w:styleId="723" w:customStyle="1">
    <w:name w:val="Footnote Text Char"/>
    <w:link w:val="886"/>
    <w:uiPriority w:val="99"/>
    <w:rPr>
      <w:sz w:val="18"/>
    </w:rPr>
  </w:style>
  <w:style w:type="character" w:styleId="724" w:customStyle="1">
    <w:name w:val="Endnote Text Char"/>
    <w:link w:val="889"/>
    <w:uiPriority w:val="99"/>
    <w:rPr>
      <w:sz w:val="20"/>
    </w:rPr>
  </w:style>
  <w:style w:type="paragraph" w:styleId="725" w:customStyle="1">
    <w:name w:val="Heading 1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6" w:customStyle="1">
    <w:name w:val="Heading 1 Char"/>
    <w:link w:val="725"/>
    <w:uiPriority w:val="9"/>
    <w:rPr>
      <w:rFonts w:ascii="Arial" w:hAnsi="Arial" w:cs="Arial" w:eastAsia="Arial"/>
      <w:sz w:val="40"/>
      <w:szCs w:val="40"/>
    </w:rPr>
  </w:style>
  <w:style w:type="paragraph" w:styleId="727" w:customStyle="1">
    <w:name w:val="Heading 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8" w:customStyle="1">
    <w:name w:val="Heading 2 Char"/>
    <w:link w:val="727"/>
    <w:uiPriority w:val="9"/>
    <w:rPr>
      <w:rFonts w:ascii="Arial" w:hAnsi="Arial" w:cs="Arial" w:eastAsia="Arial"/>
      <w:sz w:val="34"/>
    </w:rPr>
  </w:style>
  <w:style w:type="paragraph" w:styleId="729" w:customStyle="1">
    <w:name w:val="Heading 3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0" w:customStyle="1">
    <w:name w:val="Heading 3 Char"/>
    <w:link w:val="729"/>
    <w:uiPriority w:val="9"/>
    <w:rPr>
      <w:rFonts w:ascii="Arial" w:hAnsi="Arial" w:cs="Arial" w:eastAsia="Arial"/>
      <w:sz w:val="30"/>
      <w:szCs w:val="30"/>
    </w:rPr>
  </w:style>
  <w:style w:type="paragraph" w:styleId="731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2" w:customStyle="1">
    <w:name w:val="Heading 4 Char"/>
    <w:link w:val="731"/>
    <w:uiPriority w:val="9"/>
    <w:rPr>
      <w:rFonts w:ascii="Arial" w:hAnsi="Arial" w:cs="Arial" w:eastAsia="Arial"/>
      <w:b/>
      <w:bCs/>
      <w:sz w:val="26"/>
      <w:szCs w:val="26"/>
    </w:rPr>
  </w:style>
  <w:style w:type="paragraph" w:styleId="733" w:customStyle="1">
    <w:name w:val="Heading 5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4" w:customStyle="1">
    <w:name w:val="Heading 5 Char"/>
    <w:link w:val="733"/>
    <w:uiPriority w:val="9"/>
    <w:rPr>
      <w:rFonts w:ascii="Arial" w:hAnsi="Arial" w:cs="Arial" w:eastAsia="Arial"/>
      <w:b/>
      <w:bCs/>
      <w:sz w:val="24"/>
      <w:szCs w:val="24"/>
    </w:rPr>
  </w:style>
  <w:style w:type="paragraph" w:styleId="735" w:customStyle="1">
    <w:name w:val="Heading 6"/>
    <w:link w:val="7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6" w:customStyle="1">
    <w:name w:val="Heading 6 Char"/>
    <w:link w:val="735"/>
    <w:uiPriority w:val="9"/>
    <w:rPr>
      <w:rFonts w:ascii="Arial" w:hAnsi="Arial" w:cs="Arial" w:eastAsia="Arial"/>
      <w:b/>
      <w:bCs/>
      <w:sz w:val="22"/>
      <w:szCs w:val="22"/>
    </w:rPr>
  </w:style>
  <w:style w:type="paragraph" w:styleId="737" w:customStyle="1">
    <w:name w:val="Heading 7"/>
    <w:link w:val="7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8" w:customStyle="1">
    <w:name w:val="Heading 7 Char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9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0" w:customStyle="1">
    <w:name w:val="Heading 8 Char"/>
    <w:link w:val="739"/>
    <w:uiPriority w:val="9"/>
    <w:rPr>
      <w:rFonts w:ascii="Arial" w:hAnsi="Arial" w:cs="Arial" w:eastAsia="Arial"/>
      <w:i/>
      <w:iCs/>
      <w:sz w:val="22"/>
      <w:szCs w:val="22"/>
    </w:rPr>
  </w:style>
  <w:style w:type="paragraph" w:styleId="741" w:customStyle="1">
    <w:name w:val="Heading 9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9 Char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15"/>
    <w:qFormat/>
    <w:uiPriority w:val="34"/>
    <w:pPr>
      <w:contextualSpacing w:val="true"/>
      <w:ind w:left="720"/>
    </w:pPr>
  </w:style>
  <w:style w:type="paragraph" w:styleId="744">
    <w:name w:val="No Spacing"/>
    <w:qFormat/>
    <w:uiPriority w:val="1"/>
  </w:style>
  <w:style w:type="paragraph" w:styleId="745">
    <w:name w:val="Title"/>
    <w:link w:val="7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6" w:customStyle="1">
    <w:name w:val="Название Знак"/>
    <w:link w:val="745"/>
    <w:uiPriority w:val="10"/>
    <w:rPr>
      <w:sz w:val="48"/>
      <w:szCs w:val="48"/>
    </w:rPr>
  </w:style>
  <w:style w:type="paragraph" w:styleId="747">
    <w:name w:val="Subtitle"/>
    <w:link w:val="748"/>
    <w:qFormat/>
    <w:uiPriority w:val="11"/>
    <w:rPr>
      <w:sz w:val="24"/>
      <w:szCs w:val="24"/>
    </w:rPr>
    <w:pPr>
      <w:spacing w:after="200" w:before="200"/>
    </w:p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link w:val="750"/>
    <w:qFormat/>
    <w:uiPriority w:val="29"/>
    <w:rPr>
      <w:i/>
    </w:rPr>
    <w:pPr>
      <w:ind w:left="720" w:right="720"/>
    </w:p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link w:val="7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 w:customStyle="1">
    <w:name w:val="Header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4" w:customStyle="1">
    <w:name w:val="Header Char"/>
    <w:link w:val="753"/>
    <w:uiPriority w:val="99"/>
  </w:style>
  <w:style w:type="paragraph" w:styleId="755" w:customStyle="1">
    <w:name w:val="Footer"/>
    <w:link w:val="7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link w:val="755"/>
    <w:uiPriority w:val="99"/>
  </w:style>
  <w:style w:type="paragraph" w:styleId="75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8" w:customStyle="1">
    <w:name w:val="Caption Char"/>
    <w:link w:val="755"/>
    <w:uiPriority w:val="99"/>
  </w:style>
  <w:style w:type="table" w:styleId="7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link w:val="887"/>
    <w:uiPriority w:val="99"/>
    <w:semiHidden/>
    <w:unhideWhenUsed/>
    <w:rPr>
      <w:sz w:val="18"/>
    </w:rPr>
    <w:pPr>
      <w:spacing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link w:val="890"/>
    <w:uiPriority w:val="99"/>
    <w:semiHidden/>
    <w:unhideWhenUsed/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uiPriority w:val="99"/>
    <w:unhideWhenUsed/>
  </w:style>
  <w:style w:type="paragraph" w:styleId="903" w:customStyle="1">
    <w:name w:val="msonormalbullet2.gif"/>
    <w:basedOn w:val="71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4">
    <w:name w:val="Balloon Text"/>
    <w:basedOn w:val="715"/>
    <w:link w:val="905"/>
    <w:semiHidden/>
    <w:rPr>
      <w:rFonts w:ascii="Tahoma" w:hAnsi="Tahoma"/>
      <w:sz w:val="16"/>
      <w:szCs w:val="16"/>
    </w:rPr>
  </w:style>
  <w:style w:type="character" w:styleId="905" w:customStyle="1">
    <w:name w:val="Текст выноски Знак"/>
    <w:basedOn w:val="716"/>
    <w:link w:val="904"/>
    <w:semiHidden/>
    <w:rPr>
      <w:rFonts w:ascii="Tahoma" w:hAnsi="Tahoma" w:eastAsia="Calibri"/>
      <w:sz w:val="16"/>
      <w:szCs w:val="16"/>
      <w:lang w:bidi="en-US"/>
    </w:rPr>
  </w:style>
  <w:style w:type="character" w:styleId="906">
    <w:name w:val="Strong"/>
    <w:basedOn w:val="716"/>
    <w:qFormat/>
    <w:uiPriority w:val="22"/>
    <w:rPr>
      <w:b/>
      <w:bCs/>
    </w:rPr>
  </w:style>
  <w:style w:type="paragraph" w:styleId="907">
    <w:name w:val="Normal (Web)"/>
    <w:basedOn w:val="71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8" w:customStyle="1">
    <w:name w:val="docdata"/>
    <w:basedOn w:val="71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9" w:customStyle="1">
    <w:name w:val="docy"/>
    <w:basedOn w:val="716"/>
  </w:style>
  <w:style w:type="character" w:styleId="910" w:customStyle="1">
    <w:name w:val="2655"/>
    <w:basedOn w:val="716"/>
  </w:style>
  <w:style w:type="paragraph" w:styleId="911" w:customStyle="1">
    <w:name w:val="Header"/>
    <w:basedOn w:val="715"/>
    <w:link w:val="9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"/>
    <w:basedOn w:val="716"/>
    <w:link w:val="911"/>
    <w:uiPriority w:val="99"/>
    <w:semiHidden/>
  </w:style>
  <w:style w:type="paragraph" w:styleId="913" w:customStyle="1">
    <w:name w:val="Footer"/>
    <w:basedOn w:val="715"/>
    <w:link w:val="91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"/>
    <w:basedOn w:val="716"/>
    <w:link w:val="913"/>
    <w:uiPriority w:val="99"/>
    <w:semiHidden/>
  </w:style>
  <w:style w:type="paragraph" w:styleId="915" w:customStyle="1">
    <w:name w:val="Header"/>
    <w:basedOn w:val="715"/>
    <w:link w:val="91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1"/>
    <w:basedOn w:val="716"/>
    <w:link w:val="915"/>
    <w:uiPriority w:val="99"/>
    <w:semiHidden/>
  </w:style>
  <w:style w:type="paragraph" w:styleId="917" w:customStyle="1">
    <w:name w:val="Footer"/>
    <w:basedOn w:val="715"/>
    <w:link w:val="91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1"/>
    <w:basedOn w:val="716"/>
    <w:link w:val="91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AB9719-2DBF-46B7-8310-7978315EA20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D0263B2-61CC-4134-BAB1-7F459B048FC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F2CB1CF-C87A-45A0-B8C8-8E42AB2C9E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6DF50A-86D8-4263-81A8-64039A1BE1A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2024-03-20T15:12:00Z</dcterms:created>
  <dcterms:modified xsi:type="dcterms:W3CDTF">2024-03-22T09:36:31Z</dcterms:modified>
</cp:coreProperties>
</file>