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1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  <w:sz w:val="16"/>
        </w:rPr>
      </w:pPr>
      <w:r>
        <w:rPr>
          <w:sz w:val="12"/>
        </w:rPr>
      </w:r>
      <w:bookmarkStart w:id="0" w:name="_Hlk82156911"/>
      <w:r>
        <w:rPr>
          <w:sz w:val="12"/>
        </w:rPr>
      </w:r>
      <w:r/>
    </w:p>
    <w:p>
      <w:pPr>
        <w:pStyle w:val="901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901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901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сорок шоста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sz w:val="12"/>
        </w:rPr>
      </w:r>
      <w:r/>
    </w:p>
    <w:p>
      <w:pPr>
        <w:spacing w:lineRule="auto" w:line="240" w:after="0" w:afterAutospacing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 136</w:t>
      </w:r>
      <w:r/>
    </w:p>
    <w:p>
      <w:pPr>
        <w:ind w:firstLine="709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bookmarkEnd w:id="0"/>
      <w:r/>
      <w:r/>
    </w:p>
    <w:p>
      <w:pPr>
        <w:pStyle w:val="887"/>
        <w:jc w:val="both"/>
        <w:spacing w:lineRule="auto" w:line="240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Щ</w:t>
      </w:r>
      <w:r>
        <w:rPr>
          <w:b/>
          <w:bCs/>
          <w:color w:val="000000"/>
          <w:sz w:val="28"/>
          <w:szCs w:val="28"/>
        </w:rPr>
        <w:t xml:space="preserve">одо надання адміністративних послуг ветеранам війни та особам, на яких поширюється чинність Закону України “Про статус ветеранів війни, гарантії їх соціального захисту”</w:t>
      </w:r>
      <w:r/>
    </w:p>
    <w:p>
      <w:pPr>
        <w:pStyle w:val="887"/>
        <w:jc w:val="both"/>
        <w:spacing w:lineRule="auto" w:line="240"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положень Законів України “Про адміністративні послуги”, “Про особливості надання публічних (електронних публічних) послуг”, інших законів України, постанов Кабінету Міністрів України від 20 лютого 2013 р. № 118 “Про затвердження Примірного положення про це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нтр надання адміністративних послуг” (Офіційний вісник України, 2013 р., № 16, ст. 557), від 1 серпня 2013 р. № 588 “Про затвердження Примірного регламенту центру надання адміністративних послуг” (Офіційний вісник України, 2013 р., № 66, ст. 2396), наказу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Мінцифри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від 10 грудня 2021 р. № 173 “Про затвердження Основних вимог до якості обслуговування суб’єктів звернення”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«Методичних рекомендацій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щодо надання адміністративних послуг ветеранам війни та особам, на яких поширюється чинність Закону України “Про статус ветеранів війни, гарантії їх соціального захисту”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схвалених розпорядженням КМУ №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27.02.2024 № 167-р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запровадження єдиного підходу у роботі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відділу «Центр надання адміністративних послуг» Менської міської ради (далі – центр)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</w:t>
      </w:r>
      <w:bookmarkStart w:id="2" w:name="_Hlk161224291"/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під час надання адміністративних послуг ветеранам війни та членам їх сімей у форматі “єдиного вікна” та за мінімальної кількості відвідувань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</w:t>
      </w:r>
      <w:bookmarkEnd w:id="2"/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Менська міська рада 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8"/>
        <w:numPr>
          <w:ilvl w:val="0"/>
          <w:numId w:val="13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провадити у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відділі «Центр надання адміністративних послуг» Менської міської ради (далі – центр)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єдиний підхід у роботі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під час надання адміністративних послуг ветеранам війни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та особам, на яких поширюється чинність Закону України “Про статус ветеранів війни, гарантії їх соціального захисту”,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у форматі “єдиного вікна” та за мінімальної кількості відвідувань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88"/>
        <w:numPr>
          <w:ilvl w:val="0"/>
          <w:numId w:val="13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иокремити в секторі обслуговування центру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робочі місця адміністра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торів для обслуговування ветеранів війни та членів сімей ветеранів, які проживають (перебувають) на території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міськ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територіальн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громад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що дасть змогу забезпечити доступ таких осіб до отримання послуг від одного або декількох суб’єк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тів надання таких послуг (органу виконавчої влади, органу місцевого самоврядування, їх посадових осіб, інших суб’єктів, уповноважених відповідно до законодавства надавати адміністративні послуги тощо) в одному місці та за мінімальної кількості відвідувань.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13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забезпеч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комплексний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підхід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час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надання адмініс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тративних послуг ветеранам війни, членам сімей ветеранів, що,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зокрема, передбачає отримання на підставі однієї заяви декількох адміністративних послуг від одного або декількох суб’єктів надання послуг.</w:t>
      </w:r>
      <w:r/>
    </w:p>
    <w:p>
      <w:pPr>
        <w:pStyle w:val="888"/>
        <w:numPr>
          <w:ilvl w:val="0"/>
          <w:numId w:val="13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Фахівцям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центру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визначени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розпорядженням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відповідальн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ими працівниками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роботі з ветеранами, членами їх сімей та членами сімей загиблих (померлих)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вживат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 всі необхідні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заходи для забезпечення взаємодії із суб’єктами надання адміністративних послуг для належної організації надання таких послуг.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13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 метою інформування ветеранів війни, членів сімей ветеранів про наявність можливості для них отримати адміністративні послуги на виокремлених робочих місцях для їх обслуговування в секторі прийому центру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фахівцю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рецепції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здійснювати загальне інформування та консультування про їх запровадження.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13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Обслуговування ветеранів війни, членів сімей ветеранів проводит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 урахуванням Основних вимог до якості обслуговування суб’єктів звернення, затверджених наказом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Мінцифри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 10 грудня 2021 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 173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дотриманням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екомендації щодо організації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які містяться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«Методичних рекомендаці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ях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щодо надання адміністративних послуг ветеранам війни та особам, на яких поширюється чинність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статус ветеранів війни, гарантії їх соціального 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схвалених розпорядженням КМУ № 27.02.2024 № 167-р.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13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Сектору комунікацій Менської міської ради забезпечити висвітлення даного рішення на офіційному веб-сайті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13"/>
        </w:numPr>
        <w:ind w:lef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 w:afterAutospacing="0"/>
        <w:tabs>
          <w:tab w:val="left" w:pos="6520" w:leader="none"/>
        </w:tabs>
        <w:rPr>
          <w:rFonts w:ascii="Times New Roman" w:hAnsi="Times New Roman" w:cs="Times New Roman" w:eastAsia="Times New Roman"/>
          <w:b w:val="false"/>
          <w:sz w:val="28"/>
          <w:szCs w:val="24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Секретар ради</w:t>
        <w:tab/>
        <w:t xml:space="preserve">Юрій СТАЛЬНИЧЕНКО</w:t>
      </w:r>
      <w:r>
        <w:rPr>
          <w:b w:val="false"/>
          <w:sz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90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5">
    <w:name w:val="Heading 1 Char"/>
    <w:basedOn w:val="879"/>
    <w:link w:val="878"/>
    <w:uiPriority w:val="9"/>
    <w:rPr>
      <w:rFonts w:ascii="Arial" w:hAnsi="Arial" w:cs="Arial" w:eastAsia="Arial"/>
      <w:sz w:val="40"/>
      <w:szCs w:val="40"/>
    </w:rPr>
  </w:style>
  <w:style w:type="paragraph" w:styleId="706">
    <w:name w:val="Heading 2"/>
    <w:basedOn w:val="877"/>
    <w:next w:val="877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7">
    <w:name w:val="Heading 2 Char"/>
    <w:basedOn w:val="879"/>
    <w:link w:val="706"/>
    <w:uiPriority w:val="9"/>
    <w:rPr>
      <w:rFonts w:ascii="Arial" w:hAnsi="Arial" w:cs="Arial" w:eastAsia="Arial"/>
      <w:sz w:val="34"/>
    </w:rPr>
  </w:style>
  <w:style w:type="paragraph" w:styleId="708">
    <w:name w:val="Heading 3"/>
    <w:basedOn w:val="877"/>
    <w:next w:val="877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9">
    <w:name w:val="Heading 3 Char"/>
    <w:basedOn w:val="879"/>
    <w:link w:val="708"/>
    <w:uiPriority w:val="9"/>
    <w:rPr>
      <w:rFonts w:ascii="Arial" w:hAnsi="Arial" w:cs="Arial" w:eastAsia="Arial"/>
      <w:sz w:val="30"/>
      <w:szCs w:val="30"/>
    </w:rPr>
  </w:style>
  <w:style w:type="paragraph" w:styleId="710">
    <w:name w:val="Heading 4"/>
    <w:basedOn w:val="877"/>
    <w:next w:val="877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1">
    <w:name w:val="Heading 4 Char"/>
    <w:basedOn w:val="879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>
    <w:name w:val="Heading 5"/>
    <w:basedOn w:val="877"/>
    <w:next w:val="877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3">
    <w:name w:val="Heading 5 Char"/>
    <w:basedOn w:val="879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>
    <w:name w:val="Heading 6"/>
    <w:basedOn w:val="877"/>
    <w:next w:val="877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5">
    <w:name w:val="Heading 6 Char"/>
    <w:basedOn w:val="879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>
    <w:name w:val="Heading 7"/>
    <w:basedOn w:val="877"/>
    <w:next w:val="877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7">
    <w:name w:val="Heading 7 Char"/>
    <w:basedOn w:val="87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>
    <w:name w:val="Heading 8"/>
    <w:basedOn w:val="877"/>
    <w:next w:val="877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9">
    <w:name w:val="Heading 8 Char"/>
    <w:basedOn w:val="879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>
    <w:name w:val="Heading 9"/>
    <w:basedOn w:val="877"/>
    <w:next w:val="877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>
    <w:name w:val="Heading 9 Char"/>
    <w:basedOn w:val="879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Title"/>
    <w:basedOn w:val="877"/>
    <w:next w:val="877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>
    <w:name w:val="Title Char"/>
    <w:basedOn w:val="879"/>
    <w:link w:val="722"/>
    <w:uiPriority w:val="10"/>
    <w:rPr>
      <w:sz w:val="48"/>
      <w:szCs w:val="48"/>
    </w:rPr>
  </w:style>
  <w:style w:type="paragraph" w:styleId="724">
    <w:name w:val="Subtitle"/>
    <w:basedOn w:val="877"/>
    <w:next w:val="877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>
    <w:name w:val="Subtitle Char"/>
    <w:basedOn w:val="879"/>
    <w:link w:val="724"/>
    <w:uiPriority w:val="11"/>
    <w:rPr>
      <w:sz w:val="24"/>
      <w:szCs w:val="24"/>
    </w:rPr>
  </w:style>
  <w:style w:type="paragraph" w:styleId="726">
    <w:name w:val="Quote"/>
    <w:basedOn w:val="877"/>
    <w:next w:val="877"/>
    <w:link w:val="727"/>
    <w:qFormat/>
    <w:uiPriority w:val="29"/>
    <w:rPr>
      <w:i/>
    </w:rPr>
    <w:pPr>
      <w:ind w:left="720" w:right="720"/>
    </w:pPr>
  </w:style>
  <w:style w:type="character" w:styleId="727">
    <w:name w:val="Quote Char"/>
    <w:link w:val="726"/>
    <w:uiPriority w:val="29"/>
    <w:rPr>
      <w:i/>
    </w:rPr>
  </w:style>
  <w:style w:type="paragraph" w:styleId="728">
    <w:name w:val="Intense Quote"/>
    <w:basedOn w:val="877"/>
    <w:next w:val="877"/>
    <w:link w:val="72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>
    <w:name w:val="Intense Quote Char"/>
    <w:link w:val="728"/>
    <w:uiPriority w:val="30"/>
    <w:rPr>
      <w:i/>
    </w:rPr>
  </w:style>
  <w:style w:type="character" w:styleId="730">
    <w:name w:val="Header Char"/>
    <w:basedOn w:val="879"/>
    <w:link w:val="903"/>
    <w:uiPriority w:val="99"/>
  </w:style>
  <w:style w:type="character" w:styleId="731">
    <w:name w:val="Footer Char"/>
    <w:basedOn w:val="879"/>
    <w:link w:val="905"/>
    <w:uiPriority w:val="99"/>
  </w:style>
  <w:style w:type="paragraph" w:styleId="732">
    <w:name w:val="Caption"/>
    <w:basedOn w:val="877"/>
    <w:next w:val="8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3">
    <w:name w:val="Caption Char"/>
    <w:basedOn w:val="732"/>
    <w:link w:val="905"/>
    <w:uiPriority w:val="99"/>
  </w:style>
  <w:style w:type="table" w:styleId="734">
    <w:name w:val="Table Grid"/>
    <w:basedOn w:val="8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Table Grid Light"/>
    <w:basedOn w:val="8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8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8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>
    <w:name w:val="Grid Table 4 - Accent 1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4">
    <w:name w:val="Grid Table 4 - Accent 2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Grid Table 4 - Accent 3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6">
    <w:name w:val="Grid Table 4 - Accent 4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Grid Table 4 - Accent 5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8">
    <w:name w:val="Grid Table 4 - Accent 6"/>
    <w:basedOn w:val="8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9">
    <w:name w:val="Grid Table 5 Dark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3">
    <w:name w:val="Grid Table 5 Dark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6">
    <w:name w:val="Grid Table 6 Colorful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8">
    <w:name w:val="List Table 2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9">
    <w:name w:val="List Table 2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0">
    <w:name w:val="List Table 2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1">
    <w:name w:val="List Table 2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2">
    <w:name w:val="List Table 2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3">
    <w:name w:val="List Table 2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4">
    <w:name w:val="List Table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6">
    <w:name w:val="List Table 6 Colorful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7">
    <w:name w:val="List Table 6 Colorful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8">
    <w:name w:val="List Table 6 Colorful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9">
    <w:name w:val="List Table 6 Colorful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0">
    <w:name w:val="List Table 6 Colorful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1">
    <w:name w:val="List Table 6 Colorful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2">
    <w:name w:val="List Table 7 Colorful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4">
    <w:name w:val="List Table 7 Colorful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5">
    <w:name w:val="List Table 7 Colorful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6">
    <w:name w:val="List Table 7 Colorful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7">
    <w:name w:val="List Table 7 Colorful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8">
    <w:name w:val="List Table 7 Colorful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9">
    <w:name w:val="Lined - Accent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0">
    <w:name w:val="Lined - Accent 1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1">
    <w:name w:val="Lined - Accent 2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2">
    <w:name w:val="Lined - Accent 3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3">
    <w:name w:val="Lined - Accent 4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4">
    <w:name w:val="Lined - Accent 5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5">
    <w:name w:val="Lined - Accent 6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6">
    <w:name w:val="Bordered &amp; Lined - Accent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7">
    <w:name w:val="Bordered &amp; Lined - Accent 1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8">
    <w:name w:val="Bordered &amp; Lined - Accent 2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9">
    <w:name w:val="Bordered &amp; Lined - Accent 3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0">
    <w:name w:val="Bordered &amp; Lined - Accent 4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1">
    <w:name w:val="Bordered &amp; Lined - Accent 5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2">
    <w:name w:val="Bordered &amp; Lined - Accent 6"/>
    <w:basedOn w:val="8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3">
    <w:name w:val="Bordered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4">
    <w:name w:val="Bordered - Accent 1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5">
    <w:name w:val="Bordered - Accent 2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6">
    <w:name w:val="Bordered - Accent 3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7">
    <w:name w:val="Bordered - Accent 4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8">
    <w:name w:val="Bordered - Accent 5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9">
    <w:name w:val="Bordered - Accent 6"/>
    <w:basedOn w:val="8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60">
    <w:name w:val="footnote text"/>
    <w:basedOn w:val="877"/>
    <w:link w:val="861"/>
    <w:uiPriority w:val="99"/>
    <w:semiHidden/>
    <w:unhideWhenUsed/>
    <w:rPr>
      <w:sz w:val="18"/>
    </w:rPr>
    <w:pPr>
      <w:spacing w:lineRule="auto" w:line="240" w:after="40"/>
    </w:p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9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rPr>
      <w:sz w:val="20"/>
    </w:rPr>
    <w:pPr>
      <w:spacing w:lineRule="auto" w:line="240" w:after="0"/>
    </w:p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9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</w:style>
  <w:style w:type="paragraph" w:styleId="878">
    <w:name w:val="Heading 1"/>
    <w:basedOn w:val="877"/>
    <w:link w:val="886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9" w:default="1">
    <w:name w:val="Default Paragraph Font"/>
    <w:uiPriority w:val="1"/>
    <w:semiHidden/>
    <w:unhideWhenUsed/>
  </w:style>
  <w:style w:type="table" w:styleId="8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1" w:default="1">
    <w:name w:val="No List"/>
    <w:uiPriority w:val="99"/>
    <w:semiHidden/>
    <w:unhideWhenUsed/>
  </w:style>
  <w:style w:type="paragraph" w:styleId="882">
    <w:name w:val="Normal (Web)"/>
    <w:basedOn w:val="87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3">
    <w:name w:val="Strong"/>
    <w:basedOn w:val="879"/>
    <w:qFormat/>
    <w:uiPriority w:val="22"/>
    <w:rPr>
      <w:b/>
      <w:bCs/>
    </w:rPr>
  </w:style>
  <w:style w:type="character" w:styleId="884">
    <w:name w:val="Emphasis"/>
    <w:basedOn w:val="879"/>
    <w:qFormat/>
    <w:uiPriority w:val="20"/>
    <w:rPr>
      <w:i/>
      <w:iCs/>
    </w:rPr>
  </w:style>
  <w:style w:type="character" w:styleId="885">
    <w:name w:val="Hyperlink"/>
    <w:basedOn w:val="879"/>
    <w:uiPriority w:val="99"/>
    <w:unhideWhenUsed/>
    <w:rPr>
      <w:color w:val="0000FF"/>
      <w:u w:val="single"/>
    </w:rPr>
  </w:style>
  <w:style w:type="character" w:styleId="886" w:customStyle="1">
    <w:name w:val="Заголовок 1 Знак"/>
    <w:basedOn w:val="879"/>
    <w:link w:val="878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7" w:customStyle="1">
    <w:name w:val="docdata"/>
    <w:basedOn w:val="87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8">
    <w:name w:val="List Paragraph"/>
    <w:basedOn w:val="877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9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90" w:customStyle="1">
    <w:name w:val="Титулка"/>
    <w:basedOn w:val="877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1" w:customStyle="1">
    <w:name w:val="rvps17"/>
    <w:basedOn w:val="87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2" w:customStyle="1">
    <w:name w:val="rvts64"/>
    <w:basedOn w:val="879"/>
  </w:style>
  <w:style w:type="paragraph" w:styleId="893" w:customStyle="1">
    <w:name w:val="rvps7"/>
    <w:basedOn w:val="87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4" w:customStyle="1">
    <w:name w:val="rvts9"/>
    <w:basedOn w:val="879"/>
  </w:style>
  <w:style w:type="paragraph" w:styleId="895" w:customStyle="1">
    <w:name w:val="rvps6"/>
    <w:basedOn w:val="87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6" w:customStyle="1">
    <w:name w:val="rvts23"/>
    <w:basedOn w:val="879"/>
  </w:style>
  <w:style w:type="paragraph" w:styleId="897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8" w:customStyle="1">
    <w:name w:val="rvps2"/>
    <w:basedOn w:val="87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9" w:customStyle="1">
    <w:name w:val="rvts46"/>
    <w:basedOn w:val="879"/>
  </w:style>
  <w:style w:type="character" w:styleId="900" w:customStyle="1">
    <w:name w:val="rvts37"/>
    <w:basedOn w:val="879"/>
  </w:style>
  <w:style w:type="paragraph" w:styleId="901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2">
    <w:name w:val="Unresolved Mention"/>
    <w:basedOn w:val="879"/>
    <w:uiPriority w:val="99"/>
    <w:semiHidden/>
    <w:unhideWhenUsed/>
    <w:rPr>
      <w:color w:val="605E5C"/>
      <w:shd w:val="clear" w:fill="E1DFDD" w:color="auto"/>
    </w:rPr>
  </w:style>
  <w:style w:type="paragraph" w:styleId="903">
    <w:name w:val="Header"/>
    <w:basedOn w:val="877"/>
    <w:link w:val="90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4" w:customStyle="1">
    <w:name w:val="Верхній колонтитул Знак"/>
    <w:basedOn w:val="879"/>
    <w:link w:val="903"/>
    <w:uiPriority w:val="99"/>
  </w:style>
  <w:style w:type="paragraph" w:styleId="905">
    <w:name w:val="Footer"/>
    <w:basedOn w:val="877"/>
    <w:link w:val="90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6" w:customStyle="1">
    <w:name w:val="Нижній колонтитул Знак"/>
    <w:basedOn w:val="879"/>
    <w:link w:val="90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8</cp:revision>
  <dcterms:created xsi:type="dcterms:W3CDTF">2024-03-13T09:40:00Z</dcterms:created>
  <dcterms:modified xsi:type="dcterms:W3CDTF">2024-03-21T16:09:46Z</dcterms:modified>
</cp:coreProperties>
</file>