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95"/>
        <w:ind w:left="5670"/>
        <w:jc w:val="both"/>
        <w:spacing w:after="0" w:afterAutospacing="0" w:before="0" w:beforeAutospacing="0"/>
        <w:rPr>
          <w:color w:val="000000"/>
          <w:sz w:val="28"/>
          <w:szCs w:val="28"/>
        </w:rPr>
      </w:pPr>
      <w:r/>
      <w:bookmarkStart w:id="0" w:name="_Hlk160706165"/>
      <w:r/>
      <w:bookmarkStart w:id="1" w:name="_Hlk160707319"/>
      <w:r>
        <w:rPr>
          <w:color w:val="000000"/>
          <w:sz w:val="28"/>
          <w:szCs w:val="28"/>
        </w:rPr>
        <w:t xml:space="preserve">Додаток </w:t>
      </w:r>
      <w:r>
        <w:rPr>
          <w:color w:val="000000"/>
          <w:sz w:val="28"/>
          <w:szCs w:val="28"/>
        </w:rPr>
        <w:t xml:space="preserve">5</w:t>
      </w:r>
      <w:r>
        <w:rPr>
          <w:color w:val="000000"/>
          <w:sz w:val="28"/>
          <w:szCs w:val="28"/>
        </w:rPr>
        <w:t xml:space="preserve"> до рішення 4</w:t>
      </w:r>
      <w:r>
        <w:rPr>
          <w:color w:val="000000"/>
          <w:sz w:val="28"/>
          <w:szCs w:val="28"/>
          <w:lang w:val="en-US"/>
        </w:rPr>
        <w:t xml:space="preserve">6</w:t>
      </w:r>
      <w:r>
        <w:rPr>
          <w:color w:val="000000"/>
          <w:sz w:val="28"/>
          <w:szCs w:val="28"/>
        </w:rPr>
        <w:t xml:space="preserve"> сесії Менської міської ради 8 скликання від  </w:t>
      </w:r>
      <w:r>
        <w:rPr>
          <w:color w:val="000000"/>
          <w:sz w:val="28"/>
          <w:szCs w:val="28"/>
          <w:lang w:val="en-US"/>
        </w:rPr>
        <w:t xml:space="preserve">21</w:t>
      </w:r>
      <w:r>
        <w:rPr>
          <w:color w:val="000000"/>
          <w:sz w:val="28"/>
          <w:szCs w:val="28"/>
        </w:rPr>
        <w:t xml:space="preserve">.0</w:t>
      </w:r>
      <w:r>
        <w:rPr>
          <w:color w:val="000000"/>
          <w:sz w:val="28"/>
          <w:szCs w:val="28"/>
          <w:lang w:val="en-US"/>
        </w:rPr>
        <w:t xml:space="preserve">3</w:t>
      </w:r>
      <w:r>
        <w:rPr>
          <w:color w:val="000000"/>
          <w:sz w:val="28"/>
          <w:szCs w:val="28"/>
        </w:rPr>
        <w:t xml:space="preserve">.2023 № 138</w:t>
      </w:r>
      <w:bookmarkEnd w:id="1"/>
      <w:r/>
    </w:p>
    <w:p>
      <w:pPr>
        <w:pStyle w:val="695"/>
        <w:ind w:left="5670"/>
        <w:jc w:val="both"/>
        <w:spacing w:after="0" w:afterAutospacing="0" w:before="0" w:beforeAutospacing="0"/>
      </w:pPr>
      <w:r/>
      <w:bookmarkEnd w:id="0"/>
      <w:r/>
    </w:p>
    <w:p>
      <w:pPr>
        <w:jc w:val="center"/>
        <w:spacing w:lineRule="auto" w:line="240" w:after="0"/>
        <w:rPr>
          <w:rFonts w:ascii="Times New Roman" w:hAnsi="Times New Roman" w:cs="Verdana"/>
          <w:b/>
          <w:bCs/>
          <w:spacing w:val="-3"/>
          <w:sz w:val="24"/>
          <w:szCs w:val="24"/>
          <w:lang w:eastAsia="ru-RU"/>
        </w:rPr>
      </w:pPr>
      <w:r>
        <w:rPr>
          <w:rFonts w:ascii="Times New Roman" w:hAnsi="Times New Roman" w:cs="Verdana"/>
          <w:b/>
          <w:bCs/>
          <w:spacing w:val="2"/>
          <w:sz w:val="24"/>
          <w:szCs w:val="24"/>
          <w:lang w:eastAsia="ru-RU"/>
        </w:rPr>
        <w:t xml:space="preserve">ІН</w:t>
      </w:r>
      <w:r>
        <w:rPr>
          <w:rFonts w:ascii="Times New Roman" w:hAnsi="Times New Roman" w:cs="Verdana"/>
          <w:b/>
          <w:bCs/>
          <w:spacing w:val="-4"/>
          <w:sz w:val="24"/>
          <w:szCs w:val="24"/>
          <w:lang w:eastAsia="ru-RU"/>
        </w:rPr>
        <w:t xml:space="preserve">Ф</w:t>
      </w:r>
      <w:r>
        <w:rPr>
          <w:rFonts w:ascii="Times New Roman" w:hAnsi="Times New Roman" w:cs="Verdana"/>
          <w:b/>
          <w:bCs/>
          <w:spacing w:val="4"/>
          <w:sz w:val="24"/>
          <w:szCs w:val="24"/>
          <w:lang w:eastAsia="ru-RU"/>
        </w:rPr>
        <w:t xml:space="preserve">О</w:t>
      </w:r>
      <w:r>
        <w:rPr>
          <w:rFonts w:ascii="Times New Roman" w:hAnsi="Times New Roman" w:cs="Verdana"/>
          <w:b/>
          <w:bCs/>
          <w:spacing w:val="-1"/>
          <w:sz w:val="24"/>
          <w:szCs w:val="24"/>
          <w:lang w:eastAsia="ru-RU"/>
        </w:rPr>
        <w:t xml:space="preserve">РМ</w:t>
      </w:r>
      <w:r>
        <w:rPr>
          <w:rFonts w:ascii="Times New Roman" w:hAnsi="Times New Roman" w:cs="Verdana"/>
          <w:b/>
          <w:bCs/>
          <w:spacing w:val="2"/>
          <w:sz w:val="24"/>
          <w:szCs w:val="24"/>
          <w:lang w:eastAsia="ru-RU"/>
        </w:rPr>
        <w:t xml:space="preserve">А</w:t>
      </w:r>
      <w:r>
        <w:rPr>
          <w:rFonts w:ascii="Times New Roman" w:hAnsi="Times New Roman" w:cs="Verdana"/>
          <w:b/>
          <w:bCs/>
          <w:spacing w:val="4"/>
          <w:sz w:val="24"/>
          <w:szCs w:val="24"/>
          <w:lang w:eastAsia="ru-RU"/>
        </w:rPr>
        <w:t xml:space="preserve">Ц</w:t>
      </w:r>
      <w:r>
        <w:rPr>
          <w:rFonts w:ascii="Times New Roman" w:hAnsi="Times New Roman" w:cs="Verdana"/>
          <w:b/>
          <w:bCs/>
          <w:spacing w:val="2"/>
          <w:sz w:val="24"/>
          <w:szCs w:val="24"/>
          <w:lang w:eastAsia="ru-RU"/>
        </w:rPr>
        <w:t xml:space="preserve">І</w:t>
      </w:r>
      <w:r>
        <w:rPr>
          <w:rFonts w:ascii="Times New Roman" w:hAnsi="Times New Roman" w:cs="Verdana"/>
          <w:b/>
          <w:bCs/>
          <w:spacing w:val="-2"/>
          <w:sz w:val="24"/>
          <w:szCs w:val="24"/>
          <w:lang w:eastAsia="ru-RU"/>
        </w:rPr>
        <w:t xml:space="preserve">Й</w:t>
      </w:r>
      <w:r>
        <w:rPr>
          <w:rFonts w:ascii="Times New Roman" w:hAnsi="Times New Roman" w:cs="Verdana"/>
          <w:b/>
          <w:bCs/>
          <w:spacing w:val="2"/>
          <w:sz w:val="24"/>
          <w:szCs w:val="24"/>
          <w:lang w:eastAsia="ru-RU"/>
        </w:rPr>
        <w:t xml:space="preserve">Н</w:t>
      </w:r>
      <w:r>
        <w:rPr>
          <w:rFonts w:ascii="Times New Roman" w:hAnsi="Times New Roman" w:cs="Verdana"/>
          <w:b/>
          <w:bCs/>
          <w:sz w:val="24"/>
          <w:szCs w:val="24"/>
          <w:lang w:eastAsia="ru-RU"/>
        </w:rPr>
        <w:t xml:space="preserve">А</w:t>
      </w:r>
      <w:r>
        <w:rPr>
          <w:rFonts w:ascii="Times New Roman" w:hAnsi="Times New Roman" w:cs="Verdana"/>
          <w:b/>
          <w:bCs/>
          <w:spacing w:val="-16"/>
          <w:sz w:val="24"/>
          <w:szCs w:val="24"/>
          <w:lang w:eastAsia="ru-RU"/>
        </w:rPr>
        <w:t xml:space="preserve"> </w:t>
      </w:r>
      <w:r>
        <w:rPr>
          <w:rFonts w:ascii="Times New Roman" w:hAnsi="Times New Roman" w:cs="Verdana"/>
          <w:b/>
          <w:bCs/>
          <w:spacing w:val="-1"/>
          <w:sz w:val="24"/>
          <w:szCs w:val="24"/>
          <w:lang w:eastAsia="ru-RU"/>
        </w:rPr>
        <w:t xml:space="preserve">К</w:t>
      </w:r>
      <w:r>
        <w:rPr>
          <w:rFonts w:ascii="Times New Roman" w:hAnsi="Times New Roman" w:cs="Verdana"/>
          <w:b/>
          <w:bCs/>
          <w:spacing w:val="2"/>
          <w:sz w:val="24"/>
          <w:szCs w:val="24"/>
          <w:lang w:eastAsia="ru-RU"/>
        </w:rPr>
        <w:t xml:space="preserve">А</w:t>
      </w:r>
      <w:r>
        <w:rPr>
          <w:rFonts w:ascii="Times New Roman" w:hAnsi="Times New Roman" w:cs="Verdana"/>
          <w:b/>
          <w:bCs/>
          <w:spacing w:val="-1"/>
          <w:sz w:val="24"/>
          <w:szCs w:val="24"/>
          <w:lang w:eastAsia="ru-RU"/>
        </w:rPr>
        <w:t xml:space="preserve">Р</w:t>
      </w:r>
      <w:r>
        <w:rPr>
          <w:rFonts w:ascii="Times New Roman" w:hAnsi="Times New Roman" w:cs="Verdana"/>
          <w:b/>
          <w:bCs/>
          <w:spacing w:val="2"/>
          <w:sz w:val="24"/>
          <w:szCs w:val="24"/>
          <w:lang w:eastAsia="ru-RU"/>
        </w:rPr>
        <w:t xml:space="preserve">Т</w:t>
      </w:r>
      <w:r>
        <w:rPr>
          <w:rFonts w:ascii="Times New Roman" w:hAnsi="Times New Roman" w:cs="Verdana"/>
          <w:b/>
          <w:bCs/>
          <w:spacing w:val="-2"/>
          <w:sz w:val="24"/>
          <w:szCs w:val="24"/>
          <w:lang w:eastAsia="ru-RU"/>
        </w:rPr>
        <w:t xml:space="preserve">К</w:t>
      </w:r>
      <w:r>
        <w:rPr>
          <w:rFonts w:ascii="Times New Roman" w:hAnsi="Times New Roman" w:cs="Verdana"/>
          <w:b/>
          <w:bCs/>
          <w:sz w:val="24"/>
          <w:szCs w:val="24"/>
          <w:lang w:eastAsia="ru-RU"/>
        </w:rPr>
        <w:t xml:space="preserve">А</w:t>
      </w:r>
      <w:r>
        <w:rPr>
          <w:rFonts w:ascii="Times New Roman" w:hAnsi="Times New Roman" w:cs="Verdana"/>
          <w:b/>
          <w:bCs/>
          <w:spacing w:val="-3"/>
          <w:sz w:val="24"/>
          <w:szCs w:val="24"/>
          <w:lang w:eastAsia="ru-RU"/>
        </w:rPr>
        <w:t xml:space="preserve"> </w:t>
      </w:r>
      <w:r/>
    </w:p>
    <w:p>
      <w:pPr>
        <w:jc w:val="center"/>
        <w:spacing w:lineRule="auto" w:line="240" w:after="0"/>
        <w:rPr>
          <w:rFonts w:ascii="Times New Roman" w:hAnsi="Times New Roman" w:cs="Verdana"/>
          <w:b/>
          <w:bCs/>
          <w:spacing w:val="2"/>
          <w:sz w:val="24"/>
          <w:szCs w:val="24"/>
          <w:lang w:eastAsia="ru-RU"/>
        </w:rPr>
      </w:pPr>
      <w:r>
        <w:rPr>
          <w:rFonts w:ascii="Times New Roman" w:hAnsi="Times New Roman" w:cs="Verdana"/>
          <w:b/>
          <w:bCs/>
          <w:spacing w:val="2"/>
          <w:sz w:val="24"/>
          <w:szCs w:val="24"/>
          <w:lang w:eastAsia="ru-RU"/>
        </w:rPr>
        <w:t xml:space="preserve">адміністративної послуги </w:t>
      </w:r>
      <w:r/>
    </w:p>
    <w:p>
      <w:pPr>
        <w:jc w:val="center"/>
        <w:spacing w:lineRule="auto" w:line="240" w:after="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t xml:space="preserve">Реєстрація</w:t>
      </w:r>
      <w:r>
        <w:rPr>
          <w:rFonts w:ascii="Times New Roman" w:hAnsi="Times New Roman" w:cs="Times New Roman" w:eastAsia="Times New Roman"/>
          <w:b/>
          <w:bCs/>
          <w:color w:val="000000"/>
          <w:sz w:val="28"/>
          <w:szCs w:val="28"/>
          <w:lang w:eastAsia="ru-RU"/>
        </w:rPr>
        <w:t xml:space="preserve"> </w:t>
      </w:r>
      <w:r>
        <w:rPr>
          <w:rFonts w:ascii="Times New Roman" w:hAnsi="Times New Roman" w:cs="Times New Roman" w:eastAsia="Times New Roman"/>
          <w:b/>
          <w:bCs/>
          <w:color w:val="000000"/>
          <w:sz w:val="28"/>
          <w:szCs w:val="28"/>
          <w:lang w:eastAsia="ru-RU"/>
        </w:rPr>
        <w:t xml:space="preserve"> місця п</w:t>
      </w:r>
      <w:r>
        <w:rPr>
          <w:rFonts w:ascii="Times New Roman" w:hAnsi="Times New Roman" w:cs="Times New Roman" w:eastAsia="Times New Roman"/>
          <w:b/>
          <w:bCs/>
          <w:color w:val="000000"/>
          <w:sz w:val="28"/>
          <w:szCs w:val="28"/>
          <w:lang w:eastAsia="ru-RU"/>
        </w:rPr>
        <w:t xml:space="preserve">еребув</w:t>
      </w:r>
      <w:r>
        <w:rPr>
          <w:rFonts w:ascii="Times New Roman" w:hAnsi="Times New Roman" w:cs="Times New Roman" w:eastAsia="Times New Roman"/>
          <w:b/>
          <w:bCs/>
          <w:color w:val="000000"/>
          <w:sz w:val="28"/>
          <w:szCs w:val="28"/>
          <w:lang w:eastAsia="ru-RU"/>
        </w:rPr>
        <w:t xml:space="preserve">ання</w:t>
      </w:r>
      <w:r>
        <w:rPr>
          <w:rFonts w:ascii="Times New Roman" w:hAnsi="Times New Roman" w:cs="Times New Roman" w:eastAsia="Times New Roman"/>
          <w:b/>
          <w:bCs/>
          <w:color w:val="000000"/>
          <w:sz w:val="28"/>
          <w:szCs w:val="28"/>
          <w:lang w:eastAsia="ru-RU"/>
        </w:rPr>
        <w:t xml:space="preserve"> </w:t>
      </w:r>
      <w:r/>
    </w:p>
    <w:p>
      <w:pPr>
        <w:jc w:val="center"/>
        <w:spacing w:lineRule="auto" w:line="240" w:after="0"/>
        <w:rPr>
          <w:rFonts w:ascii="Times New Roman" w:hAnsi="Times New Roman" w:cs="Verdana"/>
          <w:b/>
          <w:bCs/>
          <w:spacing w:val="2"/>
          <w:sz w:val="28"/>
          <w:szCs w:val="28"/>
          <w:lang w:eastAsia="ru-RU"/>
        </w:rPr>
      </w:pPr>
      <w:r>
        <w:rPr>
          <w:rFonts w:ascii="Times New Roman" w:hAnsi="Times New Roman" w:cs="Times New Roman" w:eastAsia="Times New Roman"/>
          <w:b/>
          <w:bCs/>
          <w:color w:val="000000"/>
          <w:sz w:val="28"/>
          <w:szCs w:val="28"/>
          <w:lang w:eastAsia="ru-RU"/>
        </w:rPr>
        <w:t xml:space="preserve"> </w:t>
      </w:r>
      <w:r>
        <w:rPr>
          <w:rFonts w:ascii="Times New Roman" w:hAnsi="Times New Roman" w:cs="Verdana"/>
          <w:b/>
          <w:bCs/>
          <w:spacing w:val="2"/>
          <w:sz w:val="28"/>
          <w:szCs w:val="28"/>
          <w:lang w:eastAsia="ru-RU"/>
        </w:rPr>
        <w:t xml:space="preserve">Відділ «Центр надання адміністративних послуг» Менської міської ради</w:t>
      </w:r>
      <w:r/>
    </w:p>
    <w:p>
      <w:pPr>
        <w:jc w:val="center"/>
        <w:spacing w:lineRule="auto" w:line="240" w:after="0"/>
        <w:rPr>
          <w:rFonts w:ascii="Times New Roman" w:hAnsi="Times New Roman" w:cs="Times New Roman" w:eastAsia="Times New Roman"/>
          <w:sz w:val="24"/>
          <w:szCs w:val="24"/>
          <w:lang w:eastAsia="ru-RU"/>
        </w:rPr>
      </w:pPr>
      <w:r/>
      <w:bookmarkStart w:id="2" w:name="_Hlk86307755"/>
      <w:r>
        <w:rPr>
          <w:rFonts w:ascii="Times New Roman" w:hAnsi="Times New Roman" w:cs="Verdana"/>
          <w:b/>
          <w:bCs/>
          <w:spacing w:val="2"/>
          <w:sz w:val="28"/>
          <w:szCs w:val="28"/>
          <w:lang w:eastAsia="ru-RU"/>
        </w:rPr>
        <w:t xml:space="preserve">Старости </w:t>
      </w:r>
      <w:r>
        <w:rPr>
          <w:rFonts w:ascii="Times New Roman" w:hAnsi="Times New Roman" w:cs="Verdana"/>
          <w:b/>
          <w:bCs/>
          <w:spacing w:val="2"/>
          <w:sz w:val="28"/>
          <w:szCs w:val="28"/>
          <w:lang w:eastAsia="ru-RU"/>
        </w:rPr>
        <w:t xml:space="preserve">старостинських</w:t>
      </w:r>
      <w:r>
        <w:rPr>
          <w:rFonts w:ascii="Times New Roman" w:hAnsi="Times New Roman" w:cs="Verdana"/>
          <w:b/>
          <w:bCs/>
          <w:spacing w:val="2"/>
          <w:sz w:val="28"/>
          <w:szCs w:val="28"/>
          <w:lang w:eastAsia="ru-RU"/>
        </w:rPr>
        <w:t xml:space="preserve"> округів Менської територіальної громади</w:t>
      </w:r>
      <w:r>
        <w:rPr>
          <w:rFonts w:ascii="Times New Roman" w:hAnsi="Times New Roman" w:cs="Times New Roman" w:eastAsia="Times New Roman"/>
          <w:b/>
          <w:bCs/>
          <w:color w:val="000000"/>
          <w:sz w:val="28"/>
          <w:szCs w:val="28"/>
          <w:lang w:eastAsia="ru-RU"/>
        </w:rPr>
        <w:t xml:space="preserve"> </w:t>
      </w:r>
      <w:r/>
    </w:p>
    <w:tbl>
      <w:tblPr>
        <w:tblW w:w="10222" w:type="dxa"/>
        <w:tblInd w:w="-431" w:type="dxa"/>
        <w:tblLayout w:type="fixed"/>
        <w:tblLook w:val="0000" w:firstRow="0" w:lastRow="0" w:firstColumn="0" w:lastColumn="0" w:noHBand="0" w:noVBand="0"/>
      </w:tblPr>
      <w:tblGrid>
        <w:gridCol w:w="710"/>
        <w:gridCol w:w="2410"/>
        <w:gridCol w:w="28"/>
        <w:gridCol w:w="200"/>
        <w:gridCol w:w="6859"/>
        <w:gridCol w:w="15"/>
      </w:tblGrid>
      <w:tr>
        <w:trPr/>
        <w:tc>
          <w:tcPr>
            <w:gridSpan w:val="6"/>
            <w:shd w:val="clear" w:fill="auto" w:color="auto"/>
            <w:tcBorders>
              <w:left w:val="single" w:color="000000" w:sz="4" w:space="0"/>
              <w:top w:val="single" w:color="000000" w:sz="4" w:space="0"/>
              <w:right w:val="single" w:color="000000" w:sz="4" w:space="0"/>
              <w:bottom w:val="single" w:color="000000" w:sz="4" w:space="0"/>
            </w:tcBorders>
            <w:tcW w:w="10222" w:type="dxa"/>
            <w:textDirection w:val="lrTb"/>
            <w:noWrap w:val="false"/>
          </w:tcPr>
          <w:p>
            <w:pPr>
              <w:jc w:val="center"/>
              <w:spacing w:lineRule="auto" w:line="240" w:after="0"/>
              <w:rPr>
                <w:rFonts w:ascii="Times New Roman" w:hAnsi="Times New Roman" w:cs="Times New Roman"/>
                <w:sz w:val="24"/>
                <w:szCs w:val="24"/>
                <w:lang w:eastAsia="ru-RU"/>
              </w:rPr>
            </w:pPr>
            <w:r/>
            <w:bookmarkStart w:id="3" w:name="_Hlk86307777"/>
            <w:r/>
            <w:bookmarkEnd w:id="2"/>
            <w:r>
              <w:rPr>
                <w:rFonts w:ascii="Times New Roman" w:hAnsi="Times New Roman" w:cs="Times New Roman"/>
                <w:b/>
                <w:sz w:val="24"/>
                <w:szCs w:val="24"/>
                <w:lang w:eastAsia="ru-RU"/>
              </w:rPr>
              <w:t xml:space="preserve">Інформація про суб’єкта надання адміністративної послуги</w:t>
            </w:r>
            <w:r/>
          </w:p>
        </w:tc>
      </w:tr>
      <w:tr>
        <w:trPr>
          <w:trHeight w:val="1630"/>
        </w:trPr>
        <w:tc>
          <w:tcPr>
            <w:gridSpan w:val="3"/>
            <w:shd w:val="clear" w:fill="auto" w:color="auto"/>
            <w:tcBorders>
              <w:left w:val="single" w:color="000000" w:sz="4" w:space="0"/>
              <w:top w:val="single" w:color="000000" w:sz="4" w:space="0"/>
              <w:bottom w:val="single" w:color="000000" w:sz="4" w:space="0"/>
            </w:tcBorders>
            <w:tcW w:w="3148" w:type="dxa"/>
            <w:textDirection w:val="lrTb"/>
            <w:noWrap w:val="false"/>
          </w:tcPr>
          <w:p>
            <w:pPr>
              <w:jc w:val="center"/>
              <w:spacing w:lineRule="auto" w:line="240" w:after="0"/>
              <w:rPr>
                <w:rFonts w:ascii="Times New Roman" w:hAnsi="Times New Roman" w:cs="Times New Roman"/>
                <w:b/>
                <w:sz w:val="24"/>
                <w:szCs w:val="24"/>
                <w:lang w:eastAsia="uk-UA"/>
              </w:rPr>
            </w:pPr>
            <w:r>
              <w:rPr>
                <w:rFonts w:ascii="Times New Roman" w:hAnsi="Times New Roman" w:cs="Times New Roman"/>
                <w:sz w:val="24"/>
                <w:szCs w:val="24"/>
                <w:lang w:eastAsia="ru-RU"/>
              </w:rPr>
              <w:t xml:space="preserve">Найменування  суб’єкта надання адміністративної послуги  в якому здійснюється обслуговування суб’єкта звернення</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074" w:type="dxa"/>
            <w:vAlign w:val="center"/>
            <w:textDirection w:val="lrTb"/>
            <w:noWrap w:val="false"/>
          </w:tcPr>
          <w:p>
            <w:pPr>
              <w:pStyle w:val="689"/>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689"/>
              <w:spacing w:after="0" w:afterAutospacing="0" w:before="0" w:beforeAutospacing="0"/>
              <w:rPr>
                <w:bCs/>
                <w:lang w:val="uk-UA"/>
              </w:rPr>
            </w:pPr>
            <w:r>
              <w:rPr>
                <w:bCs/>
                <w:lang w:val="uk-UA"/>
              </w:rPr>
              <w:t xml:space="preserve">ВРМ відділу «Центр надання адміністративних послуг»</w:t>
            </w:r>
            <w:r/>
          </w:p>
          <w:p>
            <w:pPr>
              <w:pStyle w:val="689"/>
              <w:spacing w:after="0" w:afterAutospacing="0" w:before="0" w:beforeAutospacing="0"/>
              <w:rPr>
                <w:bCs/>
                <w:lang w:val="uk-UA"/>
              </w:rPr>
            </w:pPr>
            <w:r>
              <w:t xml:space="preserve"> </w:t>
            </w:r>
            <w:r>
              <w:rPr>
                <w:bCs/>
                <w:lang w:val="uk-UA"/>
              </w:rPr>
              <w:t xml:space="preserve">Староста або в.о. старости в </w:t>
            </w:r>
            <w:r>
              <w:rPr>
                <w:bCs/>
                <w:lang w:val="uk-UA"/>
              </w:rPr>
              <w:t xml:space="preserve">старостинських</w:t>
            </w:r>
            <w:r>
              <w:rPr>
                <w:bCs/>
                <w:lang w:val="uk-UA"/>
              </w:rPr>
              <w:t xml:space="preserve"> округах Менської міської територіальної громади</w:t>
            </w:r>
            <w:r/>
          </w:p>
        </w:tc>
      </w:tr>
      <w:tr>
        <w:trPr>
          <w:gridAfter w:val="1"/>
        </w:trPr>
        <w:tc>
          <w:tcPr>
            <w:shd w:val="clear" w:fill="auto" w:color="auto"/>
            <w:tcBorders>
              <w:left w:val="single" w:color="000000" w:sz="4" w:space="0"/>
              <w:top w:val="single" w:color="000000" w:sz="4" w:space="0"/>
              <w:bottom w:val="single" w:color="000000" w:sz="4" w:space="0"/>
            </w:tcBorders>
            <w:tcW w:w="710"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w:t>
            </w:r>
            <w:r/>
          </w:p>
        </w:tc>
        <w:tc>
          <w:tcPr>
            <w:shd w:val="clear" w:fill="auto" w:color="auto"/>
            <w:tcBorders>
              <w:left w:val="single" w:color="000000" w:sz="4" w:space="0"/>
              <w:top w:val="single" w:color="000000" w:sz="4" w:space="0"/>
              <w:bottom w:val="single" w:color="000000" w:sz="4" w:space="0"/>
            </w:tcBorders>
            <w:tcW w:w="2410"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Місцезнаходження виконавчого органу місцевого самоврядування</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087" w:type="dxa"/>
            <w:vAlign w:val="center"/>
            <w:textDirection w:val="lrTb"/>
            <w:noWrap w:val="false"/>
          </w:tcPr>
          <w:p>
            <w:pPr>
              <w:pStyle w:val="691"/>
              <w:rPr>
                <w:rFonts w:ascii="Times New Roman" w:hAnsi="Times New Roman"/>
                <w:sz w:val="24"/>
                <w:szCs w:val="24"/>
                <w:lang w:val="uk-UA" w:eastAsia="uk-UA"/>
              </w:rPr>
            </w:pPr>
            <w:r>
              <w:rPr>
                <w:rFonts w:ascii="Times New Roman" w:hAnsi="Times New Roman"/>
                <w:sz w:val="24"/>
                <w:szCs w:val="24"/>
              </w:rPr>
              <w:t xml:space="preserve">15600, м. </w:t>
            </w:r>
            <w:r>
              <w:rPr>
                <w:rFonts w:ascii="Times New Roman" w:hAnsi="Times New Roman"/>
                <w:sz w:val="24"/>
                <w:szCs w:val="24"/>
              </w:rPr>
              <w:t xml:space="preserve">Мена </w:t>
            </w:r>
            <w:r>
              <w:rPr>
                <w:rFonts w:ascii="Times New Roman" w:hAnsi="Times New Roman"/>
                <w:sz w:val="24"/>
                <w:szCs w:val="24"/>
                <w:lang w:val="uk-UA"/>
              </w:rPr>
              <w:t xml:space="preserve">,</w:t>
            </w:r>
            <w:r>
              <w:rPr>
                <w:rFonts w:ascii="Times New Roman" w:hAnsi="Times New Roman"/>
                <w:sz w:val="24"/>
                <w:szCs w:val="24"/>
                <w:lang w:val="uk-UA"/>
              </w:rPr>
              <w:t xml:space="preserve"> </w:t>
            </w:r>
            <w:r>
              <w:rPr>
                <w:rFonts w:ascii="Times New Roman" w:hAnsi="Times New Roman"/>
                <w:sz w:val="24"/>
                <w:szCs w:val="24"/>
              </w:rPr>
              <w:t xml:space="preserve">вул</w:t>
            </w:r>
            <w:r>
              <w:rPr>
                <w:rFonts w:ascii="Times New Roman" w:hAnsi="Times New Roman"/>
                <w:sz w:val="24"/>
                <w:szCs w:val="24"/>
              </w:rPr>
              <w:t xml:space="preserve">. </w:t>
            </w:r>
            <w:r>
              <w:rPr>
                <w:rFonts w:ascii="Times New Roman" w:hAnsi="Times New Roman"/>
                <w:sz w:val="24"/>
                <w:szCs w:val="24"/>
              </w:rPr>
              <w:t xml:space="preserve">Героїв</w:t>
            </w:r>
            <w:r>
              <w:rPr>
                <w:rFonts w:ascii="Times New Roman" w:hAnsi="Times New Roman"/>
                <w:sz w:val="24"/>
                <w:szCs w:val="24"/>
              </w:rPr>
              <w:t xml:space="preserve"> </w:t>
            </w:r>
            <w:r>
              <w:rPr>
                <w:rFonts w:ascii="Times New Roman" w:hAnsi="Times New Roman"/>
                <w:sz w:val="24"/>
                <w:szCs w:val="24"/>
              </w:rPr>
              <w:t xml:space="preserve">Ато</w:t>
            </w:r>
            <w:r>
              <w:rPr>
                <w:rFonts w:ascii="Times New Roman" w:hAnsi="Times New Roman"/>
                <w:sz w:val="24"/>
                <w:szCs w:val="24"/>
              </w:rPr>
              <w:t xml:space="preserve">, 6</w:t>
            </w:r>
            <w:r/>
          </w:p>
          <w:p>
            <w:pPr>
              <w:pStyle w:val="691"/>
              <w:rPr>
                <w:rFonts w:ascii="Times New Roman" w:hAnsi="Times New Roman" w:eastAsia="Calibri"/>
                <w:sz w:val="24"/>
                <w:szCs w:val="24"/>
                <w:lang w:val="uk-UA" w:eastAsia="uk-UA"/>
              </w:rPr>
            </w:pPr>
            <w:r>
              <w:rPr>
                <w:rFonts w:ascii="Times New Roman" w:hAnsi="Times New Roman"/>
                <w:sz w:val="24"/>
                <w:szCs w:val="24"/>
                <w:lang w:eastAsia="uk-UA"/>
              </w:rPr>
              <w:t xml:space="preserve">15674 с. </w:t>
            </w:r>
            <w:r>
              <w:rPr>
                <w:rFonts w:ascii="Times New Roman" w:hAnsi="Times New Roman"/>
                <w:sz w:val="24"/>
                <w:szCs w:val="24"/>
                <w:lang w:eastAsia="uk-UA"/>
              </w:rPr>
              <w:t xml:space="preserve">Бірківка</w:t>
            </w:r>
            <w:r>
              <w:rPr>
                <w:rFonts w:ascii="Times New Roman" w:hAnsi="Times New Roman"/>
                <w:sz w:val="24"/>
                <w:szCs w:val="24"/>
                <w:lang w:eastAsia="uk-UA"/>
              </w:rPr>
              <w:t xml:space="preserve">, </w:t>
            </w:r>
            <w:r>
              <w:rPr>
                <w:rFonts w:ascii="Times New Roman" w:hAnsi="Times New Roman"/>
                <w:sz w:val="24"/>
                <w:szCs w:val="24"/>
                <w:lang w:eastAsia="uk-UA"/>
              </w:rPr>
              <w:t xml:space="preserve">пров</w:t>
            </w:r>
            <w:r>
              <w:rPr>
                <w:rFonts w:ascii="Times New Roman" w:hAnsi="Times New Roman"/>
                <w:sz w:val="24"/>
                <w:szCs w:val="24"/>
                <w:lang w:eastAsia="uk-UA"/>
              </w:rPr>
              <w:t xml:space="preserve">. </w:t>
            </w:r>
            <w:r>
              <w:rPr>
                <w:rFonts w:ascii="Times New Roman" w:hAnsi="Times New Roman"/>
                <w:sz w:val="24"/>
                <w:szCs w:val="24"/>
                <w:lang w:eastAsia="uk-UA"/>
              </w:rPr>
              <w:t xml:space="preserve">Шкільний</w:t>
            </w:r>
            <w:r>
              <w:rPr>
                <w:rFonts w:ascii="Times New Roman" w:hAnsi="Times New Roman"/>
                <w:sz w:val="24"/>
                <w:szCs w:val="24"/>
                <w:lang w:eastAsia="uk-UA"/>
              </w:rPr>
              <w:t xml:space="preserve"> № 9</w:t>
            </w:r>
            <w:r/>
          </w:p>
          <w:p>
            <w:pPr>
              <w:pStyle w:val="689"/>
              <w:spacing w:after="0" w:afterAutospacing="0" w:before="0" w:beforeAutospacing="0"/>
            </w:pPr>
            <w:r>
              <w:t xml:space="preserve">15675, с. </w:t>
            </w:r>
            <w:r>
              <w:t xml:space="preserve">Блистова</w:t>
            </w:r>
            <w:r>
              <w:t xml:space="preserve"> </w:t>
            </w:r>
            <w:r>
              <w:t xml:space="preserve">вул</w:t>
            </w:r>
            <w:r>
              <w:t xml:space="preserve">. </w:t>
            </w:r>
            <w:r>
              <w:t xml:space="preserve">Мацуєва</w:t>
            </w:r>
            <w:r>
              <w:t xml:space="preserve"> № 1</w:t>
            </w:r>
            <w:r/>
          </w:p>
          <w:p>
            <w:pPr>
              <w:pStyle w:val="689"/>
              <w:spacing w:after="0" w:afterAutospacing="0" w:before="0" w:beforeAutospacing="0"/>
            </w:pPr>
            <w:r>
              <w:t xml:space="preserve">15641 с. </w:t>
            </w:r>
            <w:r>
              <w:t xml:space="preserve">Величківка</w:t>
            </w:r>
            <w:r>
              <w:t xml:space="preserve"> </w:t>
            </w:r>
            <w:r>
              <w:t xml:space="preserve">вул</w:t>
            </w:r>
            <w:r>
              <w:t xml:space="preserve">. Миру № 25</w:t>
            </w:r>
            <w:r>
              <w:rPr>
                <w:lang w:val="uk-UA"/>
              </w:rPr>
              <w:t xml:space="preserve">Б</w:t>
            </w:r>
            <w:r/>
          </w:p>
          <w:p>
            <w:pPr>
              <w:pStyle w:val="689"/>
              <w:spacing w:after="0" w:afterAutospacing="0" w:before="0" w:beforeAutospacing="0"/>
            </w:pPr>
            <w:r>
              <w:t xml:space="preserve">15632, с. </w:t>
            </w:r>
            <w:r>
              <w:t xml:space="preserve">Волосківці</w:t>
            </w:r>
            <w:r>
              <w:t xml:space="preserve"> </w:t>
            </w:r>
            <w:r>
              <w:t xml:space="preserve">вул</w:t>
            </w:r>
            <w:r>
              <w:t xml:space="preserve">. </w:t>
            </w:r>
            <w:r>
              <w:rPr>
                <w:lang w:val="uk-UA"/>
              </w:rPr>
              <w:t xml:space="preserve">Героїв України</w:t>
            </w:r>
            <w:r>
              <w:t xml:space="preserve"> № 41</w:t>
            </w:r>
            <w:r/>
          </w:p>
          <w:p>
            <w:pPr>
              <w:pStyle w:val="689"/>
              <w:spacing w:after="0" w:afterAutospacing="0" w:before="0" w:beforeAutospacing="0"/>
            </w:pPr>
            <w:r>
              <w:t xml:space="preserve">15631, с. Городище </w:t>
            </w:r>
            <w:r>
              <w:t xml:space="preserve">вул</w:t>
            </w:r>
            <w:r>
              <w:t xml:space="preserve">. Шевченка № 73</w:t>
            </w:r>
            <w:r/>
          </w:p>
          <w:p>
            <w:pPr>
              <w:pStyle w:val="689"/>
              <w:spacing w:after="0" w:afterAutospacing="0" w:before="0" w:beforeAutospacing="0"/>
            </w:pPr>
            <w:r>
              <w:t xml:space="preserve">15642, с. </w:t>
            </w:r>
            <w:r>
              <w:t xml:space="preserve">Данилівка</w:t>
            </w:r>
            <w:r>
              <w:t xml:space="preserve"> </w:t>
            </w:r>
            <w:r>
              <w:t xml:space="preserve">вул</w:t>
            </w:r>
            <w:r>
              <w:t xml:space="preserve">. Миру № 56</w:t>
            </w:r>
            <w:r/>
          </w:p>
          <w:p>
            <w:pPr>
              <w:pStyle w:val="689"/>
              <w:spacing w:after="0" w:afterAutospacing="0" w:before="0" w:beforeAutospacing="0"/>
            </w:pPr>
            <w:r>
              <w:t xml:space="preserve">15670 с. </w:t>
            </w:r>
            <w:r>
              <w:t xml:space="preserve">Дягова</w:t>
            </w:r>
            <w:r>
              <w:t xml:space="preserve">, </w:t>
            </w:r>
            <w:r>
              <w:t xml:space="preserve">вул</w:t>
            </w:r>
            <w:r>
              <w:t xml:space="preserve">. </w:t>
            </w:r>
            <w:r>
              <w:t xml:space="preserve">Покровська</w:t>
            </w:r>
            <w:r>
              <w:t xml:space="preserve"> № 19</w:t>
            </w:r>
            <w:r/>
          </w:p>
          <w:p>
            <w:pPr>
              <w:pStyle w:val="689"/>
              <w:spacing w:after="0" w:afterAutospacing="0" w:before="0" w:beforeAutospacing="0"/>
            </w:pPr>
            <w:r>
              <w:t xml:space="preserve">15640 с. </w:t>
            </w:r>
            <w:r>
              <w:t xml:space="preserve">Киселівка</w:t>
            </w:r>
            <w:r>
              <w:t xml:space="preserve">, </w:t>
            </w:r>
            <w:r>
              <w:t xml:space="preserve">вул</w:t>
            </w:r>
            <w:r>
              <w:t xml:space="preserve">. Осипенка № 39</w:t>
            </w:r>
            <w:r/>
          </w:p>
          <w:p>
            <w:pPr>
              <w:pStyle w:val="689"/>
              <w:spacing w:after="0" w:afterAutospacing="0" w:before="0" w:beforeAutospacing="0"/>
            </w:pPr>
            <w:r>
              <w:t xml:space="preserve">15655 с. </w:t>
            </w:r>
            <w:r>
              <w:t xml:space="preserve">Куковичі</w:t>
            </w:r>
            <w:r>
              <w:t xml:space="preserve">, </w:t>
            </w:r>
            <w:r>
              <w:t xml:space="preserve">вул</w:t>
            </w:r>
            <w:r>
              <w:t xml:space="preserve">. Миру № 36</w:t>
            </w:r>
            <w:r/>
          </w:p>
          <w:p>
            <w:pPr>
              <w:pStyle w:val="689"/>
              <w:spacing w:after="0" w:afterAutospacing="0" w:before="0" w:beforeAutospacing="0"/>
            </w:pPr>
            <w:r>
              <w:t xml:space="preserve">15672 с </w:t>
            </w:r>
            <w:r>
              <w:t xml:space="preserve">Ліски</w:t>
            </w:r>
            <w:r>
              <w:t xml:space="preserve">, </w:t>
            </w:r>
            <w:r>
              <w:t xml:space="preserve">вул</w:t>
            </w:r>
            <w:r>
              <w:t xml:space="preserve">. Шевченка № 34</w:t>
            </w:r>
            <w:r>
              <w:rPr>
                <w:lang w:val="uk-UA"/>
              </w:rPr>
              <w:t xml:space="preserve">А</w:t>
            </w:r>
            <w:r/>
          </w:p>
          <w:p>
            <w:pPr>
              <w:pStyle w:val="689"/>
              <w:spacing w:after="0" w:afterAutospacing="0" w:before="0" w:beforeAutospacing="0"/>
            </w:pPr>
            <w:r>
              <w:t xml:space="preserve">15652 </w:t>
            </w:r>
            <w:r>
              <w:t xml:space="preserve">смт</w:t>
            </w:r>
            <w:r>
              <w:t xml:space="preserve">. </w:t>
            </w:r>
            <w:r>
              <w:t xml:space="preserve">Макошине</w:t>
            </w:r>
            <w:r>
              <w:t xml:space="preserve">, </w:t>
            </w:r>
            <w:r>
              <w:t xml:space="preserve">вул</w:t>
            </w:r>
            <w:r>
              <w:t xml:space="preserve">. Центральна № 3</w:t>
            </w:r>
            <w:r/>
          </w:p>
          <w:p>
            <w:pPr>
              <w:pStyle w:val="689"/>
              <w:spacing w:after="0" w:afterAutospacing="0" w:before="0" w:beforeAutospacing="0"/>
            </w:pPr>
            <w:r>
              <w:t xml:space="preserve">15673 с. </w:t>
            </w:r>
            <w:r>
              <w:t xml:space="preserve">Осьмаки</w:t>
            </w:r>
            <w:r>
              <w:t xml:space="preserve">, </w:t>
            </w:r>
            <w:r>
              <w:t xml:space="preserve">вул</w:t>
            </w:r>
            <w:r>
              <w:t xml:space="preserve">. Шевченка № 60</w:t>
            </w:r>
            <w:r/>
          </w:p>
          <w:p>
            <w:pPr>
              <w:pStyle w:val="689"/>
              <w:spacing w:after="0" w:afterAutospacing="0" w:before="0" w:beforeAutospacing="0"/>
            </w:pPr>
            <w:r>
              <w:t xml:space="preserve">15650, с. </w:t>
            </w:r>
            <w:r>
              <w:t xml:space="preserve">Покровське</w:t>
            </w:r>
            <w:r>
              <w:t xml:space="preserve"> </w:t>
            </w:r>
            <w:r>
              <w:t xml:space="preserve">вул</w:t>
            </w:r>
            <w:r>
              <w:t xml:space="preserve">. Ко</w:t>
            </w:r>
            <w:r>
              <w:rPr>
                <w:lang w:val="uk-UA"/>
              </w:rPr>
              <w:t xml:space="preserve">зацьк</w:t>
            </w:r>
            <w:r>
              <w:t xml:space="preserve">а № 3</w:t>
            </w:r>
            <w:r/>
          </w:p>
          <w:p>
            <w:pPr>
              <w:pStyle w:val="689"/>
              <w:spacing w:after="0" w:afterAutospacing="0" w:before="0" w:beforeAutospacing="0"/>
            </w:pPr>
            <w:r>
              <w:t xml:space="preserve">15643 с. Садове, </w:t>
            </w:r>
            <w:r>
              <w:t xml:space="preserve">вул</w:t>
            </w:r>
            <w:r>
              <w:t xml:space="preserve">. Перемоги № 2</w:t>
            </w:r>
            <w:r/>
          </w:p>
          <w:p>
            <w:pPr>
              <w:pStyle w:val="689"/>
              <w:spacing w:after="0" w:afterAutospacing="0" w:before="0" w:beforeAutospacing="0"/>
            </w:pPr>
            <w:r>
              <w:t xml:space="preserve">15662 с. </w:t>
            </w:r>
            <w:r>
              <w:t xml:space="preserve">Семенівка</w:t>
            </w:r>
            <w:r>
              <w:t xml:space="preserve"> </w:t>
            </w:r>
            <w:r>
              <w:t xml:space="preserve">вул</w:t>
            </w:r>
            <w:r>
              <w:t xml:space="preserve">. Перемоги № 9</w:t>
            </w:r>
            <w:r>
              <w:rPr>
                <w:lang w:val="uk-UA"/>
              </w:rPr>
              <w:t xml:space="preserve">А</w:t>
            </w:r>
            <w:r/>
          </w:p>
          <w:p>
            <w:pPr>
              <w:pStyle w:val="689"/>
              <w:spacing w:after="0" w:afterAutospacing="0" w:before="0" w:beforeAutospacing="0"/>
            </w:pPr>
            <w:r>
              <w:t xml:space="preserve">15630 с. Синявка, </w:t>
            </w:r>
            <w:r>
              <w:t xml:space="preserve">вул</w:t>
            </w:r>
            <w:r>
              <w:t xml:space="preserve">. </w:t>
            </w:r>
            <w:r>
              <w:t xml:space="preserve">Героїв</w:t>
            </w:r>
            <w:r>
              <w:t xml:space="preserve"> </w:t>
            </w:r>
            <w:r>
              <w:t xml:space="preserve">України</w:t>
            </w:r>
            <w:r>
              <w:t xml:space="preserve"> № 91</w:t>
            </w:r>
            <w:r/>
          </w:p>
          <w:p>
            <w:pPr>
              <w:pStyle w:val="689"/>
              <w:spacing w:after="0" w:afterAutospacing="0" w:before="0" w:beforeAutospacing="0"/>
            </w:pPr>
            <w:r>
              <w:t xml:space="preserve">15651 с. </w:t>
            </w:r>
            <w:r>
              <w:t xml:space="preserve">Слобідка</w:t>
            </w:r>
            <w:r>
              <w:t xml:space="preserve">, </w:t>
            </w:r>
            <w:r>
              <w:t xml:space="preserve">вул</w:t>
            </w:r>
            <w:r>
              <w:t xml:space="preserve">. </w:t>
            </w:r>
            <w:r>
              <w:t xml:space="preserve">Братів</w:t>
            </w:r>
            <w:r>
              <w:t xml:space="preserve"> </w:t>
            </w:r>
            <w:r>
              <w:t xml:space="preserve">Федоренків</w:t>
            </w:r>
            <w:r>
              <w:t xml:space="preserve"> № 26</w:t>
            </w:r>
            <w:r/>
          </w:p>
          <w:p>
            <w:pPr>
              <w:pStyle w:val="689"/>
              <w:spacing w:after="0" w:afterAutospacing="0" w:before="0" w:beforeAutospacing="0"/>
            </w:pPr>
            <w:r>
              <w:t xml:space="preserve">15661 с. </w:t>
            </w:r>
            <w:r>
              <w:t xml:space="preserve">Стольне</w:t>
            </w:r>
            <w:r>
              <w:t xml:space="preserve">, </w:t>
            </w:r>
            <w:r>
              <w:t xml:space="preserve">вул</w:t>
            </w:r>
            <w:r>
              <w:t xml:space="preserve">. Миру № 10</w:t>
            </w:r>
            <w:r/>
          </w:p>
          <w:p>
            <w:pPr>
              <w:pStyle w:val="689"/>
              <w:spacing w:after="0" w:afterAutospacing="0" w:before="0" w:beforeAutospacing="0"/>
            </w:pPr>
            <w:r>
              <w:t xml:space="preserve">15676 с. </w:t>
            </w:r>
            <w:r>
              <w:t xml:space="preserve">Ушня</w:t>
            </w:r>
            <w:r>
              <w:t xml:space="preserve">, </w:t>
            </w:r>
            <w:r>
              <w:t xml:space="preserve">пров</w:t>
            </w:r>
            <w:r>
              <w:t xml:space="preserve">. </w:t>
            </w:r>
            <w:r>
              <w:t xml:space="preserve">Шкільний</w:t>
            </w:r>
            <w:r>
              <w:t xml:space="preserve"> № 9</w:t>
            </w:r>
            <w:r/>
          </w:p>
          <w:p>
            <w:pPr>
              <w:pStyle w:val="691"/>
              <w:rPr>
                <w:rFonts w:ascii="Times New Roman" w:hAnsi="Times New Roman"/>
                <w:sz w:val="24"/>
                <w:szCs w:val="24"/>
                <w:lang w:eastAsia="ru-RU"/>
              </w:rPr>
            </w:pPr>
            <w:r>
              <w:rPr>
                <w:rFonts w:ascii="Times New Roman" w:hAnsi="Times New Roman"/>
                <w:sz w:val="24"/>
                <w:szCs w:val="24"/>
              </w:rPr>
              <w:t xml:space="preserve">15671 с. </w:t>
            </w:r>
            <w:r>
              <w:rPr>
                <w:rFonts w:ascii="Times New Roman" w:hAnsi="Times New Roman"/>
                <w:sz w:val="24"/>
                <w:szCs w:val="24"/>
              </w:rPr>
              <w:t xml:space="preserve">Феськівка</w:t>
            </w:r>
            <w:r>
              <w:rPr>
                <w:rFonts w:ascii="Times New Roman" w:hAnsi="Times New Roman"/>
                <w:sz w:val="24"/>
                <w:szCs w:val="24"/>
              </w:rPr>
              <w:t xml:space="preserve">, </w:t>
            </w:r>
            <w:r>
              <w:rPr>
                <w:rFonts w:ascii="Times New Roman" w:hAnsi="Times New Roman"/>
                <w:sz w:val="24"/>
                <w:szCs w:val="24"/>
              </w:rPr>
              <w:t xml:space="preserve">вул</w:t>
            </w:r>
            <w:r>
              <w:rPr>
                <w:rFonts w:ascii="Times New Roman" w:hAnsi="Times New Roman"/>
                <w:sz w:val="24"/>
                <w:szCs w:val="24"/>
              </w:rPr>
              <w:t xml:space="preserve">. Миру № 25</w:t>
            </w:r>
            <w:r>
              <w:rPr>
                <w:rFonts w:ascii="Times New Roman" w:hAnsi="Times New Roman"/>
                <w:sz w:val="24"/>
                <w:szCs w:val="24"/>
                <w:lang w:val="uk-UA"/>
              </w:rPr>
              <w:t xml:space="preserve">А</w:t>
            </w:r>
            <w:r/>
          </w:p>
        </w:tc>
      </w:tr>
      <w:tr>
        <w:trPr>
          <w:gridAfter w:val="1"/>
        </w:trPr>
        <w:tc>
          <w:tcPr>
            <w:shd w:val="clear" w:fill="auto" w:color="auto"/>
            <w:tcBorders>
              <w:left w:val="single" w:color="000000" w:sz="4" w:space="0"/>
              <w:top w:val="single" w:color="000000" w:sz="4" w:space="0"/>
              <w:bottom w:val="single" w:color="000000" w:sz="4" w:space="0"/>
            </w:tcBorders>
            <w:tcW w:w="710"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w:t>
            </w:r>
            <w:r/>
          </w:p>
        </w:tc>
        <w:tc>
          <w:tcPr>
            <w:shd w:val="clear" w:fill="auto" w:color="auto"/>
            <w:tcBorders>
              <w:left w:val="single" w:color="000000" w:sz="4" w:space="0"/>
              <w:top w:val="single" w:color="000000" w:sz="4" w:space="0"/>
              <w:bottom w:val="single" w:color="000000" w:sz="4" w:space="0"/>
            </w:tcBorders>
            <w:tcW w:w="2410"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Режим роботи</w:t>
            </w:r>
            <w:r>
              <w:rPr>
                <w:rFonts w:ascii="Times New Roman" w:hAnsi="Times New Roman" w:cs="Times New Roman"/>
                <w:sz w:val="24"/>
                <w:szCs w:val="24"/>
                <w:lang w:eastAsia="ru-RU"/>
              </w:rPr>
              <w:t xml:space="preserve">  </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087" w:type="dxa"/>
            <w:textDirection w:val="lrTb"/>
            <w:noWrap w:val="false"/>
          </w:tcPr>
          <w:p>
            <w:pPr>
              <w:pStyle w:val="689"/>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689"/>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689"/>
              <w:spacing w:after="0" w:afterAutospacing="0" w:before="0" w:beforeAutospacing="0"/>
              <w:rPr>
                <w:lang w:val="uk-UA"/>
              </w:rPr>
            </w:pPr>
            <w:r>
              <w:rPr>
                <w:lang w:val="uk-UA"/>
              </w:rPr>
              <w:t xml:space="preserve">ВРМ відділу «Центр надання адміністративних послуг», старости в </w:t>
            </w:r>
            <w:r>
              <w:rPr>
                <w:lang w:val="uk-UA"/>
              </w:rPr>
              <w:t xml:space="preserve">старостинських</w:t>
            </w:r>
            <w:r>
              <w:rPr>
                <w:lang w:val="uk-UA"/>
              </w:rPr>
              <w:t xml:space="preserve"> округах Менської міської територіальної громади</w:t>
            </w:r>
            <w:r/>
          </w:p>
          <w:p>
            <w:pPr>
              <w:pStyle w:val="689"/>
              <w:spacing w:after="0" w:afterAutospacing="0" w:before="0" w:beforeAutospacing="0"/>
              <w:rPr>
                <w:lang w:val="uk-UA"/>
              </w:rPr>
            </w:pPr>
            <w:r>
              <w:rPr>
                <w:lang w:val="uk-UA"/>
              </w:rPr>
              <w:t xml:space="preserve">Понеділок-п’ятниця: з 8:00 до 17:00</w:t>
            </w:r>
            <w:r/>
          </w:p>
          <w:p>
            <w:pPr>
              <w:pStyle w:val="689"/>
              <w:spacing w:after="0" w:afterAutospacing="0" w:before="0" w:beforeAutospacing="0"/>
              <w:rPr>
                <w:lang w:val="uk-UA"/>
              </w:rPr>
            </w:pPr>
            <w:r>
              <w:rPr>
                <w:lang w:val="uk-UA"/>
              </w:rPr>
              <w:t xml:space="preserve">Вихідні                          субота, неділя   </w:t>
            </w:r>
            <w:r/>
          </w:p>
        </w:tc>
      </w:tr>
      <w:tr>
        <w:trPr>
          <w:gridAfter w:val="1"/>
        </w:trPr>
        <w:tc>
          <w:tcPr>
            <w:shd w:val="clear" w:fill="auto" w:color="auto"/>
            <w:tcBorders>
              <w:left w:val="single" w:color="000000" w:sz="4" w:space="0"/>
              <w:top w:val="single" w:color="000000" w:sz="4" w:space="0"/>
              <w:bottom w:val="single" w:color="000000" w:sz="4" w:space="0"/>
            </w:tcBorders>
            <w:tcW w:w="710"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3.</w:t>
            </w:r>
            <w:r/>
          </w:p>
        </w:tc>
        <w:tc>
          <w:tcPr>
            <w:shd w:val="clear" w:fill="auto" w:color="auto"/>
            <w:tcBorders>
              <w:left w:val="single" w:color="000000" w:sz="4" w:space="0"/>
              <w:top w:val="single" w:color="000000" w:sz="4" w:space="0"/>
              <w:bottom w:val="single" w:color="000000" w:sz="4" w:space="0"/>
            </w:tcBorders>
            <w:tcW w:w="2410"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Телефон, адреса електронної пошти</w:t>
            </w:r>
            <w:r>
              <w:rPr>
                <w:rFonts w:ascii="Times New Roman" w:hAnsi="Times New Roman" w:cs="Times New Roman"/>
                <w:sz w:val="24"/>
                <w:szCs w:val="24"/>
                <w:lang w:eastAsia="ru-RU"/>
              </w:rPr>
              <w:t xml:space="preserve">,</w:t>
            </w:r>
            <w:r>
              <w:rPr>
                <w:rFonts w:ascii="Times New Roman" w:hAnsi="Times New Roman" w:cs="Times New Roman"/>
                <w:sz w:val="24"/>
                <w:szCs w:val="24"/>
                <w:lang w:eastAsia="ru-RU"/>
              </w:rPr>
              <w:t xml:space="preserve"> веб-сайт </w:t>
            </w:r>
            <w:r/>
          </w:p>
        </w:tc>
        <w:tc>
          <w:tcPr>
            <w:gridSpan w:val="3"/>
            <w:shd w:val="clear" w:fill="auto" w:color="auto"/>
            <w:tcBorders>
              <w:left w:val="single" w:color="000000" w:sz="4" w:space="0"/>
              <w:top w:val="single" w:color="000000" w:sz="4" w:space="0"/>
              <w:right w:val="single" w:color="000000" w:sz="4" w:space="0"/>
              <w:bottom w:val="single" w:color="000000" w:sz="4" w:space="0"/>
            </w:tcBorders>
            <w:tcW w:w="7087" w:type="dxa"/>
            <w:textDirection w:val="lrTb"/>
            <w:noWrap w:val="false"/>
          </w:tcPr>
          <w:p>
            <w:pPr>
              <w:pStyle w:val="691"/>
              <w:rPr>
                <w:rFonts w:ascii="Times New Roman" w:hAnsi="Times New Roman"/>
                <w:b/>
                <w:sz w:val="24"/>
                <w:szCs w:val="24"/>
                <w:lang w:val="uk-UA" w:eastAsia="ru-RU"/>
              </w:rPr>
            </w:pPr>
            <w:r>
              <w:rPr>
                <w:rFonts w:ascii="Times New Roman" w:hAnsi="Times New Roman"/>
                <w:bCs/>
                <w:sz w:val="24"/>
                <w:szCs w:val="24"/>
                <w:lang w:val="uk-UA" w:eastAsia="ru-RU"/>
              </w:rPr>
              <w:t xml:space="preserve">Телефон: 093-38-36-292, cnapradamena@cg.gov.ua</w:t>
            </w:r>
            <w:bookmarkEnd w:id="3"/>
            <w:r/>
          </w:p>
        </w:tc>
      </w:tr>
      <w:tr>
        <w:trPr>
          <w:trHeight w:val="615"/>
        </w:trPr>
        <w:tc>
          <w:tcPr>
            <w:gridSpan w:val="6"/>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10222" w:type="dxa"/>
            <w:vAlign w:val="center"/>
            <w:textDirection w:val="lrTb"/>
            <w:noWrap w:val="false"/>
          </w:tcPr>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Нормативні акти, якими регламентується порядок та умови надання адміністративної послуги</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4.</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val="en-US" w:eastAsia="ru-RU"/>
              </w:rPr>
            </w:pPr>
            <w:r>
              <w:rPr>
                <w:rFonts w:ascii="Times New Roman" w:hAnsi="Times New Roman" w:cs="Times New Roman" w:eastAsia="Times New Roman"/>
                <w:color w:val="000000"/>
                <w:sz w:val="24"/>
                <w:szCs w:val="24"/>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shd w:val="clear" w:fill="FFFFFF" w:color="auto"/>
              <w:rPr>
                <w:rFonts w:ascii="Times New Roman" w:hAnsi="Times New Roman" w:cs="Times New Roman" w:eastAsia="Times New Roman"/>
                <w:sz w:val="24"/>
                <w:szCs w:val="24"/>
                <w:lang w:eastAsia="uk-UA"/>
              </w:rPr>
              <w:outlineLvl w:val="1"/>
            </w:pPr>
            <w:r>
              <w:rPr>
                <w:rFonts w:ascii="Times New Roman" w:hAnsi="Times New Roman" w:cs="Times New Roman" w:eastAsia="Times New Roman"/>
                <w:sz w:val="24"/>
                <w:szCs w:val="24"/>
                <w:lang w:eastAsia="uk-UA"/>
              </w:rPr>
              <w:t xml:space="preserve">           Закон України «Про надання публічних (електронних публічних) послуг щодо декларування та реєстрації місця проживання в Україні»</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свободу пересування та вільний вибір місця проживання в Україні»</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місцеве самоврядування»</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адміністративні послуги»</w:t>
            </w:r>
            <w:r>
              <w:rPr>
                <w:rFonts w:ascii="Times New Roman" w:hAnsi="Times New Roman" w:cs="Times New Roman" w:eastAsia="Times New Roman"/>
                <w:sz w:val="24"/>
                <w:szCs w:val="24"/>
                <w:lang w:eastAsia="ru-RU"/>
              </w:rPr>
              <w:t xml:space="preserve"> </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адміністративну процедуру»</w:t>
            </w:r>
            <w:r>
              <w:rPr>
                <w:rFonts w:ascii="Times New Roman" w:hAnsi="Times New Roman" w:cs="Times New Roman" w:eastAsia="Times New Roman"/>
                <w:sz w:val="24"/>
                <w:szCs w:val="24"/>
                <w:lang w:eastAsia="ru-RU"/>
              </w:rPr>
              <w:t xml:space="preserve"> </w:t>
            </w:r>
            <w:r/>
          </w:p>
          <w:p>
            <w:pPr>
              <w:ind w:firstLine="742"/>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eastAsia="Times New Roman"/>
                <w:sz w:val="24"/>
                <w:szCs w:val="24"/>
                <w:lang w:eastAsia="ru-RU"/>
              </w:rPr>
              <w:t xml:space="preserve">Закон України «</w:t>
            </w:r>
            <w:r>
              <w:rPr>
                <w:rFonts w:ascii="Times New Roman" w:hAnsi="Times New Roman" w:cs="Times New Roman"/>
                <w:sz w:val="24"/>
                <w:szCs w:val="24"/>
                <w:shd w:val="clear" w:fill="FFFFFF" w:color="auto"/>
              </w:rPr>
              <w:t xml:space="preserve">Про порядок виїзду з України і в'їзду в Україну громадян України»</w:t>
            </w:r>
            <w:r/>
          </w:p>
          <w:p>
            <w:pPr>
              <w:ind w:firstLine="742"/>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Закон України «Про військовий обов'язок і військову службу»</w:t>
            </w:r>
            <w:r/>
          </w:p>
          <w:p>
            <w:pPr>
              <w:ind w:firstLine="742"/>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Закон України «Про державну реєстрацію речових прав на нерухоме майно та їх обтяжень»</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color w:val="333333"/>
                <w:sz w:val="24"/>
                <w:szCs w:val="24"/>
                <w:shd w:val="clear" w:fill="FFFFFF" w:color="auto"/>
              </w:rPr>
              <w:t xml:space="preserve">Закон України «Про іпотеку»</w:t>
            </w:r>
            <w:r/>
          </w:p>
          <w:p>
            <w:pPr>
              <w:ind w:firstLine="742"/>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Закон України «</w:t>
            </w:r>
            <w:r>
              <w:rPr>
                <w:rFonts w:ascii="Times New Roman" w:hAnsi="Times New Roman" w:cs="Times New Roman"/>
                <w:color w:val="333333"/>
                <w:sz w:val="24"/>
                <w:szCs w:val="24"/>
                <w:shd w:val="clear" w:fill="FFFFFF" w:color="auto"/>
              </w:rPr>
              <w:t xml:space="preserve">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eastAsia="Times New Roman"/>
                <w:sz w:val="24"/>
                <w:szCs w:val="24"/>
                <w:lang w:eastAsia="ru-RU"/>
              </w:rPr>
              <w:t xml:space="preserve">»</w:t>
            </w:r>
            <w:r/>
          </w:p>
          <w:p>
            <w:pPr>
              <w:ind w:firstLine="742"/>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5.</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Постанова К</w:t>
            </w:r>
            <w:r>
              <w:rPr>
                <w:rFonts w:ascii="Times New Roman" w:hAnsi="Times New Roman" w:cs="Times New Roman" w:eastAsia="Times New Roman"/>
                <w:color w:val="000000"/>
                <w:sz w:val="24"/>
                <w:szCs w:val="24"/>
                <w:lang w:eastAsia="ru-RU"/>
              </w:rPr>
              <w:t xml:space="preserve">абінету </w:t>
            </w:r>
            <w:r>
              <w:rPr>
                <w:rFonts w:ascii="Times New Roman" w:hAnsi="Times New Roman" w:cs="Times New Roman" w:eastAsia="Times New Roman"/>
                <w:color w:val="000000"/>
                <w:sz w:val="24"/>
                <w:szCs w:val="24"/>
                <w:lang w:eastAsia="ru-RU"/>
              </w:rPr>
              <w:t xml:space="preserve">М</w:t>
            </w:r>
            <w:r>
              <w:rPr>
                <w:rFonts w:ascii="Times New Roman" w:hAnsi="Times New Roman" w:cs="Times New Roman" w:eastAsia="Times New Roman"/>
                <w:color w:val="000000"/>
                <w:sz w:val="24"/>
                <w:szCs w:val="24"/>
                <w:lang w:eastAsia="ru-RU"/>
              </w:rPr>
              <w:t xml:space="preserve">іністрів </w:t>
            </w:r>
            <w:r>
              <w:rPr>
                <w:rFonts w:ascii="Times New Roman" w:hAnsi="Times New Roman" w:cs="Times New Roman" w:eastAsia="Times New Roman"/>
                <w:color w:val="000000"/>
                <w:sz w:val="24"/>
                <w:szCs w:val="24"/>
                <w:lang w:eastAsia="ru-RU"/>
              </w:rPr>
              <w:t xml:space="preserve">У</w:t>
            </w:r>
            <w:r>
              <w:rPr>
                <w:rFonts w:ascii="Times New Roman" w:hAnsi="Times New Roman" w:cs="Times New Roman" w:eastAsia="Times New Roman"/>
                <w:color w:val="000000"/>
                <w:sz w:val="24"/>
                <w:szCs w:val="24"/>
                <w:lang w:eastAsia="ru-RU"/>
              </w:rPr>
              <w:t xml:space="preserve">країни</w:t>
            </w:r>
            <w:r>
              <w:rPr>
                <w:rFonts w:ascii="Times New Roman" w:hAnsi="Times New Roman" w:cs="Times New Roman" w:eastAsia="Times New Roman"/>
                <w:color w:val="000000"/>
                <w:sz w:val="24"/>
                <w:szCs w:val="24"/>
                <w:lang w:eastAsia="ru-RU"/>
              </w:rPr>
              <w:t xml:space="preserve"> від 0</w:t>
            </w:r>
            <w:r>
              <w:rPr>
                <w:rFonts w:ascii="Times New Roman" w:hAnsi="Times New Roman" w:cs="Times New Roman" w:eastAsia="Times New Roman"/>
                <w:color w:val="000000"/>
                <w:sz w:val="24"/>
                <w:szCs w:val="24"/>
                <w:lang w:eastAsia="ru-RU"/>
              </w:rPr>
              <w:t xml:space="preserve">7</w:t>
            </w:r>
            <w:r>
              <w:rPr>
                <w:rFonts w:ascii="Times New Roman" w:hAnsi="Times New Roman" w:cs="Times New Roman" w:eastAsia="Times New Roman"/>
                <w:color w:val="000000"/>
                <w:sz w:val="24"/>
                <w:szCs w:val="24"/>
                <w:lang w:eastAsia="ru-RU"/>
              </w:rPr>
              <w:t xml:space="preserve">.0</w:t>
            </w:r>
            <w:r>
              <w:rPr>
                <w:rFonts w:ascii="Times New Roman" w:hAnsi="Times New Roman" w:cs="Times New Roman" w:eastAsia="Times New Roman"/>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.20</w:t>
            </w:r>
            <w:r>
              <w:rPr>
                <w:rFonts w:ascii="Times New Roman" w:hAnsi="Times New Roman" w:cs="Times New Roman" w:eastAsia="Times New Roman"/>
                <w:color w:val="000000"/>
                <w:sz w:val="24"/>
                <w:szCs w:val="24"/>
                <w:lang w:eastAsia="ru-RU"/>
              </w:rPr>
              <w:t xml:space="preserve">22</w:t>
            </w:r>
            <w:r>
              <w:rPr>
                <w:rFonts w:ascii="Times New Roman" w:hAnsi="Times New Roman" w:cs="Times New Roman" w:eastAsia="Times New Roman"/>
                <w:color w:val="000000"/>
                <w:sz w:val="24"/>
                <w:szCs w:val="24"/>
                <w:lang w:eastAsia="ru-RU"/>
              </w:rPr>
              <w:t xml:space="preserve"> № 2</w:t>
            </w:r>
            <w:r>
              <w:rPr>
                <w:rFonts w:ascii="Times New Roman" w:hAnsi="Times New Roman" w:cs="Times New Roman" w:eastAsia="Times New Roman"/>
                <w:color w:val="000000"/>
                <w:sz w:val="24"/>
                <w:szCs w:val="24"/>
                <w:lang w:eastAsia="ru-RU"/>
              </w:rPr>
              <w:t xml:space="preserve">65</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color w:val="333333"/>
                <w:sz w:val="24"/>
                <w:szCs w:val="24"/>
                <w:shd w:val="clear" w:fill="FFFFFF" w:color="auto"/>
              </w:rPr>
              <w:t xml:space="preserve">Деякі питання декларування і реєстрації місця проживання та ведення реєстрів територіальних громад</w:t>
            </w:r>
            <w:r>
              <w:rPr>
                <w:rFonts w:ascii="Times New Roman" w:hAnsi="Times New Roman" w:cs="Times New Roman" w:eastAsia="Times New Roman"/>
                <w:color w:val="000000"/>
                <w:sz w:val="24"/>
                <w:szCs w:val="24"/>
                <w:lang w:eastAsia="ru-RU"/>
              </w:rPr>
              <w:t xml:space="preserve">»</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000000"/>
                <w:sz w:val="24"/>
                <w:szCs w:val="24"/>
                <w:lang w:eastAsia="ru-RU"/>
              </w:rPr>
              <w:t xml:space="preserve">Постанова Кабінету Міністрів України від 30.12.2022 № 1487 «</w:t>
            </w:r>
            <w:r>
              <w:rPr>
                <w:rFonts w:ascii="Times New Roman" w:hAnsi="Times New Roman" w:cs="Times New Roman"/>
                <w:color w:val="333333"/>
                <w:sz w:val="24"/>
                <w:szCs w:val="24"/>
                <w:shd w:val="clear" w:fill="FFFFFF" w:color="auto"/>
              </w:rPr>
              <w:t xml:space="preserve">Про затвердження Порядку організації та ведення військового обліку призовників, військовозобов’язаних та резервістів»</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000000"/>
                <w:sz w:val="24"/>
                <w:szCs w:val="24"/>
                <w:lang w:eastAsia="ru-RU"/>
              </w:rPr>
              <w:t xml:space="preserve">Постанова Кабінету Міністрів України від 04.08.2023 № 820 «</w:t>
            </w:r>
            <w:r>
              <w:rPr>
                <w:rFonts w:ascii="Times New Roman" w:hAnsi="Times New Roman" w:cs="Times New Roman"/>
                <w:color w:val="333333"/>
                <w:sz w:val="24"/>
                <w:szCs w:val="24"/>
                <w:shd w:val="clear" w:fill="FFFFFF" w:color="auto"/>
              </w:rPr>
              <w:t xml:space="preserve">Про затвердження Порядку внесення відомостей про адресу задекларованого/зареєстрованого місця проживання (перебув</w:t>
            </w:r>
            <w:r>
              <w:rPr>
                <w:rFonts w:ascii="Times New Roman" w:hAnsi="Times New Roman" w:cs="Times New Roman"/>
                <w:color w:val="333333"/>
                <w:sz w:val="24"/>
                <w:szCs w:val="24"/>
                <w:shd w:val="clear" w:fill="FFFFFF" w:color="auto"/>
              </w:rPr>
              <w:t xml:space="preserve">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r/>
          </w:p>
          <w:p>
            <w:pPr>
              <w:jc w:val="both"/>
              <w:spacing w:lineRule="atLeast" w:line="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Постанова Кабінету Міністрів України від 04.12.2019 № 1137</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color w:val="333333"/>
                <w:sz w:val="24"/>
                <w:szCs w:val="24"/>
                <w:shd w:val="clear" w:fill="FFFFFF" w:color="auto"/>
              </w:rPr>
              <w:t xml:space="preserve">Питання Єдиного державного </w:t>
            </w:r>
            <w:r>
              <w:rPr>
                <w:rFonts w:ascii="Times New Roman" w:hAnsi="Times New Roman" w:cs="Times New Roman"/>
                <w:color w:val="333333"/>
                <w:sz w:val="24"/>
                <w:szCs w:val="24"/>
                <w:shd w:val="clear" w:fill="FFFFFF" w:color="auto"/>
              </w:rPr>
              <w:t xml:space="preserve">вебпорталу</w:t>
            </w:r>
            <w:r>
              <w:rPr>
                <w:rFonts w:ascii="Times New Roman" w:hAnsi="Times New Roman" w:cs="Times New Roman"/>
                <w:color w:val="333333"/>
                <w:sz w:val="24"/>
                <w:szCs w:val="24"/>
                <w:shd w:val="clear" w:fill="FFFFFF" w:color="auto"/>
              </w:rPr>
              <w:t xml:space="preserve"> електронних послуг та Реєстру адміністративних послуг»</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6.</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Акти центральних органів виконавчої влади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ind w:firstLine="742"/>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7.</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gridSpan w:val="6"/>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1022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Умови отримання адміністративної послуги</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8.</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Заява </w:t>
            </w:r>
            <w:r>
              <w:rPr>
                <w:rFonts w:ascii="Times New Roman" w:hAnsi="Times New Roman" w:cs="Times New Roman" w:eastAsia="Times New Roman"/>
                <w:color w:val="000000"/>
                <w:sz w:val="24"/>
                <w:szCs w:val="24"/>
                <w:lang w:eastAsia="ru-RU"/>
              </w:rPr>
              <w:t xml:space="preserve">про реєстрацію місця проживання (перебування) </w:t>
            </w:r>
            <w:r>
              <w:rPr>
                <w:rFonts w:ascii="Times New Roman" w:hAnsi="Times New Roman" w:cs="Times New Roman" w:eastAsia="Times New Roman"/>
                <w:color w:val="000000"/>
                <w:sz w:val="24"/>
                <w:szCs w:val="24"/>
                <w:lang w:eastAsia="ru-RU"/>
              </w:rPr>
              <w:t xml:space="preserve">фізичної особи/законного представника/ представника на підставі довіреності, посвідченої в установленому законом порядку</w:t>
            </w:r>
            <w:r>
              <w:rPr>
                <w:rFonts w:ascii="Times New Roman" w:hAnsi="Times New Roman" w:cs="Times New Roman" w:eastAsia="Times New Roman"/>
                <w:color w:val="000000"/>
                <w:sz w:val="24"/>
                <w:szCs w:val="24"/>
                <w:lang w:eastAsia="ru-RU"/>
              </w:rPr>
              <w:t xml:space="preserve"> (далі представник)</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 xml:space="preserve"> уповноваженої особи житла або уповноваженої особи спеціалізованої установи, закладу для бездомних осіб, іншого надавача соціальних послуг з </w:t>
            </w:r>
            <w:r>
              <w:rPr>
                <w:rFonts w:ascii="Times New Roman" w:hAnsi="Times New Roman" w:cs="Times New Roman" w:eastAsia="Times New Roman"/>
                <w:color w:val="000000"/>
                <w:sz w:val="24"/>
                <w:szCs w:val="24"/>
                <w:lang w:eastAsia="ru-RU"/>
              </w:rPr>
              <w:t xml:space="preserve">проживанням</w:t>
            </w:r>
            <w:r>
              <w:rPr>
                <w:rFonts w:ascii="Times New Roman" w:hAnsi="Times New Roman" w:cs="Times New Roman" w:eastAsia="Times New Roman"/>
                <w:color w:val="000000"/>
                <w:sz w:val="24"/>
                <w:szCs w:val="24"/>
                <w:lang w:eastAsia="ru-RU"/>
              </w:rPr>
              <w:t xml:space="preserve"> за</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формою,</w:t>
            </w:r>
            <w:r>
              <w:rPr>
                <w:rFonts w:ascii="Times New Roman" w:hAnsi="Times New Roman" w:cs="Times New Roman" w:eastAsia="Times New Roman"/>
                <w:color w:val="000000"/>
                <w:sz w:val="24"/>
                <w:szCs w:val="24"/>
                <w:lang w:eastAsia="ru-RU"/>
              </w:rPr>
              <w:t xml:space="preserve"> затвердженою Кабінетом Міністрів України та відповідні документи</w:t>
            </w:r>
            <w:r>
              <w:rPr>
                <w:rFonts w:ascii="Times New Roman" w:hAnsi="Times New Roman" w:cs="Times New Roman" w:eastAsia="Times New Roman"/>
                <w:color w:val="000000"/>
                <w:sz w:val="24"/>
                <w:szCs w:val="24"/>
                <w:lang w:eastAsia="ru-RU"/>
              </w:rPr>
              <w:t xml:space="preserve">.</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9.</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w:t>
            </w:r>
            <w:r>
              <w:rPr>
                <w:rFonts w:ascii="Times New Roman" w:hAnsi="Times New Roman" w:cs="Times New Roman" w:eastAsia="Times New Roman"/>
                <w:color w:val="000000"/>
                <w:sz w:val="24"/>
                <w:szCs w:val="24"/>
                <w:lang w:eastAsia="ru-RU"/>
              </w:rPr>
              <w:t xml:space="preserve">ерелік документів</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необхідних для отримання адміністративної послуги</w:t>
            </w:r>
            <w:r>
              <w:rPr>
                <w:rFonts w:ascii="Times New Roman" w:hAnsi="Times New Roman" w:cs="Times New Roman" w:eastAsia="Times New Roman"/>
                <w:color w:val="000000"/>
                <w:sz w:val="24"/>
                <w:szCs w:val="24"/>
                <w:lang w:eastAsia="ru-RU"/>
              </w:rPr>
              <w:t xml:space="preserve"> та умови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Для реєстрації місця проживання (перебування) особа або її законний представник</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представник</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уповноважен</w:t>
            </w:r>
            <w:r>
              <w:rPr>
                <w:rFonts w:ascii="Times New Roman" w:hAnsi="Times New Roman" w:cs="Times New Roman" w:eastAsia="Times New Roman"/>
                <w:sz w:val="24"/>
                <w:szCs w:val="24"/>
                <w:lang w:eastAsia="ru-RU"/>
              </w:rPr>
              <w:t xml:space="preserve">а особа житла або уповноважена</w:t>
            </w:r>
            <w:r>
              <w:rPr>
                <w:rFonts w:ascii="Times New Roman" w:hAnsi="Times New Roman" w:cs="Times New Roman" w:eastAsia="Times New Roman"/>
                <w:sz w:val="24"/>
                <w:szCs w:val="24"/>
                <w:lang w:eastAsia="ru-RU"/>
              </w:rPr>
              <w:t xml:space="preserve"> особ</w:t>
            </w:r>
            <w:r>
              <w:rPr>
                <w:rFonts w:ascii="Times New Roman" w:hAnsi="Times New Roman" w:cs="Times New Roman" w:eastAsia="Times New Roman"/>
                <w:sz w:val="24"/>
                <w:szCs w:val="24"/>
                <w:lang w:eastAsia="ru-RU"/>
              </w:rPr>
              <w:t xml:space="preserve">а</w:t>
            </w:r>
            <w:r>
              <w:rPr>
                <w:rFonts w:ascii="Times New Roman" w:hAnsi="Times New Roman" w:cs="Times New Roman" w:eastAsia="Times New Roman"/>
                <w:sz w:val="24"/>
                <w:szCs w:val="24"/>
                <w:lang w:eastAsia="ru-RU"/>
              </w:rPr>
              <w:t xml:space="preserve"> спеціалізованої установи, закладу для бездомних осіб, іншого надавача соціальних послуг з проживанням </w:t>
            </w:r>
            <w:r>
              <w:rPr>
                <w:rFonts w:ascii="Times New Roman" w:hAnsi="Times New Roman" w:cs="Times New Roman" w:eastAsia="Times New Roman"/>
                <w:sz w:val="24"/>
                <w:szCs w:val="24"/>
                <w:lang w:eastAsia="ru-RU"/>
              </w:rPr>
              <w:t xml:space="preserve">подає:</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1</w:t>
            </w:r>
            <w:r>
              <w:rPr>
                <w:rFonts w:ascii="Times New Roman" w:hAnsi="Times New Roman" w:cs="Times New Roman" w:eastAsia="Times New Roman"/>
                <w:sz w:val="24"/>
                <w:szCs w:val="24"/>
                <w:lang w:eastAsia="ru-RU"/>
              </w:rPr>
              <w:t xml:space="preserve">) з</w:t>
            </w:r>
            <w:r>
              <w:rPr>
                <w:rFonts w:ascii="Times New Roman" w:hAnsi="Times New Roman" w:cs="Times New Roman" w:eastAsia="Times New Roman"/>
                <w:sz w:val="24"/>
                <w:szCs w:val="24"/>
                <w:lang w:eastAsia="ru-RU"/>
              </w:rPr>
              <w:t xml:space="preserve">аява</w:t>
            </w:r>
            <w:r>
              <w:rPr>
                <w:rFonts w:ascii="Times New Roman" w:hAnsi="Times New Roman" w:cs="Times New Roman" w:eastAsia="Times New Roman"/>
                <w:sz w:val="24"/>
                <w:szCs w:val="24"/>
                <w:lang w:eastAsia="ru-RU"/>
              </w:rPr>
              <w:t xml:space="preserve"> за форм</w:t>
            </w:r>
            <w:r>
              <w:rPr>
                <w:rFonts w:ascii="Times New Roman" w:hAnsi="Times New Roman" w:cs="Times New Roman" w:eastAsia="Times New Roman"/>
                <w:sz w:val="24"/>
                <w:szCs w:val="24"/>
                <w:lang w:eastAsia="ru-RU"/>
              </w:rPr>
              <w:t xml:space="preserve">ою згідно з додатками 2,8 до Порядку декларування та реєстрації місця проживання (перебування), затвердженого постановою Кабінету Міністрів України від 7 лютого 2022 р. № 265 (далі Порядок)</w:t>
            </w:r>
            <w:r>
              <w:rPr>
                <w:rFonts w:ascii="Times New Roman" w:hAnsi="Times New Roman" w:cs="Times New Roman" w:eastAsia="Times New Roman"/>
                <w:sz w:val="24"/>
                <w:szCs w:val="24"/>
                <w:lang w:eastAsia="ru-RU"/>
              </w:rPr>
              <w:t xml:space="preserve"> наведеними відповідно у додатках 6, 7 або 8 до Правил реєстрації місця проживання;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2</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посвідчення біженця, посвідчення особи, </w:t>
            </w:r>
            <w:r>
              <w:rPr>
                <w:rFonts w:ascii="Times New Roman" w:hAnsi="Times New Roman" w:cs="Times New Roman" w:eastAsia="Times New Roman"/>
                <w:sz w:val="24"/>
                <w:szCs w:val="24"/>
                <w:lang w:eastAsia="ru-RU"/>
              </w:rPr>
              <w:t xml:space="preserve">яка потребує додаткового захисту</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посвідчення особи, якій надано тимчасовий захист) або документ, що </w:t>
            </w:r>
            <w:r>
              <w:rPr>
                <w:rFonts w:ascii="Times New Roman" w:hAnsi="Times New Roman" w:cs="Times New Roman" w:eastAsia="Times New Roman"/>
                <w:sz w:val="24"/>
                <w:szCs w:val="24"/>
                <w:lang w:eastAsia="ru-RU"/>
              </w:rPr>
              <w:t xml:space="preserve">посвідч</w:t>
            </w:r>
            <w:r>
              <w:rPr>
                <w:rFonts w:ascii="Times New Roman" w:hAnsi="Times New Roman" w:cs="Times New Roman" w:eastAsia="Times New Roman"/>
                <w:sz w:val="24"/>
                <w:szCs w:val="24"/>
                <w:lang w:eastAsia="ru-RU"/>
              </w:rPr>
              <w:t xml:space="preserve">ує</w:t>
            </w:r>
            <w:r>
              <w:rPr>
                <w:rFonts w:ascii="Times New Roman" w:hAnsi="Times New Roman" w:cs="Times New Roman" w:eastAsia="Times New Roman"/>
                <w:sz w:val="24"/>
                <w:szCs w:val="24"/>
                <w:lang w:eastAsia="ru-RU"/>
              </w:rPr>
              <w:t xml:space="preserve"> особ</w:t>
            </w:r>
            <w:r>
              <w:rPr>
                <w:rFonts w:ascii="Times New Roman" w:hAnsi="Times New Roman" w:cs="Times New Roman" w:eastAsia="Times New Roman"/>
                <w:sz w:val="24"/>
                <w:szCs w:val="24"/>
                <w:lang w:eastAsia="ru-RU"/>
              </w:rPr>
              <w:t xml:space="preserve">у без громадянства</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 особистими даними, або довідку про звернення за захистом в Україні (для осіб, які реєструють місце перебування</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3</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документи, що підтверджують:</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право на проживання (перебування) в житлі, зокрема свідоцтво про право власності, ордер, договір оренди (найму, піднайму),</w:t>
            </w:r>
            <w:r>
              <w:rPr>
                <w:rFonts w:ascii="Times New Roman" w:hAnsi="Times New Roman" w:cs="Times New Roman" w:eastAsia="Times New Roman"/>
                <w:sz w:val="24"/>
                <w:szCs w:val="24"/>
                <w:lang w:eastAsia="ru-RU"/>
              </w:rPr>
              <w:t xml:space="preserve"> договір найму </w:t>
            </w:r>
            <w:r>
              <w:rPr>
                <w:rFonts w:ascii="Times New Roman" w:hAnsi="Times New Roman" w:cs="Times New Roman" w:eastAsia="Times New Roman"/>
                <w:sz w:val="24"/>
                <w:szCs w:val="24"/>
                <w:lang w:eastAsia="ru-RU"/>
              </w:rPr>
              <w:t xml:space="preserve">житла у гуртожитку (для студентів),  </w:t>
            </w:r>
            <w:r>
              <w:rPr>
                <w:rFonts w:ascii="Times New Roman" w:hAnsi="Times New Roman" w:cs="Times New Roman" w:eastAsia="Times New Roman"/>
                <w:sz w:val="24"/>
                <w:szCs w:val="24"/>
                <w:lang w:eastAsia="ru-RU"/>
              </w:rPr>
              <w:t xml:space="preserve"> рішення суду, яке набрало законної сили, про надання особі права на вселення до житлового приміщення, </w:t>
            </w:r>
            <w:r>
              <w:rPr>
                <w:rFonts w:ascii="Times New Roman" w:hAnsi="Times New Roman" w:cs="Times New Roman" w:eastAsia="Times New Roman"/>
                <w:sz w:val="24"/>
                <w:szCs w:val="24"/>
                <w:lang w:eastAsia="ru-RU"/>
              </w:rPr>
              <w:t xml:space="preserve">або права власності на нього,</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права на реєстрацію місця проживання або інші </w:t>
            </w:r>
            <w:r>
              <w:rPr>
                <w:rFonts w:ascii="Times New Roman" w:hAnsi="Times New Roman" w:cs="Times New Roman" w:eastAsia="Times New Roman"/>
                <w:sz w:val="24"/>
                <w:szCs w:val="24"/>
                <w:lang w:eastAsia="ru-RU"/>
              </w:rPr>
              <w:t xml:space="preserve">підтверджуючі </w:t>
            </w:r>
            <w:r>
              <w:rPr>
                <w:rFonts w:ascii="Times New Roman" w:hAnsi="Times New Roman" w:cs="Times New Roman" w:eastAsia="Times New Roman"/>
                <w:sz w:val="24"/>
                <w:szCs w:val="24"/>
                <w:lang w:eastAsia="ru-RU"/>
              </w:rPr>
              <w:t xml:space="preserve">документи. У разі відсутності зазначених документів реєстрація</w:t>
            </w:r>
            <w:r>
              <w:rPr>
                <w:rFonts w:ascii="Times New Roman" w:hAnsi="Times New Roman" w:cs="Times New Roman" w:eastAsia="Times New Roman"/>
                <w:sz w:val="24"/>
                <w:szCs w:val="24"/>
                <w:lang w:eastAsia="ru-RU"/>
              </w:rPr>
              <w:t xml:space="preserve"> місця проживання (перебування)</w:t>
            </w:r>
            <w:r>
              <w:rPr>
                <w:rFonts w:ascii="Times New Roman" w:hAnsi="Times New Roman" w:cs="Times New Roman" w:eastAsia="Times New Roman"/>
                <w:sz w:val="24"/>
                <w:szCs w:val="24"/>
                <w:lang w:eastAsia="ru-RU"/>
              </w:rPr>
              <w:t xml:space="preserve"> особи здійснюється за згодою власника/співвласників житла, наймача та членів його сім’</w:t>
            </w:r>
            <w:r>
              <w:rPr>
                <w:rFonts w:ascii="Times New Roman" w:hAnsi="Times New Roman" w:cs="Times New Roman" w:eastAsia="Times New Roman"/>
                <w:sz w:val="24"/>
                <w:szCs w:val="24"/>
                <w:lang w:eastAsia="ru-RU"/>
              </w:rPr>
              <w:t xml:space="preserve">ї, уповноваженої особи житла</w:t>
            </w:r>
            <w:r>
              <w:rPr>
                <w:rFonts w:ascii="Times New Roman" w:hAnsi="Times New Roman" w:cs="Times New Roman" w:eastAsia="Times New Roman"/>
                <w:sz w:val="24"/>
                <w:szCs w:val="24"/>
                <w:lang w:eastAsia="ru-RU"/>
              </w:rPr>
              <w:t xml:space="preserve"> (зазначені документи або згода не вимагаються при реєстрації місця проживання</w:t>
            </w:r>
            <w:r>
              <w:rPr>
                <w:rFonts w:ascii="Times New Roman" w:hAnsi="Times New Roman" w:cs="Times New Roman" w:eastAsia="Times New Roman"/>
                <w:sz w:val="24"/>
                <w:szCs w:val="24"/>
                <w:lang w:eastAsia="ru-RU"/>
              </w:rPr>
              <w:t xml:space="preserve"> (перебування) малолітніх та</w:t>
            </w:r>
            <w:r>
              <w:rPr>
                <w:rFonts w:ascii="Times New Roman" w:hAnsi="Times New Roman" w:cs="Times New Roman" w:eastAsia="Times New Roman"/>
                <w:sz w:val="24"/>
                <w:szCs w:val="24"/>
                <w:lang w:eastAsia="ru-RU"/>
              </w:rPr>
              <w:t xml:space="preserve"> неповнолітніх </w:t>
            </w:r>
            <w:r>
              <w:rPr>
                <w:rFonts w:ascii="Times New Roman" w:hAnsi="Times New Roman" w:cs="Times New Roman" w:eastAsia="Times New Roman"/>
                <w:sz w:val="24"/>
                <w:szCs w:val="24"/>
                <w:lang w:eastAsia="ru-RU"/>
              </w:rPr>
              <w:t xml:space="preserve">дітей </w:t>
            </w:r>
            <w:r>
              <w:rPr>
                <w:rFonts w:ascii="Times New Roman" w:hAnsi="Times New Roman" w:cs="Times New Roman" w:eastAsia="Times New Roman"/>
                <w:sz w:val="24"/>
                <w:szCs w:val="24"/>
                <w:lang w:eastAsia="ru-RU"/>
              </w:rPr>
              <w:t xml:space="preserve">за </w:t>
            </w:r>
            <w:r>
              <w:rPr>
                <w:rFonts w:ascii="Times New Roman" w:hAnsi="Times New Roman" w:cs="Times New Roman" w:eastAsia="Times New Roman"/>
                <w:sz w:val="24"/>
                <w:szCs w:val="24"/>
                <w:lang w:eastAsia="ru-RU"/>
              </w:rPr>
              <w:t xml:space="preserve">адресою</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задекларованого/зареєстрованого</w:t>
            </w:r>
            <w:r>
              <w:rPr>
                <w:rFonts w:ascii="Times New Roman" w:hAnsi="Times New Roman" w:cs="Times New Roman" w:eastAsia="Times New Roman"/>
                <w:sz w:val="24"/>
                <w:szCs w:val="24"/>
                <w:lang w:eastAsia="ru-RU"/>
              </w:rPr>
              <w:t xml:space="preserve"> місця проживання</w:t>
            </w:r>
            <w:r>
              <w:rPr>
                <w:rFonts w:ascii="Times New Roman" w:hAnsi="Times New Roman" w:cs="Times New Roman" w:eastAsia="Times New Roman"/>
                <w:sz w:val="24"/>
                <w:szCs w:val="24"/>
                <w:lang w:eastAsia="ru-RU"/>
              </w:rPr>
              <w:t xml:space="preserve"> (перебування)</w:t>
            </w:r>
            <w:r>
              <w:rPr>
                <w:rFonts w:ascii="Times New Roman" w:hAnsi="Times New Roman" w:cs="Times New Roman" w:eastAsia="Times New Roman"/>
                <w:sz w:val="24"/>
                <w:szCs w:val="24"/>
                <w:lang w:eastAsia="ru-RU"/>
              </w:rPr>
              <w:t xml:space="preserve"> батьків або законн</w:t>
            </w:r>
            <w:r>
              <w:rPr>
                <w:rFonts w:ascii="Times New Roman" w:hAnsi="Times New Roman" w:cs="Times New Roman" w:eastAsia="Times New Roman"/>
                <w:sz w:val="24"/>
                <w:szCs w:val="24"/>
                <w:lang w:eastAsia="ru-RU"/>
              </w:rPr>
              <w:t xml:space="preserve">их</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представників (</w:t>
            </w:r>
            <w:r>
              <w:rPr>
                <w:rFonts w:ascii="Times New Roman" w:hAnsi="Times New Roman" w:cs="Times New Roman" w:eastAsia="Times New Roman"/>
                <w:sz w:val="24"/>
                <w:szCs w:val="24"/>
                <w:lang w:eastAsia="ru-RU"/>
              </w:rPr>
              <w:t xml:space="preserve">представників)</w:t>
            </w:r>
            <w:r>
              <w:rPr>
                <w:rFonts w:ascii="Times New Roman" w:hAnsi="Times New Roman" w:cs="Times New Roman" w:eastAsia="Times New Roman"/>
                <w:sz w:val="24"/>
                <w:szCs w:val="24"/>
                <w:lang w:eastAsia="ru-RU"/>
              </w:rPr>
              <w:t xml:space="preserve">, або одного з них</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право на перебування або взяття на облік у спеціалізованій соціальній установі, </w:t>
            </w:r>
            <w:r>
              <w:rPr>
                <w:rFonts w:ascii="Times New Roman" w:hAnsi="Times New Roman" w:cs="Times New Roman" w:eastAsia="Times New Roman"/>
                <w:sz w:val="24"/>
                <w:szCs w:val="24"/>
                <w:lang w:eastAsia="ru-RU"/>
              </w:rPr>
              <w:t xml:space="preserve">іншого надавача </w:t>
            </w:r>
            <w:r>
              <w:rPr>
                <w:rFonts w:ascii="Times New Roman" w:hAnsi="Times New Roman" w:cs="Times New Roman" w:eastAsia="Times New Roman"/>
                <w:sz w:val="24"/>
                <w:szCs w:val="24"/>
                <w:lang w:eastAsia="ru-RU"/>
              </w:rPr>
              <w:t xml:space="preserve">соціальн</w:t>
            </w:r>
            <w:r>
              <w:rPr>
                <w:rFonts w:ascii="Times New Roman" w:hAnsi="Times New Roman" w:cs="Times New Roman" w:eastAsia="Times New Roman"/>
                <w:sz w:val="24"/>
                <w:szCs w:val="24"/>
                <w:lang w:eastAsia="ru-RU"/>
              </w:rPr>
              <w:t xml:space="preserve">их послуг</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 проживанням (довідка про прийняття на обслуговування </w:t>
            </w:r>
            <w:r>
              <w:rPr>
                <w:rFonts w:ascii="Times New Roman" w:hAnsi="Times New Roman" w:cs="Times New Roman" w:eastAsia="Times New Roman"/>
                <w:sz w:val="24"/>
                <w:szCs w:val="24"/>
                <w:lang w:eastAsia="ru-RU"/>
              </w:rPr>
              <w:t xml:space="preserve">в спеціалізованій соціальній установі, закладі</w:t>
            </w:r>
            <w:r>
              <w:rPr>
                <w:rFonts w:ascii="Times New Roman" w:hAnsi="Times New Roman" w:cs="Times New Roman" w:eastAsia="Times New Roman"/>
                <w:sz w:val="24"/>
                <w:szCs w:val="24"/>
                <w:lang w:eastAsia="ru-RU"/>
              </w:rPr>
              <w:t xml:space="preserve"> для бездомних осіб, іншого надавача соціальних послуг</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за формою згідно з додатком 4 до Порядку), копія посвідчення про взяття на облік бездомної особи, форма якого затверджується Міністерством соціальної політики (для осіб, які перебувають на обліку у таких установах або закладах);</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4) відомості або документ, що підтверджує сплату адміністративного збору</w:t>
            </w:r>
            <w:r>
              <w:rPr>
                <w:rFonts w:ascii="Times New Roman" w:hAnsi="Times New Roman" w:cs="Times New Roman" w:eastAsia="Times New Roman"/>
                <w:sz w:val="24"/>
                <w:szCs w:val="24"/>
                <w:lang w:eastAsia="ru-RU"/>
              </w:rPr>
              <w:t xml:space="preserve"> (не подається у разі здійснення реєстрації місця перебування);</w:t>
            </w:r>
            <w:r>
              <w:rPr>
                <w:rFonts w:ascii="Times New Roman" w:hAnsi="Times New Roman" w:cs="Times New Roman" w:eastAsia="Times New Roman"/>
                <w:sz w:val="24"/>
                <w:szCs w:val="24"/>
                <w:lang w:eastAsia="ru-RU"/>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5) в</w:t>
            </w:r>
            <w:r>
              <w:rPr>
                <w:rFonts w:ascii="Times New Roman" w:hAnsi="Times New Roman" w:cs="Times New Roman" w:eastAsia="Times New Roman"/>
                <w:sz w:val="24"/>
                <w:szCs w:val="24"/>
                <w:lang w:eastAsia="ru-RU"/>
              </w:rPr>
              <w:t xml:space="preserve">ійськов</w:t>
            </w:r>
            <w:r>
              <w:rPr>
                <w:rFonts w:ascii="Times New Roman" w:hAnsi="Times New Roman" w:cs="Times New Roman" w:eastAsia="Times New Roman"/>
                <w:sz w:val="24"/>
                <w:szCs w:val="24"/>
                <w:lang w:eastAsia="ru-RU"/>
              </w:rPr>
              <w:t xml:space="preserve">о-обліковий документ (для громадян України, </w:t>
            </w:r>
            <w:r>
              <w:rPr>
                <w:rFonts w:ascii="Times New Roman" w:hAnsi="Times New Roman" w:cs="Times New Roman" w:eastAsia="Times New Roman"/>
                <w:sz w:val="24"/>
                <w:szCs w:val="24"/>
                <w:lang w:eastAsia="ru-RU"/>
              </w:rPr>
              <w:t xml:space="preserve">які підлягають взяттю на військовий облік або перебувають на військовому обліку)</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У разі подання заяви представником особи  додатково подаються: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   1) </w:t>
            </w:r>
            <w:r>
              <w:rPr>
                <w:rFonts w:ascii="Times New Roman" w:hAnsi="Times New Roman" w:cs="Times New Roman" w:eastAsia="Times New Roman"/>
                <w:sz w:val="24"/>
                <w:szCs w:val="24"/>
                <w:lang w:eastAsia="ru-RU"/>
              </w:rPr>
              <w:t xml:space="preserve">документ, що посвідчує особу</w:t>
            </w:r>
            <w:r>
              <w:rPr>
                <w:rFonts w:ascii="Times New Roman" w:hAnsi="Times New Roman" w:cs="Times New Roman" w:eastAsia="Times New Roman"/>
                <w:sz w:val="24"/>
                <w:szCs w:val="24"/>
                <w:lang w:eastAsia="ru-RU"/>
              </w:rPr>
              <w:t xml:space="preserve"> законного</w:t>
            </w:r>
            <w:r>
              <w:rPr>
                <w:rFonts w:ascii="Times New Roman" w:hAnsi="Times New Roman" w:cs="Times New Roman" w:eastAsia="Times New Roman"/>
                <w:sz w:val="24"/>
                <w:szCs w:val="24"/>
                <w:lang w:eastAsia="ru-RU"/>
              </w:rPr>
              <w:t xml:space="preserve"> представника</w:t>
            </w:r>
            <w:r>
              <w:rPr>
                <w:rFonts w:ascii="Times New Roman" w:hAnsi="Times New Roman" w:cs="Times New Roman" w:eastAsia="Times New Roman"/>
                <w:sz w:val="24"/>
                <w:szCs w:val="24"/>
                <w:lang w:eastAsia="ru-RU"/>
              </w:rPr>
              <w:t xml:space="preserve"> (представника)</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2)</w:t>
            </w:r>
            <w:r>
              <w:rPr>
                <w:rFonts w:ascii="Times New Roman" w:hAnsi="Times New Roman" w:cs="Times New Roman" w:eastAsia="Times New Roman"/>
                <w:sz w:val="24"/>
                <w:szCs w:val="24"/>
                <w:lang w:eastAsia="ru-RU"/>
              </w:rPr>
              <w:t xml:space="preserve"> документ, що підтверджує повноваження особи, як представника</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У</w:t>
            </w:r>
            <w:r>
              <w:rPr>
                <w:rFonts w:ascii="Times New Roman" w:hAnsi="Times New Roman" w:cs="Times New Roman" w:eastAsia="Times New Roman"/>
                <w:sz w:val="24"/>
                <w:szCs w:val="24"/>
                <w:lang w:eastAsia="ru-RU"/>
              </w:rPr>
              <w:t xml:space="preserve">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eastAsia="Times New Roman"/>
                <w:b/>
                <w:bCs/>
                <w:sz w:val="24"/>
                <w:szCs w:val="24"/>
                <w:lang w:eastAsia="ru-RU"/>
              </w:rPr>
              <w:t xml:space="preserve">        </w:t>
            </w:r>
            <w:r>
              <w:rPr>
                <w:rFonts w:ascii="Times New Roman" w:hAnsi="Times New Roman" w:cs="Times New Roman"/>
                <w:b/>
                <w:bCs/>
                <w:sz w:val="24"/>
                <w:szCs w:val="24"/>
                <w:shd w:val="clear" w:fill="FFFFFF" w:color="auto"/>
              </w:rPr>
              <w:t xml:space="preserve">Іноземці, особи без громадянства</w:t>
            </w:r>
            <w:r>
              <w:rPr>
                <w:rFonts w:ascii="Times New Roman" w:hAnsi="Times New Roman" w:cs="Times New Roman"/>
                <w:sz w:val="24"/>
                <w:szCs w:val="24"/>
                <w:shd w:val="clear" w:fill="FFFFFF" w:color="auto"/>
              </w:rPr>
              <w:t xml:space="preserve">, які для реєстрації місця проживання подали посвідку на постійне проживання або посвідку на тимчасове проживання, </w:t>
            </w:r>
            <w:r>
              <w:rPr>
                <w:rFonts w:ascii="Times New Roman" w:hAnsi="Times New Roman" w:cs="Times New Roman"/>
                <w:b/>
                <w:bCs/>
                <w:sz w:val="24"/>
                <w:szCs w:val="24"/>
                <w:shd w:val="clear" w:fill="FFFFFF" w:color="auto"/>
              </w:rPr>
              <w:t xml:space="preserve">додатково подають</w:t>
            </w:r>
            <w:r>
              <w:rPr>
                <w:rFonts w:ascii="Times New Roman" w:hAnsi="Times New Roman" w:cs="Times New Roman"/>
                <w:sz w:val="24"/>
                <w:szCs w:val="24"/>
                <w:shd w:val="clear" w:fill="FFFFFF" w:color="auto"/>
              </w:rPr>
              <w:t xml:space="preserve"> 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w:t>
            </w:r>
            <w:r>
              <w:rPr>
                <w:rFonts w:ascii="Times New Roman" w:hAnsi="Times New Roman" w:cs="Times New Roman"/>
                <w:sz w:val="24"/>
                <w:szCs w:val="24"/>
                <w:shd w:val="clear" w:fill="FFFFFF" w:color="auto"/>
              </w:rPr>
              <w:t xml:space="preserve">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b/>
                <w:bCs/>
                <w:sz w:val="24"/>
                <w:szCs w:val="24"/>
                <w:lang w:eastAsia="ru-RU"/>
              </w:rPr>
              <w:t xml:space="preserve">У разі подання заяви на р</w:t>
            </w:r>
            <w:r>
              <w:rPr>
                <w:rFonts w:ascii="Times New Roman" w:hAnsi="Times New Roman" w:cs="Times New Roman" w:eastAsia="Times New Roman"/>
                <w:b/>
                <w:bCs/>
                <w:sz w:val="24"/>
                <w:szCs w:val="24"/>
                <w:lang w:eastAsia="ru-RU"/>
              </w:rPr>
              <w:t xml:space="preserve">еєстраці</w:t>
            </w:r>
            <w:r>
              <w:rPr>
                <w:rFonts w:ascii="Times New Roman" w:hAnsi="Times New Roman" w:cs="Times New Roman" w:eastAsia="Times New Roman"/>
                <w:b/>
                <w:bCs/>
                <w:sz w:val="24"/>
                <w:szCs w:val="24"/>
                <w:lang w:eastAsia="ru-RU"/>
              </w:rPr>
              <w:t xml:space="preserve">ю</w:t>
            </w:r>
            <w:r>
              <w:rPr>
                <w:rFonts w:ascii="Times New Roman" w:hAnsi="Times New Roman" w:cs="Times New Roman" w:eastAsia="Times New Roman"/>
                <w:b/>
                <w:bCs/>
                <w:sz w:val="24"/>
                <w:szCs w:val="24"/>
                <w:lang w:eastAsia="ru-RU"/>
              </w:rPr>
              <w:t xml:space="preserve"> місця проживання</w:t>
            </w:r>
            <w:r>
              <w:rPr>
                <w:rFonts w:ascii="Times New Roman" w:hAnsi="Times New Roman" w:cs="Times New Roman" w:eastAsia="Times New Roman"/>
                <w:b/>
                <w:bCs/>
                <w:sz w:val="24"/>
                <w:szCs w:val="24"/>
                <w:lang w:eastAsia="ru-RU"/>
              </w:rPr>
              <w:t xml:space="preserve"> (перебування)</w:t>
            </w:r>
            <w:r>
              <w:rPr>
                <w:rFonts w:ascii="Times New Roman" w:hAnsi="Times New Roman" w:cs="Times New Roman" w:eastAsia="Times New Roman"/>
                <w:b/>
                <w:bCs/>
                <w:sz w:val="24"/>
                <w:szCs w:val="24"/>
                <w:lang w:eastAsia="ru-RU"/>
              </w:rPr>
              <w:t xml:space="preserve"> особ</w:t>
            </w:r>
            <w:r>
              <w:rPr>
                <w:rFonts w:ascii="Times New Roman" w:hAnsi="Times New Roman" w:cs="Times New Roman" w:eastAsia="Times New Roman"/>
                <w:b/>
                <w:bCs/>
                <w:sz w:val="24"/>
                <w:szCs w:val="24"/>
                <w:lang w:eastAsia="ru-RU"/>
              </w:rPr>
              <w:t xml:space="preserve">ою, яка не досягла 18-го віку</w:t>
            </w:r>
            <w:r>
              <w:rPr>
                <w:rFonts w:ascii="Times New Roman" w:hAnsi="Times New Roman" w:cs="Times New Roman" w:eastAsia="Times New Roman"/>
                <w:sz w:val="24"/>
                <w:szCs w:val="24"/>
                <w:lang w:eastAsia="ru-RU"/>
              </w:rPr>
              <w:t xml:space="preserve"> реєстрація місця проживання (перебування) </w:t>
            </w:r>
            <w:r>
              <w:rPr>
                <w:rFonts w:ascii="Times New Roman" w:hAnsi="Times New Roman" w:cs="Times New Roman" w:eastAsia="Times New Roman"/>
                <w:sz w:val="24"/>
                <w:szCs w:val="24"/>
                <w:lang w:eastAsia="ru-RU"/>
              </w:rPr>
              <w:t xml:space="preserve">здійснюється за згодою </w:t>
            </w:r>
            <w:r>
              <w:rPr>
                <w:rFonts w:ascii="Times New Roman" w:hAnsi="Times New Roman" w:cs="Times New Roman" w:eastAsia="Times New Roman"/>
                <w:sz w:val="24"/>
                <w:szCs w:val="24"/>
                <w:lang w:eastAsia="ru-RU"/>
              </w:rPr>
              <w:t xml:space="preserve">батьків або </w:t>
            </w:r>
            <w:r>
              <w:rPr>
                <w:rFonts w:ascii="Times New Roman" w:hAnsi="Times New Roman" w:cs="Times New Roman" w:eastAsia="Times New Roman"/>
                <w:sz w:val="24"/>
                <w:szCs w:val="24"/>
                <w:lang w:eastAsia="ru-RU"/>
              </w:rPr>
              <w:t xml:space="preserve">інших законних представників</w:t>
            </w:r>
            <w:r>
              <w:rPr>
                <w:rFonts w:ascii="Times New Roman" w:hAnsi="Times New Roman" w:cs="Times New Roman" w:eastAsia="Times New Roman"/>
                <w:sz w:val="24"/>
                <w:szCs w:val="24"/>
                <w:lang w:eastAsia="ru-RU"/>
              </w:rPr>
              <w:t xml:space="preserve"> такої особи</w:t>
            </w:r>
            <w:r>
              <w:rPr>
                <w:rFonts w:ascii="Times New Roman" w:hAnsi="Times New Roman" w:cs="Times New Roman" w:eastAsia="Times New Roman"/>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Згода не надається 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Згода батьків або інших законних представників може бути надана у присутності особи, яка приймає заяву про реєстрацію місця проживання або</w:t>
            </w:r>
            <w:r>
              <w:rPr>
                <w:rFonts w:ascii="Times New Roman" w:hAnsi="Times New Roman" w:cs="Times New Roman" w:eastAsia="Times New Roman"/>
                <w:sz w:val="24"/>
                <w:szCs w:val="24"/>
                <w:lang w:eastAsia="ru-RU"/>
              </w:rPr>
              <w:t xml:space="preserve"> засвідчена нотаріально в установленому законодавством порядку.</w:t>
            </w:r>
            <w:r/>
          </w:p>
          <w:p>
            <w:pPr>
              <w:jc w:val="both"/>
              <w:spacing w:lineRule="auto" w:line="240" w:after="0"/>
              <w:rPr>
                <w:rFonts w:ascii="Times New Roman" w:hAnsi="Times New Roman" w:cs="Times New Roman" w:eastAsia="Times New Roman"/>
                <w:b/>
                <w:bCs/>
                <w:sz w:val="24"/>
                <w:szCs w:val="24"/>
                <w:lang w:eastAsia="ru-RU"/>
              </w:rPr>
            </w:pPr>
            <w:r>
              <w:rPr>
                <w:rFonts w:ascii="Times New Roman" w:hAnsi="Times New Roman" w:cs="Times New Roman" w:eastAsia="Times New Roman"/>
                <w:sz w:val="24"/>
                <w:szCs w:val="24"/>
                <w:lang w:eastAsia="ru-RU"/>
              </w:rPr>
              <w:t xml:space="preserve">        У разі коли місце проживання батьків або інших законних представників </w:t>
            </w:r>
            <w:r>
              <w:rPr>
                <w:rFonts w:ascii="Times New Roman" w:hAnsi="Times New Roman" w:cs="Times New Roman" w:eastAsia="Times New Roman"/>
                <w:b/>
                <w:bCs/>
                <w:sz w:val="24"/>
                <w:szCs w:val="24"/>
                <w:lang w:eastAsia="ru-RU"/>
              </w:rPr>
              <w:t xml:space="preserve">особи віком до 18 років</w:t>
            </w:r>
            <w:r>
              <w:rPr>
                <w:rFonts w:ascii="Times New Roman" w:hAnsi="Times New Roman" w:cs="Times New Roman" w:eastAsia="Times New Roman"/>
                <w:sz w:val="24"/>
                <w:szCs w:val="24"/>
                <w:lang w:eastAsia="ru-RU"/>
              </w:rPr>
              <w:t xml:space="preserve"> задекларовано/зареєстровано за однією </w:t>
            </w:r>
            <w:r>
              <w:rPr>
                <w:rFonts w:ascii="Times New Roman" w:hAnsi="Times New Roman" w:cs="Times New Roman" w:eastAsia="Times New Roman"/>
                <w:sz w:val="24"/>
                <w:szCs w:val="24"/>
                <w:lang w:eastAsia="ru-RU"/>
              </w:rPr>
              <w:t xml:space="preserve">адресою</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b/>
                <w:bCs/>
                <w:sz w:val="24"/>
                <w:szCs w:val="24"/>
                <w:lang w:eastAsia="ru-RU"/>
              </w:rPr>
              <w:t xml:space="preserve">згода іншого з батьків або законних представників не надається.</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        </w:t>
            </w:r>
            <w:r>
              <w:rPr>
                <w:rFonts w:ascii="Times New Roman" w:hAnsi="Times New Roman" w:cs="Times New Roman"/>
                <w:sz w:val="24"/>
                <w:szCs w:val="24"/>
                <w:shd w:val="clear" w:fill="FFFFFF" w:color="auto"/>
              </w:rPr>
              <w:t xml:space="preserve">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w:t>
            </w:r>
            <w:r>
              <w:rPr>
                <w:rFonts w:ascii="Times New Roman" w:hAnsi="Times New Roman" w:cs="Times New Roman"/>
                <w:sz w:val="24"/>
                <w:szCs w:val="24"/>
                <w:shd w:val="clear" w:fill="FFFFFF" w:color="auto"/>
              </w:rPr>
              <w:t xml:space="preserve">адресою</w:t>
            </w:r>
            <w:r>
              <w:rPr>
                <w:rFonts w:ascii="Times New Roman" w:hAnsi="Times New Roman" w:cs="Times New Roman"/>
                <w:sz w:val="24"/>
                <w:szCs w:val="24"/>
                <w:shd w:val="clear" w:fill="FFFFFF" w:color="auto"/>
              </w:rPr>
              <w:t xml:space="preserve"> закладу, дитячого будинку сімейного типу, житла проживання прийомної сім’ї.</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       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r/>
          </w:p>
          <w:p>
            <w:pPr>
              <w:jc w:val="both"/>
              <w:spacing w:lineRule="auto" w:line="240" w:after="0"/>
              <w:rPr>
                <w:rFonts w:ascii="Times New Roman" w:hAnsi="Times New Roman" w:cs="Times New Roman"/>
                <w:sz w:val="24"/>
                <w:szCs w:val="24"/>
                <w:shd w:val="clear" w:fill="FFFFFF" w:color="auto"/>
              </w:rPr>
            </w:pPr>
            <w:r>
              <w:rPr>
                <w:rFonts w:ascii="Times New Roman" w:hAnsi="Times New Roman" w:cs="Times New Roman"/>
                <w:sz w:val="24"/>
                <w:szCs w:val="24"/>
                <w:shd w:val="clear" w:fill="FFFFFF" w:color="auto"/>
              </w:rPr>
              <w:t xml:space="preserve">       Подання заяви про реєстрацію місця </w:t>
            </w:r>
            <w:r>
              <w:rPr>
                <w:rFonts w:ascii="Times New Roman" w:hAnsi="Times New Roman" w:cs="Times New Roman"/>
                <w:sz w:val="24"/>
                <w:szCs w:val="24"/>
                <w:shd w:val="clear" w:fill="FFFFFF" w:color="auto"/>
              </w:rPr>
              <w:t xml:space="preserve">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надавача соціальних послуг з проживанням, в яких зазначеним особам надаються соціальні послуги відповідно до </w:t>
            </w:r>
            <w:hyperlink r:id="rId12" w:tooltip="https://zakon.rada.gov.ua/laws/show/2671-19" w:history="1">
              <w:r>
                <w:rPr>
                  <w:rStyle w:val="690"/>
                  <w:rFonts w:ascii="Times New Roman" w:hAnsi="Times New Roman" w:cs="Times New Roman"/>
                  <w:color w:val="auto"/>
                  <w:sz w:val="24"/>
                  <w:szCs w:val="24"/>
                  <w:shd w:val="clear" w:fill="FFFFFF" w:color="auto"/>
                </w:rPr>
                <w:t xml:space="preserve">Закону України</w:t>
              </w:r>
            </w:hyperlink>
            <w:r>
              <w:rPr>
                <w:rFonts w:ascii="Times New Roman" w:hAnsi="Times New Roman" w:cs="Times New Roman"/>
                <w:sz w:val="24"/>
                <w:szCs w:val="24"/>
                <w:shd w:val="clear" w:fill="FFFFFF" w:color="auto"/>
              </w:rPr>
              <w:t xml:space="preserve"> “Про соціальні послуги”.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sz w:val="24"/>
                <w:szCs w:val="24"/>
                <w:shd w:val="clear" w:fill="FFFFFF" w:color="auto"/>
              </w:rPr>
              <w:t xml:space="preserve">        </w:t>
            </w:r>
            <w:r>
              <w:rPr>
                <w:rFonts w:ascii="Times New Roman" w:hAnsi="Times New Roman" w:cs="Times New Roman"/>
                <w:sz w:val="24"/>
                <w:szCs w:val="24"/>
                <w:shd w:val="clear" w:fill="FFFFFF" w:color="auto"/>
              </w:rPr>
              <w:t xml:space="preserve">У разі коли реєстрація місця проживання здійснюється</w:t>
            </w:r>
            <w:r>
              <w:rPr>
                <w:rFonts w:ascii="Times New Roman" w:hAnsi="Times New Roman" w:cs="Times New Roman"/>
                <w:sz w:val="24"/>
                <w:szCs w:val="24"/>
                <w:shd w:val="clear" w:fill="FFFFFF" w:color="auto"/>
              </w:rPr>
              <w:t xml:space="preserve"> одночасно із зняттям з попереднього місця проживання (перебування), окрема заява про зняття із </w:t>
            </w:r>
            <w:r>
              <w:rPr>
                <w:rFonts w:ascii="Times New Roman" w:hAnsi="Times New Roman" w:cs="Times New Roman"/>
                <w:sz w:val="24"/>
                <w:szCs w:val="24"/>
                <w:shd w:val="clear" w:fill="FFFFFF" w:color="auto"/>
              </w:rPr>
              <w:t xml:space="preserve">задекларованого/зареєстрованого місця проживання не подається.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b/>
                <w:bCs/>
                <w:sz w:val="24"/>
                <w:szCs w:val="24"/>
                <w:lang w:eastAsia="ru-RU"/>
              </w:rPr>
              <w:t xml:space="preserve">Забороняється вимагати</w:t>
            </w:r>
            <w:r>
              <w:rPr>
                <w:rFonts w:ascii="Times New Roman" w:hAnsi="Times New Roman" w:cs="Times New Roman" w:eastAsia="Times New Roman"/>
                <w:sz w:val="24"/>
                <w:szCs w:val="24"/>
                <w:lang w:eastAsia="ru-RU"/>
              </w:rPr>
              <w:t xml:space="preserve"> для реєстрації місця проживання (перебування) подання особою відомостей та/або документів, не передбачених цим Законом.</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10.</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Платність</w:t>
            </w:r>
            <w:r/>
          </w:p>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Адміністративна послуга є </w:t>
            </w:r>
            <w:r>
              <w:rPr>
                <w:rFonts w:ascii="Times New Roman" w:hAnsi="Times New Roman" w:cs="Times New Roman" w:eastAsia="Times New Roman"/>
                <w:color w:val="000000"/>
                <w:sz w:val="24"/>
                <w:szCs w:val="24"/>
                <w:lang w:eastAsia="ru-RU"/>
              </w:rPr>
              <w:t xml:space="preserve">безо</w:t>
            </w:r>
            <w:r>
              <w:rPr>
                <w:rFonts w:ascii="Times New Roman" w:hAnsi="Times New Roman" w:cs="Times New Roman" w:eastAsia="Times New Roman"/>
                <w:color w:val="000000"/>
                <w:sz w:val="24"/>
                <w:szCs w:val="24"/>
                <w:lang w:eastAsia="ru-RU"/>
              </w:rPr>
              <w:t xml:space="preserve">платною.</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rPr>
                <w:rFonts w:ascii="Times New Roman" w:hAnsi="Times New Roman" w:cs="Times New Roman" w:eastAsia="Times New Roman"/>
                <w:b/>
                <w:bCs/>
                <w:color w:val="000000"/>
                <w:sz w:val="24"/>
                <w:szCs w:val="24"/>
                <w:lang w:eastAsia="ru-RU"/>
              </w:rPr>
              <w:t xml:space="preserve">.1</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shd w:val="clear" w:fill="FFFFFF" w:color="auto"/>
              <w:rPr>
                <w:rFonts w:ascii="Times New Roman" w:hAnsi="Times New Roman" w:cs="Times New Roman" w:eastAsia="Times New Roman"/>
                <w:sz w:val="24"/>
                <w:szCs w:val="24"/>
                <w:lang w:eastAsia="uk-UA"/>
              </w:rPr>
              <w:outlineLvl w:val="1"/>
            </w:pPr>
            <w:r>
              <w:rPr>
                <w:rFonts w:ascii="Times New Roman" w:hAnsi="Times New Roman" w:cs="Times New Roman" w:eastAsia="Times New Roman"/>
                <w:sz w:val="24"/>
                <w:szCs w:val="24"/>
                <w:lang w:eastAsia="uk-UA"/>
              </w:rPr>
              <w:t xml:space="preserve">      Закон України «Про надання публічних (електронних публічних) послуг щодо декларування та реєстрації місця проживання в Україні»</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Закон України «Пр</w:t>
            </w:r>
            <w:r>
              <w:rPr>
                <w:rFonts w:ascii="Times New Roman" w:hAnsi="Times New Roman" w:cs="Times New Roman" w:eastAsia="Times New Roman"/>
                <w:color w:val="000000"/>
                <w:sz w:val="24"/>
                <w:szCs w:val="24"/>
                <w:lang w:eastAsia="ru-RU"/>
              </w:rPr>
              <w:t xml:space="preserve">о </w:t>
            </w:r>
            <w:r>
              <w:rPr>
                <w:rFonts w:ascii="Times New Roman" w:hAnsi="Times New Roman" w:cs="Times New Roman" w:eastAsia="Times New Roman"/>
                <w:color w:val="000000"/>
                <w:sz w:val="24"/>
                <w:szCs w:val="24"/>
                <w:lang w:eastAsia="ru-RU"/>
              </w:rPr>
              <w:t xml:space="preserve">адміністративн</w:t>
            </w:r>
            <w:r>
              <w:rPr>
                <w:rFonts w:ascii="Times New Roman" w:hAnsi="Times New Roman" w:cs="Times New Roman" w:eastAsia="Times New Roman"/>
                <w:color w:val="000000"/>
                <w:sz w:val="24"/>
                <w:szCs w:val="24"/>
                <w:lang w:eastAsia="ru-RU"/>
              </w:rPr>
              <w:t xml:space="preserve">і</w:t>
            </w:r>
            <w:r>
              <w:rPr>
                <w:rFonts w:ascii="Times New Roman" w:hAnsi="Times New Roman" w:cs="Times New Roman" w:eastAsia="Times New Roman"/>
                <w:color w:val="000000"/>
                <w:sz w:val="24"/>
                <w:szCs w:val="24"/>
                <w:lang w:eastAsia="ru-RU"/>
              </w:rPr>
              <w:t xml:space="preserve"> послуг</w:t>
            </w:r>
            <w:r>
              <w:rPr>
                <w:rFonts w:ascii="Times New Roman" w:hAnsi="Times New Roman" w:cs="Times New Roman" w:eastAsia="Times New Roman"/>
                <w:color w:val="000000"/>
                <w:sz w:val="24"/>
                <w:szCs w:val="24"/>
                <w:lang w:eastAsia="ru-RU"/>
              </w:rPr>
              <w:t xml:space="preserve">и</w:t>
            </w:r>
            <w:r>
              <w:rPr>
                <w:rFonts w:ascii="Times New Roman" w:hAnsi="Times New Roman" w:cs="Times New Roman" w:eastAsia="Times New Roman"/>
                <w:color w:val="000000"/>
                <w:sz w:val="24"/>
                <w:szCs w:val="24"/>
                <w:lang w:eastAsia="ru-RU"/>
              </w:rPr>
              <w:t xml:space="preserve">»</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rPr>
                <w:rFonts w:ascii="Times New Roman" w:hAnsi="Times New Roman" w:cs="Times New Roman" w:eastAsia="Times New Roman"/>
                <w:b/>
                <w:bCs/>
                <w:color w:val="000000"/>
                <w:sz w:val="24"/>
                <w:szCs w:val="24"/>
                <w:lang w:eastAsia="ru-RU"/>
              </w:rPr>
              <w:t xml:space="preserve">.2</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Розмір та порядок внесення плати за адміністративну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color w:val="C00000"/>
                <w:sz w:val="24"/>
                <w:szCs w:val="24"/>
                <w:lang w:eastAsia="ru-RU"/>
              </w:rPr>
              <w:t xml:space="preserve"> </w:t>
            </w:r>
            <w:r>
              <w:rPr>
                <w:rFonts w:ascii="Times New Roman" w:hAnsi="Times New Roman" w:cs="Times New Roman"/>
                <w:color w:val="333333"/>
                <w:sz w:val="24"/>
                <w:szCs w:val="24"/>
                <w:shd w:val="clear" w:fill="FFFFFF" w:color="auto"/>
              </w:rPr>
              <w:t xml:space="preserve">Адміністративний збір </w:t>
            </w:r>
            <w:r>
              <w:rPr>
                <w:rFonts w:ascii="Times New Roman" w:hAnsi="Times New Roman" w:cs="Times New Roman"/>
                <w:b/>
                <w:bCs/>
                <w:color w:val="333333"/>
                <w:sz w:val="24"/>
                <w:szCs w:val="24"/>
                <w:shd w:val="clear" w:fill="FFFFFF" w:color="auto"/>
              </w:rPr>
              <w:t xml:space="preserve">не справляється</w:t>
            </w:r>
            <w:r>
              <w:rPr>
                <w:rFonts w:ascii="Times New Roman" w:hAnsi="Times New Roman" w:cs="Times New Roman"/>
                <w:color w:val="333333"/>
                <w:sz w:val="24"/>
                <w:szCs w:val="24"/>
                <w:shd w:val="clear" w:fill="FFFFFF" w:color="auto"/>
              </w:rPr>
              <w:t xml:space="preserve"> за</w:t>
            </w:r>
            <w:r>
              <w:rPr>
                <w:rFonts w:ascii="Times New Roman" w:hAnsi="Times New Roman" w:cs="Times New Roman" w:eastAsia="Times New Roman"/>
                <w:sz w:val="24"/>
                <w:szCs w:val="24"/>
                <w:lang w:eastAsia="ru-RU"/>
              </w:rPr>
              <w:t xml:space="preserve"> реєстрацію місця перебування.</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11</w:t>
            </w:r>
            <w:r>
              <w:rPr>
                <w:rFonts w:ascii="Times New Roman" w:hAnsi="Times New Roman" w:cs="Times New Roman" w:eastAsia="Times New Roman"/>
                <w:b/>
                <w:bCs/>
                <w:color w:val="000000"/>
                <w:sz w:val="24"/>
                <w:szCs w:val="24"/>
                <w:lang w:eastAsia="ru-RU"/>
              </w:rPr>
              <w:t xml:space="preserve">.3</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Розрахунковий рахунок для внесення плати за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2.</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У день безпосереднього звернення особи </w:t>
            </w:r>
            <w:r>
              <w:rPr>
                <w:rFonts w:ascii="Times New Roman" w:hAnsi="Times New Roman" w:cs="Times New Roman" w:eastAsia="Times New Roman"/>
                <w:color w:val="000000"/>
                <w:sz w:val="24"/>
                <w:szCs w:val="24"/>
                <w:lang w:eastAsia="ru-RU"/>
              </w:rPr>
              <w:t xml:space="preserve">або її законного представника</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(представника) чи </w:t>
            </w:r>
            <w:r>
              <w:rPr>
                <w:rFonts w:ascii="Times New Roman" w:hAnsi="Times New Roman" w:cs="Times New Roman" w:eastAsia="Times New Roman"/>
                <w:color w:val="000000"/>
                <w:sz w:val="24"/>
                <w:szCs w:val="24"/>
                <w:lang w:eastAsia="ru-RU"/>
              </w:rPr>
              <w:t xml:space="preserve">в день отримання документів від центру надання адміністративних послуг</w:t>
            </w:r>
            <w:r>
              <w:rPr>
                <w:rFonts w:ascii="Times New Roman" w:hAnsi="Times New Roman" w:cs="Times New Roman" w:eastAsia="Times New Roman"/>
                <w:color w:val="000000"/>
                <w:sz w:val="24"/>
                <w:szCs w:val="24"/>
                <w:lang w:eastAsia="ru-RU"/>
              </w:rPr>
              <w:t xml:space="preserve">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3</w:t>
            </w:r>
            <w:r>
              <w:rPr>
                <w:rFonts w:ascii="Times New Roman" w:hAnsi="Times New Roman" w:cs="Times New Roman" w:eastAsia="Times New Roman"/>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FF0000"/>
                <w:sz w:val="24"/>
                <w:szCs w:val="24"/>
                <w:lang w:eastAsia="ru-RU"/>
              </w:rPr>
              <w:t xml:space="preserve">  </w:t>
            </w:r>
            <w:r>
              <w:rPr>
                <w:rFonts w:ascii="Times New Roman" w:hAnsi="Times New Roman" w:cs="Times New Roman" w:eastAsia="Times New Roman"/>
                <w:sz w:val="24"/>
                <w:szCs w:val="24"/>
                <w:lang w:eastAsia="ru-RU"/>
              </w:rPr>
              <w:t xml:space="preserve">Орган реєстрації відмовляє у реєстрації місця проживання (перебування)</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у разі коли:</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у Державному реєстрі речових прав на нерухоме майно містяться відомості</w:t>
            </w:r>
            <w:r>
              <w:rPr>
                <w:rFonts w:ascii="Times New Roman" w:hAnsi="Times New Roman" w:cs="Times New Roman"/>
                <w:color w:val="333333"/>
                <w:sz w:val="24"/>
                <w:szCs w:val="24"/>
                <w:shd w:val="clear" w:fill="FFFFFF" w:color="auto"/>
              </w:rPr>
              <w:t xml:space="preserve"> про обтяження щодо житла, яке особа декларує або реєструє як місце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w:t>
            </w:r>
            <w:r>
              <w:rPr>
                <w:rFonts w:ascii="Times New Roman" w:hAnsi="Times New Roman" w:cs="Times New Roman"/>
                <w:color w:val="333333"/>
                <w:sz w:val="24"/>
                <w:szCs w:val="24"/>
                <w:shd w:val="clear" w:fill="FFFFFF" w:color="auto"/>
              </w:rPr>
              <w:t xml:space="preserve">іпотеодержателя</w:t>
            </w:r>
            <w:r>
              <w:rPr>
                <w:rFonts w:ascii="Times New Roman" w:hAnsi="Times New Roman" w:cs="Times New Roman"/>
                <w:color w:val="333333"/>
                <w:sz w:val="24"/>
                <w:szCs w:val="24"/>
                <w:shd w:val="clear" w:fill="FFFFFF" w:color="auto"/>
              </w:rPr>
              <w:t xml:space="preserve"> або довірчого власника на реєстрацію місця проживання ()перебування;</w:t>
            </w:r>
            <w:r>
              <w:rPr>
                <w:rFonts w:ascii="Times New Roman" w:hAnsi="Times New Roman" w:cs="Times New Roman"/>
                <w:color w:val="333333"/>
                <w:sz w:val="24"/>
                <w:szCs w:val="24"/>
                <w:shd w:val="clear" w:fill="FFFFFF" w:color="auto"/>
              </w:rPr>
              <w:t xml:space="preserve">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відомості Державного реєстру речових прав на нерухоме майно не відповідають відомостям у поданих особою документах або даних;</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особа подала документи або відомості, передбачені цим Законом, не в повному обсязі;</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w:t>
            </w:r>
            <w:r>
              <w:rPr>
                <w:rFonts w:ascii="Times New Roman" w:hAnsi="Times New Roman" w:cs="Times New Roman"/>
                <w:color w:val="333333"/>
                <w:sz w:val="24"/>
                <w:szCs w:val="24"/>
                <w:shd w:val="clear" w:fill="FFFFFF" w:color="auto"/>
              </w:rPr>
              <w:t xml:space="preserve">які на законних підставах проживають на території України, закінчився;</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звернулася дитина віком до 14 років або особа, не уповноважена на подання документів;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житлу, в якому особа декларує або реєструє своє місце проживання (перебування), не присвоєна адреса у встановленому порядку;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за </w:t>
            </w:r>
            <w:r>
              <w:rPr>
                <w:rFonts w:ascii="Times New Roman" w:hAnsi="Times New Roman" w:cs="Times New Roman"/>
                <w:color w:val="333333"/>
                <w:sz w:val="24"/>
                <w:szCs w:val="24"/>
                <w:shd w:val="clear" w:fill="FFFFFF" w:color="auto"/>
              </w:rPr>
              <w:t xml:space="preserve">адресою</w:t>
            </w:r>
            <w:r>
              <w:rPr>
                <w:rFonts w:ascii="Times New Roman" w:hAnsi="Times New Roman" w:cs="Times New Roman"/>
                <w:color w:val="333333"/>
                <w:sz w:val="24"/>
                <w:szCs w:val="24"/>
                <w:shd w:val="clear" w:fill="FFFFFF" w:color="auto"/>
              </w:rPr>
              <w:t xml:space="preserve"> житла, в якому особа декларує або реєструє своє місце проживання (перебування), наявний об’єкт нерухомого майна, який не належить до житла; </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 дані р</w:t>
            </w:r>
            <w:r>
              <w:rPr>
                <w:rFonts w:ascii="Times New Roman" w:hAnsi="Times New Roman" w:cs="Times New Roman"/>
                <w:color w:val="333333"/>
                <w:sz w:val="24"/>
                <w:szCs w:val="24"/>
                <w:shd w:val="clear" w:fill="FFFFFF" w:color="auto"/>
              </w:rPr>
              <w:t xml:space="preserve">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цією дитиною.</w:t>
            </w:r>
            <w:r/>
          </w:p>
          <w:p>
            <w:pPr>
              <w:jc w:val="both"/>
              <w:spacing w:lineRule="auto" w:line="24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b/>
                <w:bCs/>
                <w:color w:val="333333"/>
                <w:sz w:val="24"/>
                <w:szCs w:val="24"/>
                <w:shd w:val="clear" w:fill="FFFFFF" w:color="auto"/>
              </w:rPr>
              <w:t xml:space="preserve">Не може бути підставою для відмови</w:t>
            </w:r>
            <w:r>
              <w:rPr>
                <w:rFonts w:ascii="Times New Roman" w:hAnsi="Times New Roman" w:cs="Times New Roman"/>
                <w:color w:val="333333"/>
                <w:sz w:val="24"/>
                <w:szCs w:val="24"/>
                <w:shd w:val="clear" w:fill="FFFFFF" w:color="auto"/>
              </w:rPr>
              <w:t xml:space="preserve"> у 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4</w:t>
            </w:r>
            <w:r>
              <w:rPr>
                <w:rFonts w:ascii="Times New Roman" w:hAnsi="Times New Roman" w:cs="Times New Roman" w:eastAsia="Times New Roman"/>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Рішення</w:t>
            </w:r>
            <w:r>
              <w:rPr>
                <w:rFonts w:ascii="Times New Roman" w:hAnsi="Times New Roman" w:cs="Times New Roman" w:eastAsia="Times New Roman"/>
                <w:color w:val="000000"/>
                <w:sz w:val="24"/>
                <w:szCs w:val="24"/>
                <w:lang w:eastAsia="ru-RU"/>
              </w:rPr>
              <w:t xml:space="preserve"> про реєстрацію</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 місця проживання</w:t>
            </w:r>
            <w:r>
              <w:rPr>
                <w:rFonts w:ascii="Times New Roman" w:hAnsi="Times New Roman" w:cs="Times New Roman" w:eastAsia="Times New Roman"/>
                <w:color w:val="000000"/>
                <w:sz w:val="24"/>
                <w:szCs w:val="24"/>
                <w:lang w:eastAsia="ru-RU"/>
              </w:rPr>
              <w:t xml:space="preserve"> (перебування)</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або про відмову у реєстрації місця проживання (перебування) особи.</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5.</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ind w:firstLine="601"/>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Засобами поштового, телефонного або електронного зв’язку.</w:t>
            </w:r>
            <w:r/>
          </w:p>
        </w:tc>
      </w:tr>
      <w:tr>
        <w:trPr>
          <w:gridAfter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71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6.</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63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59" w:type="dxa"/>
            <w:textDirection w:val="lrTb"/>
            <w:noWrap w:val="false"/>
          </w:tcPr>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 Р</w:t>
            </w:r>
            <w:r>
              <w:rPr>
                <w:rFonts w:ascii="Times New Roman" w:hAnsi="Times New Roman" w:cs="Times New Roman"/>
                <w:color w:val="333333"/>
                <w:sz w:val="24"/>
                <w:szCs w:val="24"/>
                <w:shd w:val="clear" w:fill="FFFFFF" w:color="auto"/>
              </w:rPr>
              <w:t xml:space="preserve">еєстрація місця проживання (перебування) осо</w:t>
            </w:r>
            <w:r>
              <w:rPr>
                <w:rFonts w:ascii="Times New Roman" w:hAnsi="Times New Roman" w:cs="Times New Roman"/>
                <w:color w:val="333333"/>
                <w:sz w:val="24"/>
                <w:szCs w:val="24"/>
                <w:shd w:val="clear" w:fill="FFFFFF" w:color="auto"/>
              </w:rPr>
              <w:t xml:space="preserve">би не є підставою для набуття такою особою права володіння, користування чи розпорядження житлом (у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Особа може задекларувати/зареєструвати своє місце проживання (перебування) лише за однією </w:t>
            </w:r>
            <w:r>
              <w:rPr>
                <w:rFonts w:ascii="Times New Roman" w:hAnsi="Times New Roman" w:cs="Times New Roman"/>
                <w:color w:val="333333"/>
                <w:sz w:val="24"/>
                <w:szCs w:val="24"/>
                <w:shd w:val="clear" w:fill="FFFFFF" w:color="auto"/>
              </w:rPr>
              <w:t xml:space="preserve">адресою</w:t>
            </w:r>
            <w:r>
              <w:rPr>
                <w:rFonts w:ascii="Times New Roman" w:hAnsi="Times New Roman" w:cs="Times New Roman"/>
                <w:color w:val="333333"/>
                <w:sz w:val="24"/>
                <w:szCs w:val="24"/>
                <w:shd w:val="clear" w:fill="FFFFFF" w:color="auto"/>
              </w:rPr>
              <w:t xml:space="preserve">. </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Зазначена норма не поширюється на осіб, адреса з</w:t>
            </w:r>
            <w:r>
              <w:rPr>
                <w:rFonts w:ascii="Times New Roman" w:hAnsi="Times New Roman" w:cs="Times New Roman"/>
                <w:color w:val="333333"/>
                <w:sz w:val="24"/>
                <w:szCs w:val="24"/>
                <w:shd w:val="clear" w:fill="FFFFFF" w:color="auto"/>
              </w:rPr>
              <w:t xml:space="preserve">адекларованого/зареєстрованого місця проживання (перебування) яких знаходиться територія,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w:t>
            </w:r>
            <w:r>
              <w:rPr>
                <w:rFonts w:ascii="Times New Roman" w:hAnsi="Times New Roman" w:cs="Times New Roman"/>
                <w:color w:val="333333"/>
                <w:sz w:val="24"/>
                <w:szCs w:val="24"/>
                <w:shd w:val="clear" w:fill="FFFFFF" w:color="auto"/>
              </w:rPr>
              <w:t xml:space="preserve">або</w:t>
            </w:r>
            <w:r>
              <w:rPr>
                <w:rFonts w:ascii="Times New Roman" w:hAnsi="Times New Roman" w:cs="Times New Roman"/>
                <w:color w:val="333333"/>
                <w:sz w:val="24"/>
                <w:szCs w:val="24"/>
                <w:shd w:val="clear" w:fill="FFFFFF" w:color="auto"/>
              </w:rPr>
              <w:t xml:space="preserve"> тимчасово окупованих Російською Федерацією, затвердженого </w:t>
            </w:r>
            <w:r>
              <w:rPr>
                <w:rFonts w:ascii="Times New Roman" w:hAnsi="Times New Roman" w:cs="Times New Roman"/>
                <w:color w:val="333333"/>
                <w:sz w:val="24"/>
                <w:szCs w:val="24"/>
                <w:shd w:val="clear" w:fill="FFFFFF" w:color="auto"/>
              </w:rPr>
              <w:t xml:space="preserve">Мінреінтеграції</w:t>
            </w:r>
            <w:r>
              <w:rPr>
                <w:rFonts w:ascii="Times New Roman" w:hAnsi="Times New Roman" w:cs="Times New Roman"/>
                <w:color w:val="333333"/>
                <w:sz w:val="24"/>
                <w:szCs w:val="24"/>
                <w:shd w:val="clear" w:fill="FFFFFF" w:color="auto"/>
              </w:rPr>
              <w:t xml:space="preserve">, для яких не визначена дата завершення бойових дій (припинення можливості бойових дій </w:t>
            </w:r>
            <w:r>
              <w:rPr>
                <w:rFonts w:ascii="Times New Roman" w:hAnsi="Times New Roman" w:cs="Times New Roman"/>
                <w:color w:val="333333"/>
                <w:sz w:val="24"/>
                <w:szCs w:val="24"/>
                <w:shd w:val="clear" w:fill="FFFFFF" w:color="auto"/>
              </w:rPr>
              <w:t xml:space="preserve">або тимчасової окупації). Така особа може задекларувати або зареєструвати місце свого проживання без зняття з реєстрації місця свого попереднього проживання та без внесення будь яких відміток до паспорта громадянина України, виготовленого у формі книжечки.</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У даному випадку, відомості про адресу задекларованого/ зареєстрованого місця проживання (перебування), що знаходяться </w:t>
            </w:r>
            <w:r>
              <w:rPr>
                <w:rFonts w:ascii="Times New Roman" w:hAnsi="Times New Roman" w:cs="Times New Roman"/>
                <w:color w:val="333333"/>
                <w:sz w:val="24"/>
                <w:szCs w:val="24"/>
                <w:shd w:val="clear" w:fill="FFFFFF" w:color="auto"/>
              </w:rPr>
              <w:t xml:space="preserve">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w:t>
            </w:r>
            <w:r>
              <w:rPr>
                <w:rFonts w:ascii="Times New Roman" w:hAnsi="Times New Roman" w:cs="Times New Roman"/>
                <w:color w:val="333333"/>
                <w:sz w:val="24"/>
                <w:szCs w:val="24"/>
                <w:shd w:val="clear" w:fill="FFFFFF" w:color="auto"/>
              </w:rPr>
              <w:t xml:space="preserve">або</w:t>
            </w:r>
            <w:r>
              <w:rPr>
                <w:rFonts w:ascii="Times New Roman" w:hAnsi="Times New Roman" w:cs="Times New Roman"/>
                <w:color w:val="333333"/>
                <w:sz w:val="24"/>
                <w:szCs w:val="24"/>
                <w:shd w:val="clear" w:fill="FFFFFF" w:color="auto"/>
              </w:rPr>
              <w:t xml:space="preserve"> тимчасово окупованих Російською Федерацією, затвердженого </w:t>
            </w:r>
            <w:r>
              <w:rPr>
                <w:rFonts w:ascii="Times New Roman" w:hAnsi="Times New Roman" w:cs="Times New Roman"/>
                <w:color w:val="333333"/>
                <w:sz w:val="24"/>
                <w:szCs w:val="24"/>
                <w:shd w:val="clear" w:fill="FFFFFF" w:color="auto"/>
              </w:rPr>
              <w:t xml:space="preserve">Мінреінтеграції</w:t>
            </w:r>
            <w:r>
              <w:rPr>
                <w:rFonts w:ascii="Times New Roman" w:hAnsi="Times New Roman" w:cs="Times New Roman"/>
                <w:color w:val="333333"/>
                <w:sz w:val="24"/>
                <w:szCs w:val="24"/>
                <w:shd w:val="clear" w:fill="FFFFFF" w:color="auto"/>
              </w:rPr>
              <w:t xml:space="preserve">, для яких не </w:t>
            </w:r>
            <w:r>
              <w:rPr>
                <w:rFonts w:ascii="Times New Roman" w:hAnsi="Times New Roman" w:cs="Times New Roman"/>
                <w:color w:val="333333"/>
                <w:sz w:val="24"/>
                <w:szCs w:val="24"/>
                <w:shd w:val="clear" w:fill="FFFFFF" w:color="auto"/>
              </w:rPr>
              <w:t xml:space="preserve">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На період тимчасової окупації Російською Федерацією території України, а також на період віднесення у порядку, встановленому Кабінетом Міністрів України, територіальних гро</w:t>
            </w:r>
            <w:r>
              <w:rPr>
                <w:rFonts w:ascii="Times New Roman" w:hAnsi="Times New Roman" w:cs="Times New Roman"/>
                <w:color w:val="333333"/>
                <w:sz w:val="24"/>
                <w:szCs w:val="24"/>
                <w:shd w:val="clear" w:fill="FFFFFF" w:color="auto"/>
              </w:rPr>
              <w:t xml:space="preserve">мад до територій, на яких ведуться (велися) бойові дії, 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Відомості про зареєстроване місце проживання дитини на тимчасово окупов</w:t>
            </w:r>
            <w:r>
              <w:rPr>
                <w:rFonts w:ascii="Times New Roman" w:hAnsi="Times New Roman" w:cs="Times New Roman"/>
                <w:color w:val="333333"/>
                <w:sz w:val="24"/>
                <w:szCs w:val="24"/>
                <w:shd w:val="clear" w:fill="FFFFFF" w:color="auto"/>
              </w:rPr>
              <w:t xml:space="preserve">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вносяться до реєс</w:t>
            </w:r>
            <w:r>
              <w:rPr>
                <w:rFonts w:ascii="Times New Roman" w:hAnsi="Times New Roman" w:cs="Times New Roman"/>
                <w:color w:val="333333"/>
                <w:sz w:val="24"/>
                <w:szCs w:val="24"/>
                <w:shd w:val="clear" w:fill="FFFFFF" w:color="auto"/>
              </w:rPr>
              <w:t xml:space="preserve">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громади.</w:t>
            </w:r>
            <w:r/>
          </w:p>
          <w:p>
            <w:pPr>
              <w:jc w:val="both"/>
              <w:spacing w:lineRule="atLeast" w:line="0" w:after="0"/>
              <w:rPr>
                <w:rFonts w:ascii="Times New Roman" w:hAnsi="Times New Roman" w:cs="Times New Roman"/>
                <w:b/>
                <w:bCs/>
                <w:color w:val="333333"/>
                <w:sz w:val="24"/>
                <w:szCs w:val="24"/>
                <w:shd w:val="clear" w:fill="FFFFFF" w:color="auto"/>
              </w:rPr>
            </w:pPr>
            <w:r>
              <w:rPr>
                <w:rFonts w:ascii="Times New Roman" w:hAnsi="Times New Roman" w:cs="Times New Roman"/>
                <w:color w:val="333333"/>
                <w:sz w:val="24"/>
                <w:szCs w:val="24"/>
                <w:shd w:val="clear" w:fill="FFFFFF" w:color="auto"/>
              </w:rPr>
              <w:t xml:space="preserve">       Громадянин України, який проживає на території України, а також іноземець чи особа без громадянства, який на законних підставах постійно або тимчасово проживає на території України, </w:t>
            </w:r>
            <w:r>
              <w:rPr>
                <w:rFonts w:ascii="Times New Roman" w:hAnsi="Times New Roman" w:cs="Times New Roman"/>
                <w:b/>
                <w:bCs/>
                <w:color w:val="333333"/>
                <w:sz w:val="24"/>
                <w:szCs w:val="24"/>
                <w:shd w:val="clear" w:fill="FFFFFF" w:color="auto"/>
              </w:rPr>
              <w:t xml:space="preserve">зобов’язані протягом 30 календарних днів після прибуття до нового місця проживання (перебування) задекларувати або зареєструвати його.</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b/>
                <w:bCs/>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Іноземець чи особа без громадянства, які отримали довідку про звернення за захистом в Україні, можуть зареєструвати місце свого перебування в Україні.</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Якщо під час подання документів встановлено,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w:t>
            </w:r>
            <w:r>
              <w:rPr>
                <w:rFonts w:ascii="Times New Roman" w:hAnsi="Times New Roman" w:cs="Times New Roman"/>
                <w:color w:val="333333"/>
                <w:sz w:val="24"/>
                <w:szCs w:val="24"/>
                <w:shd w:val="clear" w:fill="FFFFFF" w:color="auto"/>
              </w:rPr>
              <w:t xml:space="preserve">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надання адміністративних послуг складають протокол про адміністративне правопорушення відповідно до </w:t>
            </w:r>
            <w:hyperlink r:id="rId13" w:tooltip="https://zakon.rada.gov.ua/laws/show/80731-10#n2362" w:anchor="n2362" w:history="1">
              <w:r>
                <w:rPr>
                  <w:rStyle w:val="690"/>
                  <w:rFonts w:ascii="Times New Roman" w:hAnsi="Times New Roman" w:cs="Times New Roman"/>
                  <w:color w:val="000099"/>
                  <w:sz w:val="24"/>
                  <w:szCs w:val="24"/>
                  <w:shd w:val="clear" w:fill="FFFFFF" w:color="auto"/>
                </w:rPr>
                <w:t xml:space="preserve">статті 197</w:t>
              </w:r>
            </w:hyperlink>
            <w:r>
              <w:rPr>
                <w:rFonts w:ascii="Times New Roman" w:hAnsi="Times New Roman" w:cs="Times New Roman"/>
                <w:color w:val="333333"/>
                <w:sz w:val="24"/>
                <w:szCs w:val="24"/>
                <w:shd w:val="clear" w:fill="FFFFFF" w:color="auto"/>
              </w:rPr>
              <w:t xml:space="preserve"> Кодексу України про адміністративні правопорушення.</w:t>
            </w:r>
            <w:r/>
          </w:p>
          <w:p>
            <w:pPr>
              <w:jc w:val="both"/>
              <w:spacing w:lineRule="atLeast" w:line="0" w:after="0"/>
              <w:rPr>
                <w:rFonts w:ascii="Times New Roman" w:hAnsi="Times New Roman" w:cs="Times New Roman"/>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    </w:t>
            </w:r>
            <w:r>
              <w:rPr>
                <w:rFonts w:ascii="Times New Roman" w:hAnsi="Times New Roman" w:cs="Times New Roman"/>
                <w:color w:val="333333"/>
                <w:sz w:val="24"/>
                <w:szCs w:val="24"/>
                <w:shd w:val="clear" w:fill="FFFFFF" w:color="auto"/>
              </w:rPr>
              <w:t xml:space="preserve"> Якщо під час подання документів іноземцем чи  особою без громадянства встан</w:t>
            </w:r>
            <w:r>
              <w:rPr>
                <w:rFonts w:ascii="Times New Roman" w:hAnsi="Times New Roman" w:cs="Times New Roman"/>
                <w:color w:val="333333"/>
                <w:sz w:val="24"/>
                <w:szCs w:val="24"/>
                <w:shd w:val="clear" w:fill="FFFFFF" w:color="auto"/>
              </w:rPr>
              <w:t xml:space="preserve">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подала для реєстрації</w:t>
            </w:r>
            <w:r>
              <w:rPr>
                <w:rFonts w:ascii="Times New Roman" w:hAnsi="Times New Roman" w:cs="Times New Roman"/>
                <w:color w:val="333333"/>
                <w:sz w:val="24"/>
                <w:szCs w:val="24"/>
                <w:shd w:val="clear" w:fill="FFFFFF" w:color="auto"/>
              </w:rPr>
              <w:t xml:space="preserve"> нового місця проживання недійсний документ,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законів.</w:t>
            </w:r>
            <w:r/>
          </w:p>
          <w:p>
            <w:pPr>
              <w:jc w:val="both"/>
              <w:spacing w:lineRule="atLeast" w:line="0" w:after="0"/>
              <w:rPr>
                <w:rFonts w:ascii="Times New Roman" w:hAnsi="Times New Roman" w:cs="Times New Roman"/>
                <w:b/>
                <w:bCs/>
                <w:color w:val="333333"/>
                <w:sz w:val="24"/>
                <w:szCs w:val="24"/>
                <w:shd w:val="clear" w:fill="FFFFFF" w:color="auto"/>
              </w:rPr>
            </w:pPr>
            <w:r>
              <w:rPr>
                <w:rFonts w:ascii="Times New Roman" w:hAnsi="Times New Roman" w:cs="Times New Roman"/>
                <w:color w:val="333333"/>
                <w:sz w:val="24"/>
                <w:szCs w:val="24"/>
                <w:shd w:val="clear" w:fill="FFFFFF" w:color="auto"/>
              </w:rPr>
              <w:t xml:space="preserve">        </w:t>
            </w:r>
            <w:r>
              <w:rPr>
                <w:rFonts w:ascii="Times New Roman" w:hAnsi="Times New Roman" w:cs="Times New Roman"/>
                <w:b/>
                <w:bCs/>
                <w:color w:val="333333"/>
                <w:sz w:val="24"/>
                <w:szCs w:val="24"/>
                <w:shd w:val="clear" w:fill="FFFFFF" w:color="auto"/>
              </w:rPr>
              <w:t xml:space="preserve">Видані компетентними органами іноземної держави документи</w:t>
            </w:r>
            <w:r>
              <w:rPr>
                <w:rFonts w:ascii="Times New Roman" w:hAnsi="Times New Roman" w:cs="Times New Roman"/>
                <w:color w:val="333333"/>
                <w:sz w:val="24"/>
                <w:szCs w:val="24"/>
                <w:shd w:val="clear" w:fill="FFFFFF" w:color="auto"/>
              </w:rPr>
              <w:t xml:space="preserve">, 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r/>
          </w:p>
        </w:tc>
      </w:tr>
    </w:tbl>
    <w:p>
      <w:pPr>
        <w:rPr>
          <w:sz w:val="28"/>
          <w:szCs w:val="28"/>
        </w:rPr>
      </w:pPr>
      <w:r>
        <w:rPr>
          <w:sz w:val="28"/>
          <w:szCs w:val="28"/>
        </w:rPr>
      </w:r>
      <w:r>
        <w:rPr>
          <w:sz w:val="28"/>
          <w:szCs w:val="28"/>
        </w:rPr>
      </w:r>
    </w:p>
    <w:p>
      <w:pPr>
        <w:ind w:firstLine="0"/>
        <w:jc w:val="both"/>
        <w:spacing w:lineRule="auto" w:line="240" w:after="0"/>
        <w:rPr>
          <w:rFonts w:ascii="Times New Roman" w:hAnsi="Times New Roman"/>
        </w:rPr>
      </w:pPr>
      <w:r>
        <w:rPr>
          <w:rFonts w:ascii="Times New Roman" w:hAnsi="Times New Roman"/>
          <w:sz w:val="28"/>
          <w:szCs w:val="28"/>
        </w:rPr>
        <w:t xml:space="preserve">Начальник відділу “Центр надання</w:t>
      </w:r>
      <w:r>
        <w:rPr>
          <w:rFonts w:ascii="Times New Roman" w:hAnsi="Times New Roman"/>
          <w:sz w:val="28"/>
          <w:szCs w:val="28"/>
        </w:rPr>
      </w:r>
      <w:r/>
    </w:p>
    <w:p>
      <w:pPr>
        <w:ind w:firstLine="0"/>
        <w:jc w:val="both"/>
        <w:spacing w:lineRule="auto" w:line="240" w:after="0"/>
        <w:rPr>
          <w:rFonts w:ascii="Times New Roman" w:hAnsi="Times New Roman" w:cs="Times New Roman" w:eastAsia="Times New Roman"/>
          <w:lang w:eastAsia="uk-UA"/>
        </w:rPr>
      </w:pPr>
      <w:r>
        <w:rPr>
          <w:rFonts w:ascii="Times New Roman" w:hAnsi="Times New Roman"/>
          <w:sz w:val="28"/>
          <w:szCs w:val="28"/>
        </w:rPr>
        <w:t xml:space="preserve">адміністративних послуг”                                                            Валерій РАЧКОВ  </w:t>
      </w:r>
      <w:r>
        <w:rPr>
          <w:rFonts w:ascii="Times New Roman" w:hAnsi="Times New Roman" w:cs="Times New Roman" w:eastAsia="Times New Roman"/>
          <w:sz w:val="24"/>
          <w:szCs w:val="24"/>
          <w:lang w:eastAsia="uk-UA"/>
        </w:rPr>
      </w:r>
      <w:r/>
    </w:p>
    <w:p>
      <w:pPr>
        <w:rPr>
          <w:sz w:val="28"/>
          <w:szCs w:val="28"/>
        </w:rPr>
      </w:pPr>
      <w:r>
        <w:rPr>
          <w:sz w:val="28"/>
          <w:szCs w:val="28"/>
        </w:rPr>
      </w:r>
      <w:r/>
    </w:p>
    <w:sectPr>
      <w:headerReference w:type="default" r:id="rId9"/>
      <w:footerReference w:type="default" r:id="rId10"/>
      <w:footnotePr/>
      <w:endnotePr/>
      <w:type w:val="nextPage"/>
      <w:pgSz w:w="11906" w:h="16838" w:orient="portrait"/>
      <w:pgMar w:top="709" w:right="566" w:bottom="1134" w:left="1701" w:header="283" w:footer="403"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ymbol">
    <w:panose1 w:val="05010000000000000000"/>
  </w:font>
  <w:font w:name="Wingdings">
    <w:panose1 w:val="05010000000000000000"/>
  </w:font>
  <w:font w:name="Courier New">
    <w:panose1 w:val="020703090202050204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8"/>
      <w:jc w:val="center"/>
    </w:pPr>
    <w:r/>
    <w:r/>
  </w:p>
  <w:p>
    <w:pPr>
      <w:pStyle w:val="69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942685424"/>
      <w:docPartObj>
        <w:docPartGallery w:val="Page Numbers (Top of Page)"/>
        <w:docPartUnique w:val="true"/>
      </w:docPartObj>
      <w:rPr/>
    </w:sdtPr>
    <w:sdtContent>
      <w:p>
        <w:pPr>
          <w:pStyle w:val="696"/>
          <w:jc w:val="center"/>
        </w:pPr>
        <w:r>
          <w:fldChar w:fldCharType="begin"/>
        </w:r>
        <w:r>
          <w:instrText xml:space="preserve">PAGE   \* MERGEFORMAT</w:instrText>
        </w:r>
        <w:r>
          <w:fldChar w:fldCharType="separate"/>
        </w:r>
        <w:r>
          <w:t xml:space="preserve">2</w:t>
        </w:r>
        <w:r>
          <w:fldChar w:fldCharType="end"/>
        </w:r>
        <w:r/>
      </w:p>
      <w:p>
        <w:pPr>
          <w:pStyle w:val="696"/>
          <w:jc w:val="right"/>
        </w:pPr>
        <w:r>
          <w:rPr>
            <w:i/>
            <w:iCs/>
          </w:rPr>
          <w:t xml:space="preserve">Продовження додатка</w:t>
        </w:r>
        <w:r/>
      </w:p>
    </w:sdtContent>
  </w:sdt>
  <w:p>
    <w:pPr>
      <w:pStyle w:val="69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65" w:hanging="360"/>
      </w:pPr>
      <w:rPr>
        <w:rFonts w:ascii="Calibri" w:hAnsi="Calibri" w:cs="Calibri" w:eastAsiaTheme="minorHAnsi" w:hint="default"/>
      </w:rPr>
    </w:lvl>
    <w:lvl w:ilvl="1">
      <w:start w:val="1"/>
      <w:numFmt w:val="bullet"/>
      <w:isLgl w:val="false"/>
      <w:suff w:val="tab"/>
      <w:lvlText w:val="o"/>
      <w:lvlJc w:val="left"/>
      <w:pPr>
        <w:ind w:left="1485" w:hanging="360"/>
      </w:pPr>
      <w:rPr>
        <w:rFonts w:ascii="Courier New" w:hAnsi="Courier New" w:cs="Courier New" w:hint="default"/>
      </w:rPr>
    </w:lvl>
    <w:lvl w:ilvl="2">
      <w:start w:val="1"/>
      <w:numFmt w:val="bullet"/>
      <w:isLgl w:val="false"/>
      <w:suff w:val="tab"/>
      <w:lvlText w:val=""/>
      <w:lvlJc w:val="left"/>
      <w:pPr>
        <w:ind w:left="2205" w:hanging="360"/>
      </w:pPr>
      <w:rPr>
        <w:rFonts w:ascii="Wingdings" w:hAnsi="Wingdings" w:hint="default"/>
      </w:rPr>
    </w:lvl>
    <w:lvl w:ilvl="3">
      <w:start w:val="1"/>
      <w:numFmt w:val="bullet"/>
      <w:isLgl w:val="false"/>
      <w:suff w:val="tab"/>
      <w:lvlText w:val=""/>
      <w:lvlJc w:val="left"/>
      <w:pPr>
        <w:ind w:left="2925" w:hanging="360"/>
      </w:pPr>
      <w:rPr>
        <w:rFonts w:ascii="Symbol" w:hAnsi="Symbol" w:hint="default"/>
      </w:rPr>
    </w:lvl>
    <w:lvl w:ilvl="4">
      <w:start w:val="1"/>
      <w:numFmt w:val="bullet"/>
      <w:isLgl w:val="false"/>
      <w:suff w:val="tab"/>
      <w:lvlText w:val="o"/>
      <w:lvlJc w:val="left"/>
      <w:pPr>
        <w:ind w:left="3645" w:hanging="360"/>
      </w:pPr>
      <w:rPr>
        <w:rFonts w:ascii="Courier New" w:hAnsi="Courier New" w:cs="Courier New" w:hint="default"/>
      </w:rPr>
    </w:lvl>
    <w:lvl w:ilvl="5">
      <w:start w:val="1"/>
      <w:numFmt w:val="bullet"/>
      <w:isLgl w:val="false"/>
      <w:suff w:val="tab"/>
      <w:lvlText w:val=""/>
      <w:lvlJc w:val="left"/>
      <w:pPr>
        <w:ind w:left="4365" w:hanging="360"/>
      </w:pPr>
      <w:rPr>
        <w:rFonts w:ascii="Wingdings" w:hAnsi="Wingdings" w:hint="default"/>
      </w:rPr>
    </w:lvl>
    <w:lvl w:ilvl="6">
      <w:start w:val="1"/>
      <w:numFmt w:val="bullet"/>
      <w:isLgl w:val="false"/>
      <w:suff w:val="tab"/>
      <w:lvlText w:val=""/>
      <w:lvlJc w:val="left"/>
      <w:pPr>
        <w:ind w:left="5085" w:hanging="360"/>
      </w:pPr>
      <w:rPr>
        <w:rFonts w:ascii="Symbol" w:hAnsi="Symbol" w:hint="default"/>
      </w:rPr>
    </w:lvl>
    <w:lvl w:ilvl="7">
      <w:start w:val="1"/>
      <w:numFmt w:val="bullet"/>
      <w:isLgl w:val="false"/>
      <w:suff w:val="tab"/>
      <w:lvlText w:val="o"/>
      <w:lvlJc w:val="left"/>
      <w:pPr>
        <w:ind w:left="5805" w:hanging="360"/>
      </w:pPr>
      <w:rPr>
        <w:rFonts w:ascii="Courier New" w:hAnsi="Courier New" w:cs="Courier New" w:hint="default"/>
      </w:rPr>
    </w:lvl>
    <w:lvl w:ilvl="8">
      <w:start w:val="1"/>
      <w:numFmt w:val="bullet"/>
      <w:isLgl w:val="false"/>
      <w:suff w:val="tab"/>
      <w:lvlText w:val=""/>
      <w:lvlJc w:val="left"/>
      <w:pPr>
        <w:ind w:left="6525"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65" w:hanging="360"/>
      </w:pPr>
      <w:rPr>
        <w:rFonts w:ascii="Calibri" w:hAnsi="Calibri" w:cs="Calibri" w:eastAsiaTheme="minorHAnsi" w:hint="default"/>
      </w:rPr>
    </w:lvl>
    <w:lvl w:ilvl="1">
      <w:start w:val="1"/>
      <w:numFmt w:val="bullet"/>
      <w:isLgl w:val="false"/>
      <w:suff w:val="tab"/>
      <w:lvlText w:val="o"/>
      <w:lvlJc w:val="left"/>
      <w:pPr>
        <w:ind w:left="1485" w:hanging="360"/>
      </w:pPr>
      <w:rPr>
        <w:rFonts w:ascii="Courier New" w:hAnsi="Courier New" w:cs="Courier New" w:hint="default"/>
      </w:rPr>
    </w:lvl>
    <w:lvl w:ilvl="2">
      <w:start w:val="1"/>
      <w:numFmt w:val="bullet"/>
      <w:isLgl w:val="false"/>
      <w:suff w:val="tab"/>
      <w:lvlText w:val=""/>
      <w:lvlJc w:val="left"/>
      <w:pPr>
        <w:ind w:left="2205" w:hanging="360"/>
      </w:pPr>
      <w:rPr>
        <w:rFonts w:ascii="Wingdings" w:hAnsi="Wingdings" w:hint="default"/>
      </w:rPr>
    </w:lvl>
    <w:lvl w:ilvl="3">
      <w:start w:val="1"/>
      <w:numFmt w:val="bullet"/>
      <w:isLgl w:val="false"/>
      <w:suff w:val="tab"/>
      <w:lvlText w:val=""/>
      <w:lvlJc w:val="left"/>
      <w:pPr>
        <w:ind w:left="2925" w:hanging="360"/>
      </w:pPr>
      <w:rPr>
        <w:rFonts w:ascii="Symbol" w:hAnsi="Symbol" w:hint="default"/>
      </w:rPr>
    </w:lvl>
    <w:lvl w:ilvl="4">
      <w:start w:val="1"/>
      <w:numFmt w:val="bullet"/>
      <w:isLgl w:val="false"/>
      <w:suff w:val="tab"/>
      <w:lvlText w:val="o"/>
      <w:lvlJc w:val="left"/>
      <w:pPr>
        <w:ind w:left="3645" w:hanging="360"/>
      </w:pPr>
      <w:rPr>
        <w:rFonts w:ascii="Courier New" w:hAnsi="Courier New" w:cs="Courier New" w:hint="default"/>
      </w:rPr>
    </w:lvl>
    <w:lvl w:ilvl="5">
      <w:start w:val="1"/>
      <w:numFmt w:val="bullet"/>
      <w:isLgl w:val="false"/>
      <w:suff w:val="tab"/>
      <w:lvlText w:val=""/>
      <w:lvlJc w:val="left"/>
      <w:pPr>
        <w:ind w:left="4365" w:hanging="360"/>
      </w:pPr>
      <w:rPr>
        <w:rFonts w:ascii="Wingdings" w:hAnsi="Wingdings" w:hint="default"/>
      </w:rPr>
    </w:lvl>
    <w:lvl w:ilvl="6">
      <w:start w:val="1"/>
      <w:numFmt w:val="bullet"/>
      <w:isLgl w:val="false"/>
      <w:suff w:val="tab"/>
      <w:lvlText w:val=""/>
      <w:lvlJc w:val="left"/>
      <w:pPr>
        <w:ind w:left="5085" w:hanging="360"/>
      </w:pPr>
      <w:rPr>
        <w:rFonts w:ascii="Symbol" w:hAnsi="Symbol" w:hint="default"/>
      </w:rPr>
    </w:lvl>
    <w:lvl w:ilvl="7">
      <w:start w:val="1"/>
      <w:numFmt w:val="bullet"/>
      <w:isLgl w:val="false"/>
      <w:suff w:val="tab"/>
      <w:lvlText w:val="o"/>
      <w:lvlJc w:val="left"/>
      <w:pPr>
        <w:ind w:left="5805" w:hanging="360"/>
      </w:pPr>
      <w:rPr>
        <w:rFonts w:ascii="Courier New" w:hAnsi="Courier New" w:cs="Courier New" w:hint="default"/>
      </w:rPr>
    </w:lvl>
    <w:lvl w:ilvl="8">
      <w:start w:val="1"/>
      <w:numFmt w:val="bullet"/>
      <w:isLgl w:val="false"/>
      <w:suff w:val="tab"/>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84"/>
    <w:next w:val="68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86"/>
    <w:link w:val="11"/>
    <w:uiPriority w:val="9"/>
    <w:rPr>
      <w:rFonts w:ascii="Arial" w:hAnsi="Arial" w:cs="Arial" w:eastAsia="Arial"/>
      <w:sz w:val="40"/>
      <w:szCs w:val="40"/>
    </w:rPr>
  </w:style>
  <w:style w:type="character" w:styleId="14">
    <w:name w:val="Heading 2 Char"/>
    <w:basedOn w:val="686"/>
    <w:link w:val="685"/>
    <w:uiPriority w:val="9"/>
    <w:rPr>
      <w:rFonts w:ascii="Arial" w:hAnsi="Arial" w:cs="Arial" w:eastAsia="Arial"/>
      <w:sz w:val="34"/>
    </w:rPr>
  </w:style>
  <w:style w:type="paragraph" w:styleId="15">
    <w:name w:val="Heading 3"/>
    <w:basedOn w:val="684"/>
    <w:next w:val="68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86"/>
    <w:link w:val="15"/>
    <w:uiPriority w:val="9"/>
    <w:rPr>
      <w:rFonts w:ascii="Arial" w:hAnsi="Arial" w:cs="Arial" w:eastAsia="Arial"/>
      <w:sz w:val="30"/>
      <w:szCs w:val="30"/>
    </w:rPr>
  </w:style>
  <w:style w:type="paragraph" w:styleId="17">
    <w:name w:val="Heading 4"/>
    <w:basedOn w:val="684"/>
    <w:next w:val="68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86"/>
    <w:link w:val="17"/>
    <w:uiPriority w:val="9"/>
    <w:rPr>
      <w:rFonts w:ascii="Arial" w:hAnsi="Arial" w:cs="Arial" w:eastAsia="Arial"/>
      <w:b/>
      <w:bCs/>
      <w:sz w:val="26"/>
      <w:szCs w:val="26"/>
    </w:rPr>
  </w:style>
  <w:style w:type="paragraph" w:styleId="19">
    <w:name w:val="Heading 5"/>
    <w:basedOn w:val="684"/>
    <w:next w:val="68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86"/>
    <w:link w:val="19"/>
    <w:uiPriority w:val="9"/>
    <w:rPr>
      <w:rFonts w:ascii="Arial" w:hAnsi="Arial" w:cs="Arial" w:eastAsia="Arial"/>
      <w:b/>
      <w:bCs/>
      <w:sz w:val="24"/>
      <w:szCs w:val="24"/>
    </w:rPr>
  </w:style>
  <w:style w:type="paragraph" w:styleId="21">
    <w:name w:val="Heading 6"/>
    <w:basedOn w:val="684"/>
    <w:next w:val="68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86"/>
    <w:link w:val="21"/>
    <w:uiPriority w:val="9"/>
    <w:rPr>
      <w:rFonts w:ascii="Arial" w:hAnsi="Arial" w:cs="Arial" w:eastAsia="Arial"/>
      <w:b/>
      <w:bCs/>
      <w:sz w:val="22"/>
      <w:szCs w:val="22"/>
    </w:rPr>
  </w:style>
  <w:style w:type="paragraph" w:styleId="23">
    <w:name w:val="Heading 7"/>
    <w:basedOn w:val="684"/>
    <w:next w:val="68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86"/>
    <w:link w:val="23"/>
    <w:uiPriority w:val="9"/>
    <w:rPr>
      <w:rFonts w:ascii="Arial" w:hAnsi="Arial" w:cs="Arial" w:eastAsia="Arial"/>
      <w:b/>
      <w:bCs/>
      <w:i/>
      <w:iCs/>
      <w:sz w:val="22"/>
      <w:szCs w:val="22"/>
    </w:rPr>
  </w:style>
  <w:style w:type="paragraph" w:styleId="25">
    <w:name w:val="Heading 8"/>
    <w:basedOn w:val="684"/>
    <w:next w:val="68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86"/>
    <w:link w:val="25"/>
    <w:uiPriority w:val="9"/>
    <w:rPr>
      <w:rFonts w:ascii="Arial" w:hAnsi="Arial" w:cs="Arial" w:eastAsia="Arial"/>
      <w:i/>
      <w:iCs/>
      <w:sz w:val="22"/>
      <w:szCs w:val="22"/>
    </w:rPr>
  </w:style>
  <w:style w:type="paragraph" w:styleId="27">
    <w:name w:val="Heading 9"/>
    <w:basedOn w:val="684"/>
    <w:next w:val="68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86"/>
    <w:link w:val="27"/>
    <w:uiPriority w:val="9"/>
    <w:rPr>
      <w:rFonts w:ascii="Arial" w:hAnsi="Arial" w:cs="Arial" w:eastAsia="Arial"/>
      <w:i/>
      <w:iCs/>
      <w:sz w:val="21"/>
      <w:szCs w:val="21"/>
    </w:rPr>
  </w:style>
  <w:style w:type="paragraph" w:styleId="32">
    <w:name w:val="Title"/>
    <w:basedOn w:val="684"/>
    <w:next w:val="684"/>
    <w:link w:val="33"/>
    <w:qFormat/>
    <w:uiPriority w:val="10"/>
    <w:rPr>
      <w:sz w:val="48"/>
      <w:szCs w:val="48"/>
    </w:rPr>
    <w:pPr>
      <w:contextualSpacing w:val="true"/>
      <w:spacing w:after="200" w:before="300"/>
    </w:pPr>
  </w:style>
  <w:style w:type="character" w:styleId="33">
    <w:name w:val="Title Char"/>
    <w:basedOn w:val="686"/>
    <w:link w:val="32"/>
    <w:uiPriority w:val="10"/>
    <w:rPr>
      <w:sz w:val="48"/>
      <w:szCs w:val="48"/>
    </w:rPr>
  </w:style>
  <w:style w:type="paragraph" w:styleId="34">
    <w:name w:val="Subtitle"/>
    <w:basedOn w:val="684"/>
    <w:next w:val="684"/>
    <w:link w:val="35"/>
    <w:qFormat/>
    <w:uiPriority w:val="11"/>
    <w:rPr>
      <w:sz w:val="24"/>
      <w:szCs w:val="24"/>
    </w:rPr>
    <w:pPr>
      <w:spacing w:after="200" w:before="200"/>
    </w:pPr>
  </w:style>
  <w:style w:type="character" w:styleId="35">
    <w:name w:val="Subtitle Char"/>
    <w:basedOn w:val="686"/>
    <w:link w:val="34"/>
    <w:uiPriority w:val="11"/>
    <w:rPr>
      <w:sz w:val="24"/>
      <w:szCs w:val="24"/>
    </w:rPr>
  </w:style>
  <w:style w:type="paragraph" w:styleId="36">
    <w:name w:val="Quote"/>
    <w:basedOn w:val="684"/>
    <w:next w:val="684"/>
    <w:link w:val="37"/>
    <w:qFormat/>
    <w:uiPriority w:val="29"/>
    <w:rPr>
      <w:i/>
    </w:rPr>
    <w:pPr>
      <w:ind w:left="720" w:right="720"/>
    </w:pPr>
  </w:style>
  <w:style w:type="character" w:styleId="37">
    <w:name w:val="Quote Char"/>
    <w:link w:val="36"/>
    <w:uiPriority w:val="29"/>
    <w:rPr>
      <w:i/>
    </w:rPr>
  </w:style>
  <w:style w:type="paragraph" w:styleId="38">
    <w:name w:val="Intense Quote"/>
    <w:basedOn w:val="684"/>
    <w:next w:val="684"/>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86"/>
    <w:link w:val="696"/>
    <w:uiPriority w:val="99"/>
  </w:style>
  <w:style w:type="character" w:styleId="43">
    <w:name w:val="Footer Char"/>
    <w:basedOn w:val="686"/>
    <w:link w:val="698"/>
    <w:uiPriority w:val="99"/>
  </w:style>
  <w:style w:type="paragraph" w:styleId="44">
    <w:name w:val="Caption"/>
    <w:basedOn w:val="684"/>
    <w:next w:val="684"/>
    <w:qFormat/>
    <w:uiPriority w:val="35"/>
    <w:semiHidden/>
    <w:unhideWhenUsed/>
    <w:rPr>
      <w:b/>
      <w:bCs/>
      <w:color w:val="4F81BD" w:themeColor="accent1"/>
      <w:sz w:val="18"/>
      <w:szCs w:val="18"/>
    </w:rPr>
    <w:pPr>
      <w:spacing w:lineRule="auto" w:line="276"/>
    </w:pPr>
  </w:style>
  <w:style w:type="character" w:styleId="45">
    <w:name w:val="Caption Char"/>
    <w:basedOn w:val="44"/>
    <w:link w:val="698"/>
    <w:uiPriority w:val="99"/>
  </w:style>
  <w:style w:type="table" w:styleId="47">
    <w:name w:val="Table Grid Light"/>
    <w:basedOn w:val="6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8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8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8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8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8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8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8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8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8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8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8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8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8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8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8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8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8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8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8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8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8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8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8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8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8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8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8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8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8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8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8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8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8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8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8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8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8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8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8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8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8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8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87"/>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87"/>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87"/>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87"/>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87"/>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87"/>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8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8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8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8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8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8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8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8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8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8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8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8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8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8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8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8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8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8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8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8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8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8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8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8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8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8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8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8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8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8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8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8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8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8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8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8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8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8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8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8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8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8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8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8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8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8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8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8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8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8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8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8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8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8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8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86"/>
    <w:uiPriority w:val="99"/>
    <w:unhideWhenUsed/>
    <w:rPr>
      <w:vertAlign w:val="superscript"/>
    </w:rPr>
  </w:style>
  <w:style w:type="paragraph" w:styleId="176">
    <w:name w:val="endnote text"/>
    <w:basedOn w:val="68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86"/>
    <w:uiPriority w:val="99"/>
    <w:semiHidden/>
    <w:unhideWhenUsed/>
    <w:rPr>
      <w:vertAlign w:val="superscript"/>
    </w:rPr>
  </w:style>
  <w:style w:type="paragraph" w:styleId="179">
    <w:name w:val="toc 1"/>
    <w:basedOn w:val="684"/>
    <w:next w:val="684"/>
    <w:uiPriority w:val="39"/>
    <w:unhideWhenUsed/>
    <w:pPr>
      <w:ind w:left="0" w:right="0" w:firstLine="0"/>
      <w:spacing w:after="57"/>
    </w:pPr>
  </w:style>
  <w:style w:type="paragraph" w:styleId="180">
    <w:name w:val="toc 2"/>
    <w:basedOn w:val="684"/>
    <w:next w:val="684"/>
    <w:uiPriority w:val="39"/>
    <w:unhideWhenUsed/>
    <w:pPr>
      <w:ind w:left="283" w:right="0" w:firstLine="0"/>
      <w:spacing w:after="57"/>
    </w:pPr>
  </w:style>
  <w:style w:type="paragraph" w:styleId="181">
    <w:name w:val="toc 3"/>
    <w:basedOn w:val="684"/>
    <w:next w:val="684"/>
    <w:uiPriority w:val="39"/>
    <w:unhideWhenUsed/>
    <w:pPr>
      <w:ind w:left="567" w:right="0" w:firstLine="0"/>
      <w:spacing w:after="57"/>
    </w:pPr>
  </w:style>
  <w:style w:type="paragraph" w:styleId="182">
    <w:name w:val="toc 4"/>
    <w:basedOn w:val="684"/>
    <w:next w:val="684"/>
    <w:uiPriority w:val="39"/>
    <w:unhideWhenUsed/>
    <w:pPr>
      <w:ind w:left="850" w:right="0" w:firstLine="0"/>
      <w:spacing w:after="57"/>
    </w:pPr>
  </w:style>
  <w:style w:type="paragraph" w:styleId="183">
    <w:name w:val="toc 5"/>
    <w:basedOn w:val="684"/>
    <w:next w:val="684"/>
    <w:uiPriority w:val="39"/>
    <w:unhideWhenUsed/>
    <w:pPr>
      <w:ind w:left="1134" w:right="0" w:firstLine="0"/>
      <w:spacing w:after="57"/>
    </w:pPr>
  </w:style>
  <w:style w:type="paragraph" w:styleId="184">
    <w:name w:val="toc 6"/>
    <w:basedOn w:val="684"/>
    <w:next w:val="684"/>
    <w:uiPriority w:val="39"/>
    <w:unhideWhenUsed/>
    <w:pPr>
      <w:ind w:left="1417" w:right="0" w:firstLine="0"/>
      <w:spacing w:after="57"/>
    </w:pPr>
  </w:style>
  <w:style w:type="paragraph" w:styleId="185">
    <w:name w:val="toc 7"/>
    <w:basedOn w:val="684"/>
    <w:next w:val="684"/>
    <w:uiPriority w:val="39"/>
    <w:unhideWhenUsed/>
    <w:pPr>
      <w:ind w:left="1701" w:right="0" w:firstLine="0"/>
      <w:spacing w:after="57"/>
    </w:pPr>
  </w:style>
  <w:style w:type="paragraph" w:styleId="186">
    <w:name w:val="toc 8"/>
    <w:basedOn w:val="684"/>
    <w:next w:val="684"/>
    <w:uiPriority w:val="39"/>
    <w:unhideWhenUsed/>
    <w:pPr>
      <w:ind w:left="1984" w:right="0" w:firstLine="0"/>
      <w:spacing w:after="57"/>
    </w:pPr>
  </w:style>
  <w:style w:type="paragraph" w:styleId="187">
    <w:name w:val="toc 9"/>
    <w:basedOn w:val="684"/>
    <w:next w:val="68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84"/>
    <w:next w:val="684"/>
    <w:uiPriority w:val="99"/>
    <w:unhideWhenUsed/>
    <w:pPr>
      <w:spacing w:after="0" w:afterAutospacing="0"/>
    </w:pPr>
  </w:style>
  <w:style w:type="paragraph" w:styleId="684" w:default="1">
    <w:name w:val="Normal"/>
    <w:qFormat/>
    <w:rPr>
      <w:lang w:val="uk-UA"/>
    </w:rPr>
  </w:style>
  <w:style w:type="paragraph" w:styleId="685">
    <w:name w:val="Heading 2"/>
    <w:basedOn w:val="684"/>
    <w:link w:val="692"/>
    <w:qFormat/>
    <w:uiPriority w:val="9"/>
    <w:rPr>
      <w:rFonts w:ascii="Times New Roman" w:hAnsi="Times New Roman" w:cs="Times New Roman" w:eastAsia="Times New Roman"/>
      <w:b/>
      <w:bCs/>
      <w:sz w:val="36"/>
      <w:szCs w:val="36"/>
      <w:lang w:eastAsia="uk-UA"/>
    </w:rPr>
    <w:pPr>
      <w:spacing w:lineRule="auto" w:line="240" w:after="100" w:afterAutospacing="1" w:before="100" w:beforeAutospacing="1"/>
      <w:outlineLvl w:val="1"/>
    </w:pPr>
  </w:style>
  <w:style w:type="character" w:styleId="686" w:default="1">
    <w:name w:val="Default Paragraph Font"/>
    <w:uiPriority w:val="1"/>
    <w:semiHidden/>
    <w:unhideWhenUsed/>
  </w:style>
  <w:style w:type="table" w:styleId="687" w:default="1">
    <w:name w:val="Normal Table"/>
    <w:uiPriority w:val="99"/>
    <w:semiHidden/>
    <w:unhideWhenUsed/>
    <w:tblPr>
      <w:tblInd w:w="0" w:type="dxa"/>
      <w:tblCellMar>
        <w:left w:w="108" w:type="dxa"/>
        <w:top w:w="0" w:type="dxa"/>
        <w:right w:w="108" w:type="dxa"/>
        <w:bottom w:w="0" w:type="dxa"/>
      </w:tblCellMar>
    </w:tblPr>
  </w:style>
  <w:style w:type="numbering" w:styleId="688" w:default="1">
    <w:name w:val="No List"/>
    <w:uiPriority w:val="99"/>
    <w:semiHidden/>
    <w:unhideWhenUsed/>
  </w:style>
  <w:style w:type="paragraph" w:styleId="689">
    <w:name w:val="Normal (Web)"/>
    <w:basedOn w:val="684"/>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690">
    <w:name w:val="Hyperlink"/>
    <w:basedOn w:val="686"/>
    <w:unhideWhenUsed/>
    <w:rPr>
      <w:color w:val="0000FF"/>
      <w:u w:val="single"/>
    </w:rPr>
  </w:style>
  <w:style w:type="paragraph" w:styleId="691">
    <w:name w:val="No Spacing"/>
    <w:qFormat/>
    <w:uiPriority w:val="1"/>
    <w:rPr>
      <w:rFonts w:ascii="Calibri" w:hAnsi="Calibri" w:cs="Times New Roman" w:eastAsia="Times New Roman"/>
      <w:lang w:eastAsia="zh-CN"/>
    </w:rPr>
    <w:pPr>
      <w:spacing w:lineRule="auto" w:line="240" w:after="0"/>
    </w:pPr>
  </w:style>
  <w:style w:type="character" w:styleId="692" w:customStyle="1">
    <w:name w:val="Заголовок 2 Знак"/>
    <w:basedOn w:val="686"/>
    <w:link w:val="685"/>
    <w:uiPriority w:val="9"/>
    <w:rPr>
      <w:rFonts w:ascii="Times New Roman" w:hAnsi="Times New Roman" w:cs="Times New Roman" w:eastAsia="Times New Roman"/>
      <w:b/>
      <w:bCs/>
      <w:sz w:val="36"/>
      <w:szCs w:val="36"/>
      <w:lang w:val="uk-UA" w:eastAsia="uk-UA"/>
    </w:rPr>
  </w:style>
  <w:style w:type="paragraph" w:styleId="693">
    <w:name w:val="List Paragraph"/>
    <w:basedOn w:val="684"/>
    <w:qFormat/>
    <w:uiPriority w:val="34"/>
    <w:pPr>
      <w:contextualSpacing w:val="true"/>
      <w:ind w:left="720"/>
    </w:pPr>
  </w:style>
  <w:style w:type="table" w:styleId="694">
    <w:name w:val="Table Grid"/>
    <w:basedOn w:val="687"/>
    <w:uiPriority w:val="59"/>
    <w:rPr>
      <w:rFonts w:ascii="Calibri" w:hAnsi="Calibri" w:cs="Calibri" w:eastAsia="Calibri"/>
      <w:lang w:val="uk-UA"/>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95" w:customStyle="1">
    <w:name w:val="docdata"/>
    <w:basedOn w:val="684"/>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696">
    <w:name w:val="Header"/>
    <w:basedOn w:val="684"/>
    <w:link w:val="697"/>
    <w:uiPriority w:val="99"/>
    <w:unhideWhenUsed/>
    <w:pPr>
      <w:spacing w:lineRule="auto" w:line="240" w:after="0"/>
      <w:tabs>
        <w:tab w:val="center" w:pos="4819" w:leader="none"/>
        <w:tab w:val="right" w:pos="9639" w:leader="none"/>
      </w:tabs>
    </w:pPr>
  </w:style>
  <w:style w:type="character" w:styleId="697" w:customStyle="1">
    <w:name w:val="Верхній колонтитул Знак"/>
    <w:basedOn w:val="686"/>
    <w:link w:val="696"/>
    <w:uiPriority w:val="99"/>
    <w:rPr>
      <w:lang w:val="uk-UA"/>
    </w:rPr>
  </w:style>
  <w:style w:type="paragraph" w:styleId="698">
    <w:name w:val="Footer"/>
    <w:basedOn w:val="684"/>
    <w:link w:val="699"/>
    <w:uiPriority w:val="99"/>
    <w:unhideWhenUsed/>
    <w:pPr>
      <w:spacing w:lineRule="auto" w:line="240" w:after="0"/>
      <w:tabs>
        <w:tab w:val="center" w:pos="4819" w:leader="none"/>
        <w:tab w:val="right" w:pos="9639" w:leader="none"/>
      </w:tabs>
    </w:pPr>
  </w:style>
  <w:style w:type="character" w:styleId="699" w:customStyle="1">
    <w:name w:val="Нижній колонтитул Знак"/>
    <w:basedOn w:val="686"/>
    <w:link w:val="698"/>
    <w:uiPriority w:val="99"/>
    <w:rPr>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hyperlink" Target="https://zakon.rada.gov.ua/laws/show/2671-19" TargetMode="External"/><Relationship Id="rId13" Type="http://schemas.openxmlformats.org/officeDocument/2006/relationships/hyperlink" Target="https://zakon.rada.gov.ua/laws/show/80731-10"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Остапенко Ганна Борисівна</cp:lastModifiedBy>
  <cp:revision>4</cp:revision>
  <dcterms:created xsi:type="dcterms:W3CDTF">2024-03-07T10:20:00Z</dcterms:created>
  <dcterms:modified xsi:type="dcterms:W3CDTF">2024-03-21T14:48:04Z</dcterms:modified>
</cp:coreProperties>
</file>