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left="0" w:right="0" w:firstLine="0"/>
        <w:spacing w:lineRule="auto" w:line="240" w:after="0"/>
        <w:tabs>
          <w:tab w:val="left" w:pos="4252" w:leader="none"/>
          <w:tab w:val="left" w:pos="7370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берез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88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0" w:firstLine="0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528" w:firstLine="0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створення комісії по розгляду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звернення громадян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pStyle w:val="81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 xml:space="preserve">вирішення питання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порушеного громадянами </w:t>
      </w:r>
      <w:r>
        <w:rPr>
          <w:rFonts w:ascii="Times New Roman" w:hAnsi="Times New Roman"/>
          <w:sz w:val="28"/>
          <w:szCs w:val="28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...</w:t>
      </w:r>
      <w:r>
        <w:rPr>
          <w:rFonts w:ascii="Times New Roman" w:hAnsi="Times New Roman"/>
          <w:sz w:val="28"/>
          <w:szCs w:val="28"/>
        </w:rPr>
        <w:t xml:space="preserve"> на особистому прийомі у першого заступника міського голови</w:t>
      </w:r>
      <w:r>
        <w:rPr>
          <w:rFonts w:ascii="Times New Roman" w:hAnsi="Times New Roman"/>
          <w:sz w:val="28"/>
          <w:szCs w:val="28"/>
        </w:rPr>
        <w:t xml:space="preserve"> від 19 березня 2024 року</w:t>
      </w:r>
      <w:r>
        <w:rPr>
          <w:rFonts w:ascii="Times New Roman" w:hAnsi="Times New Roman" w:cs="Times New Roman"/>
        </w:rPr>
        <w:t xml:space="preserve"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власників та </w:t>
      </w:r>
      <w:r>
        <w:rPr>
          <w:rFonts w:ascii="Times New Roman" w:hAnsi="Times New Roman" w:cs="Times New Roman"/>
          <w:sz w:val="28"/>
          <w:szCs w:val="28"/>
        </w:rPr>
        <w:t xml:space="preserve">наявності правовстановлюючих документів на земельну ділянку, розташовану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вулиці Гімназійна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п. 20 ч. 4 ст. 42, ст. 50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6"/>
        <w:numPr>
          <w:ilvl w:val="0"/>
          <w:numId w:val="5"/>
        </w:numPr>
        <w:jc w:val="both"/>
        <w:tabs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</w:t>
      </w:r>
      <w:r>
        <w:rPr>
          <w:rFonts w:ascii="Times New Roman" w:hAnsi="Times New Roman"/>
          <w:sz w:val="28"/>
          <w:szCs w:val="28"/>
        </w:rPr>
        <w:t xml:space="preserve">по розгляду </w:t>
      </w:r>
      <w:r>
        <w:rPr>
          <w:rFonts w:ascii="Times New Roman" w:hAnsi="Times New Roman"/>
          <w:sz w:val="28"/>
          <w:szCs w:val="28"/>
        </w:rPr>
        <w:t xml:space="preserve">звернення громадян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складі:</w:t>
      </w:r>
      <w:r>
        <w:rPr>
          <w:rFonts w:ascii="Times New Roman" w:hAnsi="Times New Roman"/>
          <w:sz w:val="28"/>
          <w:szCs w:val="28"/>
        </w:rPr>
      </w:r>
      <w:r/>
    </w:p>
    <w:tbl>
      <w:tblPr>
        <w:tblStyle w:val="829"/>
        <w:tblW w:w="8783" w:type="dxa"/>
        <w:tblInd w:w="534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2976"/>
        <w:gridCol w:w="5807"/>
      </w:tblGrid>
      <w:tr>
        <w:trPr>
          <w:trHeight w:val="372"/>
        </w:trPr>
        <w:tc>
          <w:tcPr>
            <w:tcW w:w="2976" w:type="dxa"/>
            <w:textDirection w:val="lrTb"/>
            <w:noWrap/>
          </w:tcPr>
          <w:p>
            <w:pPr>
              <w:pStyle w:val="815"/>
              <w:ind w:left="0"/>
              <w:spacing w:lineRule="auto" w:line="240" w:after="0" w:afterAutospacing="0"/>
              <w:rPr>
                <w:rFonts w:ascii="Times New Roman" w:hAnsi="Times New Roman" w:eastAsia="MS Mincho"/>
                <w:color w:val="000000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Голова комісії:</w:t>
            </w: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15"/>
              <w:ind w:left="0"/>
              <w:spacing w:lineRule="auto" w:line="240" w:after="0" w:afterAutospacing="0"/>
              <w:rPr>
                <w:rFonts w:ascii="Times New Roman" w:hAnsi="Times New Roman" w:eastAsia="MS Mincho"/>
                <w:color w:val="000000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MS Mincho"/>
                <w:color w:val="000000"/>
                <w:sz w:val="12"/>
                <w:szCs w:val="12"/>
                <w:lang w:eastAsia="ru-RU"/>
              </w:rPr>
            </w:r>
            <w:r/>
          </w:p>
          <w:p>
            <w:pPr>
              <w:pStyle w:val="815"/>
              <w:ind w:left="0"/>
              <w:spacing w:lineRule="auto" w:line="240" w:after="0" w:afterAutospacing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НЕБЕРА</w:t>
            </w: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br/>
              <w:t xml:space="preserve">Олег Леонідович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</w:r>
            <w:r/>
          </w:p>
        </w:tc>
        <w:tc>
          <w:tcPr>
            <w:tcW w:w="5807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eastAsia="MS Mincho"/>
                <w:color w:val="000000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eastAsia="MS Mincho"/>
                <w:color w:val="000000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</w:r>
            <w:r/>
          </w:p>
          <w:p>
            <w:pPr>
              <w:pStyle w:val="815"/>
              <w:numPr>
                <w:ilvl w:val="0"/>
                <w:numId w:val="8"/>
              </w:numPr>
              <w:ind w:left="34" w:firstLine="0"/>
              <w:jc w:val="both"/>
              <w:spacing w:lineRule="auto" w:line="240" w:after="0" w:afterAutospacing="0"/>
              <w:tabs>
                <w:tab w:val="left" w:pos="446" w:leader="none"/>
              </w:tabs>
              <w:rPr>
                <w:rFonts w:ascii="Times New Roman" w:hAnsi="Times New Roman" w:eastAsia="MS Mincho"/>
                <w:color w:val="000000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перший заступник 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міського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2976" w:type="dxa"/>
            <w:textDirection w:val="lrTb"/>
            <w:noWrap/>
          </w:tcPr>
          <w:p>
            <w:pPr>
              <w:pStyle w:val="815"/>
              <w:ind w:left="0"/>
              <w:spacing w:lineRule="auto" w:line="24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 комісії: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15"/>
              <w:ind w:left="0"/>
              <w:spacing w:lineRule="auto" w:line="24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  <w:r/>
          </w:p>
          <w:p>
            <w:pPr>
              <w:pStyle w:val="815"/>
              <w:ind w:left="0"/>
              <w:spacing w:lineRule="auto" w:line="24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Оксана Віталіївна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/>
          </w:tcPr>
          <w:p>
            <w:pPr>
              <w:pStyle w:val="815"/>
              <w:ind w:left="14"/>
              <w:jc w:val="both"/>
              <w:spacing w:lineRule="auto" w:line="240" w:after="0" w:afterAutospacing="0"/>
              <w:tabs>
                <w:tab w:val="left" w:pos="396" w:leader="none"/>
              </w:tabs>
              <w:rPr>
                <w:rFonts w:ascii="Times New Roman" w:hAnsi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15"/>
              <w:ind w:left="14"/>
              <w:jc w:val="both"/>
              <w:spacing w:lineRule="auto" w:line="240" w:after="0" w:afterAutospacing="0"/>
              <w:tabs>
                <w:tab w:val="left" w:pos="396" w:leader="none"/>
              </w:tabs>
              <w:rPr>
                <w:rFonts w:ascii="Times New Roman" w:hAnsi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15"/>
              <w:numPr>
                <w:ilvl w:val="0"/>
                <w:numId w:val="6"/>
              </w:numPr>
              <w:ind w:left="14" w:hanging="14"/>
              <w:jc w:val="both"/>
              <w:spacing w:lineRule="auto" w:line="240" w:after="0" w:afterAutospacing="0"/>
              <w:tabs>
                <w:tab w:val="left" w:pos="396" w:leader="none"/>
              </w:tabs>
              <w:rPr>
                <w:rFonts w:ascii="Times New Roman" w:hAnsi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земельних відносин, агропромислового комплексу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екології 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76" w:type="dxa"/>
            <w:textDirection w:val="lrTb"/>
            <w:noWrap/>
          </w:tcPr>
          <w:p>
            <w:pPr>
              <w:pStyle w:val="815"/>
              <w:ind w:left="0"/>
              <w:spacing w:lineRule="auto" w:line="24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комісії: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tabs>
                <w:tab w:val="left" w:pos="396" w:leader="none"/>
              </w:tabs>
              <w:rPr>
                <w:rFonts w:ascii="Times New Roman" w:hAnsi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976" w:type="dxa"/>
            <w:textDirection w:val="lrTb"/>
            <w:noWrap/>
          </w:tcPr>
          <w:p>
            <w:pPr>
              <w:pStyle w:val="815"/>
              <w:ind w:left="0"/>
              <w:spacing w:lineRule="auto" w:line="240" w:after="0" w:afterAutospacing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БІЛОГУБ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Ігор Олексійович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</w:r>
            <w:r/>
          </w:p>
        </w:tc>
        <w:tc>
          <w:tcPr>
            <w:tcW w:w="5807" w:type="dxa"/>
            <w:textDirection w:val="lrTb"/>
            <w:noWrap/>
          </w:tcPr>
          <w:p>
            <w:pPr>
              <w:pStyle w:val="815"/>
              <w:numPr>
                <w:ilvl w:val="0"/>
                <w:numId w:val="6"/>
              </w:numPr>
              <w:ind w:left="14" w:hanging="14"/>
              <w:jc w:val="both"/>
              <w:spacing w:lineRule="auto" w:line="240" w:after="0" w:afterAutospacing="0"/>
              <w:tabs>
                <w:tab w:val="left" w:pos="396" w:leader="none"/>
              </w:tabs>
              <w:rPr>
                <w:rFonts w:ascii="Times New Roman" w:hAnsi="Times New Roman"/>
                <w:lang w:bidi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земельних відносин, агропромислового комплексу та екології Менської міської ради;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</w:r>
            <w:r/>
          </w:p>
          <w:p>
            <w:pPr>
              <w:pStyle w:val="815"/>
              <w:ind w:left="14"/>
              <w:jc w:val="both"/>
              <w:spacing w:lineRule="auto" w:line="240" w:after="0" w:afterAutospacing="0"/>
              <w:tabs>
                <w:tab w:val="left" w:pos="396" w:leader="none"/>
              </w:tabs>
              <w:rPr>
                <w:rFonts w:ascii="Times New Roman" w:hAnsi="Times New Roman"/>
                <w:lang w:bidi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</w:r>
            <w:r/>
          </w:p>
        </w:tc>
      </w:tr>
      <w:tr>
        <w:trPr/>
        <w:tc>
          <w:tcPr>
            <w:tcW w:w="2976" w:type="dxa"/>
            <w:textDirection w:val="lrTb"/>
            <w:noWrap/>
          </w:tcPr>
          <w:p>
            <w:pPr>
              <w:pStyle w:val="815"/>
              <w:ind w:left="0"/>
              <w:jc w:val="both"/>
              <w:spacing w:lineRule="auto" w:line="24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МАРЦЕВА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Тетяна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15"/>
              <w:ind w:left="0"/>
              <w:jc w:val="both"/>
              <w:spacing w:lineRule="auto" w:line="240" w:after="0" w:afterAutospacing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</w:r>
            <w:r/>
          </w:p>
        </w:tc>
        <w:tc>
          <w:tcPr>
            <w:tcW w:w="5807" w:type="dxa"/>
            <w:textDirection w:val="lrTb"/>
            <w:noWrap/>
          </w:tcPr>
          <w:p>
            <w:pPr>
              <w:pStyle w:val="815"/>
              <w:numPr>
                <w:ilvl w:val="0"/>
                <w:numId w:val="7"/>
              </w:numPr>
              <w:ind w:left="30" w:hanging="30"/>
              <w:jc w:val="both"/>
              <w:spacing w:lineRule="auto" w:line="240" w:after="0" w:afterAutospacing="0"/>
              <w:tabs>
                <w:tab w:val="left" w:pos="273" w:leader="none"/>
              </w:tabs>
              <w:rPr>
                <w:rFonts w:ascii="Times New Roman" w:hAnsi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юридичног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відділу 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253"/>
        </w:trPr>
        <w:tc>
          <w:tcPr>
            <w:tcW w:w="2976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MS Mincho"/>
                <w:lang w:bidi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ПІВЕНЬ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Оксана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лександрівна</w:t>
            </w:r>
            <w:r>
              <w:rPr>
                <w:rFonts w:ascii="Times New Roman" w:hAnsi="Times New Roman" w:cs="Times New Roman" w:eastAsia="MS Mincho"/>
                <w:sz w:val="28"/>
                <w:szCs w:val="28"/>
                <w:lang w:bidi="en-US" w:eastAsia="ru-RU"/>
              </w:rPr>
            </w:r>
            <w:r/>
          </w:p>
        </w:tc>
        <w:tc>
          <w:tcPr>
            <w:tcW w:w="5807" w:type="dxa"/>
            <w:textDirection w:val="lrTb"/>
            <w:noWrap/>
          </w:tcPr>
          <w:p>
            <w:pPr>
              <w:pStyle w:val="815"/>
              <w:numPr>
                <w:ilvl w:val="0"/>
                <w:numId w:val="7"/>
              </w:numPr>
              <w:ind w:left="0" w:firstLine="0"/>
              <w:jc w:val="both"/>
              <w:spacing w:lineRule="auto" w:line="240" w:after="0" w:afterAutospacing="0"/>
              <w:tabs>
                <w:tab w:val="left" w:pos="240" w:leader="none"/>
              </w:tabs>
              <w:rPr>
                <w:rFonts w:ascii="Times New Roman" w:hAnsi="Times New Roman"/>
                <w:lang w:bidi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Менської міської ради,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постійної комісії з питань містобудування, будівництва, земель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них відносин та охорони природи.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</w:r>
            <w:r/>
          </w:p>
        </w:tc>
      </w:tr>
    </w:tbl>
    <w:p>
      <w:pPr>
        <w:ind w:firstLine="567"/>
        <w:jc w:val="both"/>
        <w:spacing w:after="0"/>
        <w:tabs>
          <w:tab w:val="left" w:pos="851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Комісії приступити до роботи 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березня 2024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р. о 14</w:t>
      </w:r>
      <w:r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 xml:space="preserve">15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vertAlign w:val="baseline"/>
        </w:rPr>
        <w:t xml:space="preserve">год</w:t>
      </w:r>
      <w:bookmarkStart w:id="0" w:name="_GoBack"/>
      <w:r>
        <w:rPr>
          <w:color w:val="000000" w:themeColor="text1"/>
        </w:rPr>
      </w:r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За результатами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боти комісії скласти відповідний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акт.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Контроль за виконанням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Секретар ради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Юрій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СТАЛЬНИЧЕНКО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232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9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55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MS Mincho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2024-03-20T12:49:59Z</dcterms:modified>
</cp:coreProperties>
</file>