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90"/>
        <w:jc w:val="center"/>
        <w:spacing w:after="0" w:afterAutospacing="0" w:before="0" w:beforeAutospacing="0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pStyle w:val="890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(сорок </w:t>
      </w:r>
      <w:r>
        <w:rPr>
          <w:b/>
          <w:bCs/>
          <w:color w:val="000000"/>
          <w:sz w:val="28"/>
          <w:szCs w:val="28"/>
          <w:lang w:val="uk-UA"/>
        </w:rPr>
        <w:t xml:space="preserve">п’ята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890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pStyle w:val="890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ПРОТОКОЛ</w:t>
      </w:r>
      <w:r/>
    </w:p>
    <w:p>
      <w:pPr>
        <w:pStyle w:val="890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  <w:lang w:val="uk-UA"/>
        </w:rPr>
        <w:t xml:space="preserve">-го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пленарного засідання Менської міської ради</w:t>
      </w:r>
      <w:r/>
    </w:p>
    <w:p>
      <w:pPr>
        <w:pStyle w:val="890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pStyle w:val="890"/>
        <w:jc w:val="left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лютого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 року</w:t>
      </w:r>
      <w:r>
        <w:rPr>
          <w:color w:val="000000"/>
          <w:sz w:val="28"/>
          <w:szCs w:val="28"/>
          <w:lang w:val="uk-UA"/>
        </w:rPr>
        <w:tab/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____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/>
    </w:p>
    <w:p>
      <w:pPr>
        <w:pStyle w:val="890"/>
        <w:ind w:left="6094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-00</w:t>
      </w:r>
      <w:r/>
    </w:p>
    <w:p>
      <w:pPr>
        <w:pStyle w:val="890"/>
        <w:ind w:left="6094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сесійна зала</w:t>
      </w:r>
      <w:r/>
    </w:p>
    <w:p>
      <w:pPr>
        <w:pStyle w:val="890"/>
        <w:ind w:left="6094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0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міській раді встановлено 26 депутатських мандатів, обрано 26 депутатів. На сесії зареєстровано 1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 депутатів, присутні 1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 депутатів, відсутні 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 депутатів.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-му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пленарному засіданні 4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 присутні:</w:t>
      </w:r>
      <w:r/>
    </w:p>
    <w:p>
      <w:pPr>
        <w:pStyle w:val="890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Рубель Наталія Вікторівна, перший заступник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Носівської</w:t>
      </w:r>
      <w:r>
        <w:rPr>
          <w:sz w:val="28"/>
          <w:szCs w:val="28"/>
          <w:lang w:val="uk-UA"/>
        </w:rPr>
        <w:t xml:space="preserve"> міської ради;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Малинко Наталія Володимирівна, </w:t>
      </w:r>
      <w:r>
        <w:rPr>
          <w:sz w:val="28"/>
          <w:szCs w:val="28"/>
          <w:lang w:val="uk-UA"/>
        </w:rPr>
        <w:t xml:space="preserve">начальник відділу економічного розвитку та регуляторної діяльності </w:t>
      </w:r>
      <w:r>
        <w:rPr>
          <w:sz w:val="28"/>
          <w:szCs w:val="28"/>
          <w:lang w:val="uk-UA"/>
        </w:rPr>
        <w:t xml:space="preserve">Носівської</w:t>
      </w:r>
      <w:r>
        <w:rPr>
          <w:sz w:val="28"/>
          <w:szCs w:val="28"/>
          <w:lang w:val="uk-UA"/>
        </w:rPr>
        <w:t xml:space="preserve"> міської ради; </w:t>
      </w:r>
      <w:r>
        <w:rPr>
          <w:sz w:val="28"/>
          <w:szCs w:val="28"/>
          <w:lang w:val="uk-UA"/>
        </w:rPr>
        <w:t xml:space="preserve">Пазуха Валентина Іванівна, начальник Фінансового управління </w:t>
      </w:r>
      <w:r>
        <w:rPr>
          <w:sz w:val="28"/>
          <w:szCs w:val="28"/>
          <w:lang w:val="uk-UA"/>
        </w:rPr>
        <w:t xml:space="preserve">Носівської</w:t>
      </w:r>
      <w:r>
        <w:rPr>
          <w:sz w:val="28"/>
          <w:szCs w:val="28"/>
          <w:lang w:val="uk-UA"/>
        </w:rPr>
        <w:t xml:space="preserve"> міської ради; </w:t>
      </w:r>
      <w:r>
        <w:rPr>
          <w:sz w:val="28"/>
          <w:szCs w:val="28"/>
          <w:lang w:val="uk-UA"/>
        </w:rPr>
        <w:t xml:space="preserve">Коваль Ірина Олександрівна, головний спеціаліст організаційного відділу, діловодства та контролю </w:t>
      </w:r>
      <w:r>
        <w:rPr>
          <w:sz w:val="28"/>
          <w:szCs w:val="28"/>
          <w:lang w:val="uk-UA"/>
        </w:rPr>
        <w:t xml:space="preserve">Носівської</w:t>
      </w:r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; Ємець Тетяна Олександр</w:t>
      </w:r>
      <w:r>
        <w:rPr>
          <w:sz w:val="28"/>
          <w:szCs w:val="28"/>
          <w:lang w:val="uk-UA"/>
        </w:rPr>
        <w:t xml:space="preserve">івна, начальник відділу бухгалтерського обліку та звітності Менської міської ради; Марцева Тетяна Іванівна, начальник юридичного відділу Менської міської ради;, Кордаш Володимир Олександрович, начальник відділу цифрових трансформацій Менської міської ради.</w:t>
      </w:r>
      <w:r/>
    </w:p>
    <w:p>
      <w:pPr>
        <w:pStyle w:val="890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</w:t>
      </w:r>
      <w:r>
        <w:rPr>
          <w:color w:val="000000"/>
          <w:sz w:val="28"/>
          <w:szCs w:val="28"/>
          <w:lang w:val="uk-UA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pStyle w:val="890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</w:t>
      </w:r>
      <w:r>
        <w:rPr>
          <w:color w:val="000000"/>
          <w:sz w:val="28"/>
          <w:szCs w:val="28"/>
          <w:lang w:val="uk-UA"/>
        </w:rPr>
        <w:t xml:space="preserve">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підприємств, установ і організацій комуна</w:t>
      </w:r>
      <w:r>
        <w:rPr>
          <w:color w:val="000000"/>
          <w:sz w:val="28"/>
          <w:szCs w:val="28"/>
          <w:lang w:val="uk-UA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/>
    </w:p>
    <w:p>
      <w:pPr>
        <w:pStyle w:val="890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Інші особи за рішенням ради можуть бути присутніми на пленарних засіданнях ради під час розгляду питань пор</w:t>
      </w:r>
      <w:r>
        <w:rPr>
          <w:color w:val="000000"/>
          <w:sz w:val="28"/>
          <w:szCs w:val="28"/>
          <w:lang w:val="uk-UA"/>
        </w:rPr>
        <w:t xml:space="preserve">ядку денного за умови встановлення їх особи. Для них відводяться місця позаду рядів місць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</w:t>
      </w:r>
      <w:r>
        <w:rPr>
          <w:color w:val="000000"/>
          <w:sz w:val="28"/>
          <w:szCs w:val="28"/>
          <w:lang w:val="uk-UA"/>
        </w:rPr>
        <w:t xml:space="preserve">подаються зацікавленими особами не пізніше за один день до пленарного засідання сесії ради.</w:t>
      </w:r>
      <w:r/>
    </w:p>
    <w:p>
      <w:pPr>
        <w:pStyle w:val="890"/>
        <w:ind w:right="-1"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запропонував зайняти визначені місця і відкрив 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тє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пленарне засідання 4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-ї сесії Менської міської ради 8 скликання.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ЗВУЧИТЬ ГІМН УКРАЇНИ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0"/>
        <w:ind w:right="-1" w:firstLine="567"/>
        <w:jc w:val="both"/>
        <w:spacing w:after="0" w:afterAutospacing="0" w:before="0" w:beforeAutospacing="0"/>
        <w:widowControl w:val="o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повідомив депутатів, що згідно ст. 46 п.4 Закону України «Про місцеве самоврядування в Україні» та ст.19, 20 Регламенту Менської міської ради сьогодні проводиться </w:t>
      </w:r>
      <w:r>
        <w:rPr>
          <w:color w:val="000000"/>
          <w:sz w:val="28"/>
          <w:szCs w:val="28"/>
          <w:lang w:val="uk-UA"/>
        </w:rPr>
        <w:t xml:space="preserve">3-тє </w:t>
      </w:r>
      <w:r>
        <w:rPr>
          <w:color w:val="000000"/>
          <w:sz w:val="28"/>
          <w:szCs w:val="28"/>
          <w:lang w:val="uk-UA"/>
        </w:rPr>
        <w:t xml:space="preserve">пленарне засідання 4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-ї сесії Менської міської ради 8 скликання. Пропонується </w:t>
      </w:r>
      <w:r>
        <w:rPr>
          <w:color w:val="000000"/>
          <w:sz w:val="28"/>
          <w:szCs w:val="28"/>
          <w:lang w:val="uk-UA"/>
        </w:rPr>
        <w:t xml:space="preserve">прийняти за основу та в цілому </w:t>
      </w:r>
      <w:r>
        <w:rPr>
          <w:color w:val="000000"/>
          <w:sz w:val="28"/>
          <w:szCs w:val="28"/>
          <w:lang w:val="uk-UA"/>
        </w:rPr>
        <w:t xml:space="preserve">наступний порядок денний 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-го </w:t>
      </w:r>
      <w:r>
        <w:rPr>
          <w:color w:val="000000"/>
          <w:sz w:val="28"/>
          <w:szCs w:val="28"/>
          <w:lang w:val="uk-UA"/>
        </w:rPr>
        <w:t xml:space="preserve">пленарного засідання 4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-ї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скликання, </w:t>
      </w:r>
      <w:r>
        <w:rPr>
          <w:color w:val="000000"/>
          <w:sz w:val="28"/>
          <w:szCs w:val="28"/>
          <w:lang w:val="uk-UA"/>
        </w:rPr>
        <w:t xml:space="preserve">з правками, внесеними на спільному засіданні постійних комісій, </w:t>
      </w:r>
      <w:r>
        <w:rPr>
          <w:color w:val="000000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15 сесії Менської міської ради 8 скликання від 09 грудня 2021 року №791 «Про затвердження Програми підтримки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 на 2022-2024 роки», зі змінами.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15 сесії Менської міської ради 8 скликання від 09 грудня 2021 року №788.</w:t>
      </w:r>
      <w:r/>
    </w:p>
    <w:p>
      <w:pPr>
        <w:pStyle w:val="889"/>
        <w:ind w:firstLine="567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  <w:suppressLineNumbers w:val="0"/>
      </w:pPr>
      <w:r>
        <w:rPr>
          <w:b/>
          <w:sz w:val="28"/>
          <w:szCs w:val="28"/>
        </w:rPr>
        <w:t xml:space="preserve">129.</w:t>
      </w:r>
      <w:r>
        <w:t xml:space="preserve">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szCs w:val="28"/>
        </w:rPr>
        <w:t xml:space="preserve">Про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 внесення змін до Положення про Трудовий архів Менської міської ради</w:t>
      </w:r>
      <w:r>
        <w:rPr>
          <w:b w:val="false"/>
          <w:bCs/>
          <w:color w:val="000000"/>
          <w:sz w:val="28"/>
          <w:szCs w:val="28"/>
          <w:lang w:val="uk-UA"/>
        </w:rPr>
        <w:t xml:space="preserve">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, «Проти» - 0, «Утримались» - 0, Не голосували – 0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порядок денний пленарного засідання сесії </w:t>
      </w:r>
      <w:r>
        <w:rPr>
          <w:color w:val="000000"/>
          <w:sz w:val="28"/>
          <w:szCs w:val="28"/>
          <w:lang w:val="uk-UA"/>
        </w:rPr>
        <w:t xml:space="preserve">за основу та </w:t>
      </w:r>
      <w:r>
        <w:rPr>
          <w:color w:val="000000"/>
          <w:sz w:val="28"/>
          <w:szCs w:val="28"/>
          <w:lang w:val="uk-UA"/>
        </w:rPr>
        <w:t xml:space="preserve">в цілому.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звернувся до депутатів затвердити такий порядок роботи сесії: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доповіді – до 20 хвилин, співдоповіді і заключного слова – </w:t>
      </w:r>
      <w:r>
        <w:rPr>
          <w:color w:val="000000"/>
          <w:sz w:val="28"/>
          <w:szCs w:val="28"/>
          <w:lang w:val="uk-UA"/>
        </w:rPr>
        <w:t xml:space="preserve">до 10 хвилин. Виступаючим в обговоренні, для повторних виступів при обговоренні, для виступів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color w:val="000000"/>
          <w:sz w:val="28"/>
          <w:szCs w:val="28"/>
          <w:lang w:val="uk-UA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поправок, а також виступів в «Різному» - до 2 хвилин. Кожні 2 години роботи сесії робити перерву 15 хвилин. 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Лічильній комісії - забезпечити підрахунок голосів відповідно до регламенту, фіксуючи результати поіменного голосування у відповідних відомостях.</w:t>
      </w:r>
      <w:r/>
    </w:p>
    <w:p>
      <w:pPr>
        <w:pStyle w:val="890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Голосування проводити за допомогою електронної системи голосування.</w:t>
      </w:r>
      <w:r/>
    </w:p>
    <w:p>
      <w:pPr>
        <w:pStyle w:val="890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затвердження вищеназваного порядку роботи пленарного засідання.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, «Проти» - 0, «Утримались» - 0, Не голосували – 0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порядок роботи сесії.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оголосив про перехід до розгляду питань порядку денного.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2551700000)».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засіданні профільної комісії, чи були зауваження, доповнення до нього.</w:t>
      </w:r>
      <w:r/>
    </w:p>
    <w:p>
      <w:pPr>
        <w:pStyle w:val="700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 Р.О.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який головував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на спільному засіданні постійних комісій,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овідомив,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рішення був розглянутий на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спільному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засіданні комісі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й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, зауважень, доповнень до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рішення не було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, «Проти» - 0, «Утримались» - 0, Не голосували – </w:t>
      </w:r>
      <w:r>
        <w:rPr>
          <w:color w:val="000000"/>
          <w:sz w:val="28"/>
          <w:szCs w:val="28"/>
          <w:lang w:val="uk-UA"/>
        </w:rPr>
        <w:t xml:space="preserve">0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ПРИЙНЯТО.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15 сесії Менської міської ради 8 скликання від 09 грудня 2021 року №791 «Про затвердження Програми підтримки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 на 2022-2024 роки»,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засіданні профільної комісії, чи були зауваження, доповнення до нього.</w:t>
      </w:r>
      <w:r/>
    </w:p>
    <w:p>
      <w:pPr>
        <w:pStyle w:val="700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 Р.О.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який головував на спільному засіданні постійних комісій,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овідомив,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рішення був розглянутий на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спільному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засіданні комісі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й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, зауважень, доповнень до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рішення не було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, «Проти» - 0, «Утримались» - 0, Не голосували – 0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15 сесії Менської міської ради 8 скликання від 09 грудня 2021 року №791 «Про затвердження Програми підтримки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 на 2022-2024 роки», зі змінами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ПРИЙНЯТО.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15 сесії Менської міської ради 8 скликання від 09 грудня 2021 року №788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засіданні профільної комісії, чи були зауваження, доповнення до нього.</w:t>
      </w:r>
      <w:r/>
    </w:p>
    <w:p>
      <w:pPr>
        <w:pStyle w:val="700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 Р.О.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який головував на спільному засіданні постійних комісій,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овідомив,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рішення був розглянутий на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спільному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засіданні комісі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й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, зауважень, доповнень до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рішення не було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, «Проти» - 0, «Утримались» - 0, Не голосували – 0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15 сесії Менської міської ради 8 скликання від 09 грудня 2021 року №788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ПРИЙНЯТО.</w:t>
      </w:r>
      <w:r/>
    </w:p>
    <w:p>
      <w:pPr>
        <w:pStyle w:val="890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12</w:t>
      </w:r>
      <w:r>
        <w:rPr>
          <w:b/>
          <w:bCs/>
          <w:sz w:val="28"/>
          <w:szCs w:val="28"/>
          <w:lang w:val="uk-UA"/>
        </w:rPr>
        <w:t xml:space="preserve">9</w:t>
      </w:r>
      <w:r>
        <w:rPr>
          <w:b/>
          <w:bCs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</w:r>
      <w:r>
        <w:rPr>
          <w:rFonts w:ascii="Times New Roman" w:hAnsi="Times New Roman" w:eastAsia="Times New Roman"/>
          <w:b w:val="false"/>
          <w:color w:val="000000" w:themeColor="text1"/>
          <w:sz w:val="28"/>
          <w:szCs w:val="28"/>
        </w:rPr>
        <w:t xml:space="preserve">Про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 внесення змін до Положення про Трудовий архів Менської міської ради</w:t>
      </w:r>
      <w:r>
        <w:rPr>
          <w:b w:val="false"/>
          <w:bCs/>
          <w:color w:val="000000"/>
          <w:sz w:val="28"/>
          <w:szCs w:val="28"/>
          <w:lang w:val="uk-UA"/>
        </w:rPr>
        <w:t xml:space="preserve">.</w:t>
      </w:r>
      <w:r/>
      <w:r>
        <w:rPr>
          <w:bCs/>
          <w:color w:val="000000"/>
          <w:sz w:val="28"/>
          <w:szCs w:val="28"/>
        </w:rPr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на засіданні профільної комісії, чи були зауваження, доповнення до нього.</w:t>
      </w:r>
      <w:r/>
    </w:p>
    <w:p>
      <w:pPr>
        <w:pStyle w:val="700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 Р.О.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який головував на спільному засіданні постійних комісій,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  <w:lang w:val="uk-UA"/>
        </w:rPr>
        <w:t xml:space="preserve">овідомив,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рішення був розглянутий на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спільному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засіданні комісі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й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, зауважен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ня і зміни вже враховані в даному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uk-UA"/>
        </w:rPr>
        <w:t xml:space="preserve">.</w:t>
      </w:r>
      <w:bookmarkStart w:id="0" w:name="_GoBack"/>
      <w:r/>
      <w:bookmarkEnd w:id="0"/>
      <w:r/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, «Проти» - 0, «Утримались» - 0, Не голосували – 0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9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12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bCs/>
          <w:color w:val="000000"/>
          <w:sz w:val="28"/>
          <w:szCs w:val="28"/>
        </w:rPr>
      </w:r>
      <w:r>
        <w:rPr>
          <w:rFonts w:ascii="Times New Roman" w:hAnsi="Times New Roman" w:eastAsia="Times New Roman"/>
          <w:b w:val="false"/>
          <w:color w:val="000000" w:themeColor="text1"/>
          <w:sz w:val="28"/>
          <w:szCs w:val="28"/>
        </w:rPr>
        <w:t xml:space="preserve">Про</w:t>
      </w:r>
      <w:r>
        <w:rPr>
          <w:rFonts w:ascii="Times New Roman" w:hAnsi="Times New Roman"/>
          <w:b w:val="false"/>
          <w:color w:val="000000" w:themeColor="text1"/>
          <w:sz w:val="28"/>
          <w:szCs w:val="28"/>
        </w:rPr>
        <w:t xml:space="preserve"> внесення змін до Положення про Трудовий архів Менської міської ради</w:t>
      </w:r>
      <w:r>
        <w:rPr>
          <w:b w:val="false"/>
          <w:bCs/>
          <w:color w:val="000000"/>
          <w:sz w:val="28"/>
          <w:szCs w:val="28"/>
          <w:lang w:val="uk-UA"/>
        </w:rPr>
        <w:t xml:space="preserve">.</w:t>
      </w:r>
      <w:r/>
      <w:r>
        <w:rPr>
          <w:bCs/>
          <w:color w:val="000000"/>
          <w:sz w:val="28"/>
          <w:szCs w:val="28"/>
        </w:rPr>
      </w:r>
      <w:r>
        <w:rPr>
          <w:color w:val="000000"/>
          <w:sz w:val="28"/>
          <w:szCs w:val="28"/>
          <w:lang w:val="uk-UA"/>
        </w:rPr>
        <w:t xml:space="preserve">» ПРИЙНЯТО.</w:t>
      </w:r>
      <w:r/>
    </w:p>
    <w:p>
      <w:pPr>
        <w:pStyle w:val="890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питання, які включені до порядку денного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пленарного засідання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Менської міської ради 8 скликання, розглянуті.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90"/>
        <w:jc w:val="both"/>
        <w:spacing w:after="0" w:afterAutospacing="0" w:before="0" w:beforeAutospacing="0"/>
        <w:tabs>
          <w:tab w:val="left" w:pos="708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розділі «Різне» виступів не було. </w:t>
      </w:r>
      <w:r/>
    </w:p>
    <w:p>
      <w:pPr>
        <w:pStyle w:val="890"/>
        <w:jc w:val="both"/>
        <w:spacing w:after="0" w:afterAutospacing="0" w:before="0" w:beforeAutospacing="0"/>
        <w:tabs>
          <w:tab w:val="left" w:pos="708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</w:t>
      </w:r>
      <w:r>
        <w:rPr>
          <w:color w:val="000000"/>
          <w:sz w:val="28"/>
          <w:szCs w:val="28"/>
          <w:lang w:val="uk-UA"/>
        </w:rPr>
        <w:t xml:space="preserve">оголосив закритим 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тє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пленарне засідання 4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8 скликання.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ЗВУЧИТЬ ГІМН УКРАЇНИ</w:t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6804" w:leader="none"/>
          <w:tab w:val="left" w:pos="9359" w:leader="none"/>
        </w:tabs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6804" w:leader="none"/>
          <w:tab w:val="left" w:pos="9359" w:leader="none"/>
        </w:tabs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90"/>
        <w:ind w:right="-1"/>
        <w:jc w:val="both"/>
        <w:spacing w:after="0" w:afterAutospacing="0" w:before="0" w:beforeAutospacing="0"/>
        <w:tabs>
          <w:tab w:val="left" w:pos="6804" w:leader="none"/>
          <w:tab w:val="left" w:pos="9359" w:leader="none"/>
        </w:tabs>
        <w:rPr>
          <w:lang w:val="uk-UA"/>
        </w:rPr>
      </w:pPr>
      <w:r>
        <w:rPr>
          <w:color w:val="000000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1" w:right="567" w:bottom="993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11712238"/>
      <w:docPartObj>
        <w:docPartGallery w:val="Page Numbers (Top of Page)"/>
        <w:docPartUnique w:val="true"/>
      </w:docPartObj>
      <w:rPr/>
    </w:sdtPr>
    <w:sdtContent>
      <w:p>
        <w:pPr>
          <w:pStyle w:val="89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89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91"/>
      <w:jc w:val="center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paragraph" w:styleId="696">
    <w:name w:val="Heading 1"/>
    <w:basedOn w:val="695"/>
    <w:next w:val="695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>
    <w:name w:val="Heading 2"/>
    <w:basedOn w:val="695"/>
    <w:next w:val="695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basedOn w:val="695"/>
    <w:next w:val="695"/>
    <w:link w:val="7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basedOn w:val="695"/>
    <w:next w:val="695"/>
    <w:link w:val="7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basedOn w:val="695"/>
    <w:next w:val="695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basedOn w:val="695"/>
    <w:next w:val="695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basedOn w:val="695"/>
    <w:next w:val="695"/>
    <w:link w:val="7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basedOn w:val="695"/>
    <w:next w:val="695"/>
    <w:link w:val="7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basedOn w:val="695"/>
    <w:next w:val="695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17" w:customStyle="1">
    <w:name w:val="Title Char"/>
    <w:basedOn w:val="705"/>
    <w:uiPriority w:val="10"/>
    <w:rPr>
      <w:sz w:val="48"/>
      <w:szCs w:val="48"/>
    </w:rPr>
  </w:style>
  <w:style w:type="character" w:styleId="718" w:customStyle="1">
    <w:name w:val="Subtitle Char"/>
    <w:basedOn w:val="705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Footnote Text Char"/>
    <w:uiPriority w:val="99"/>
    <w:rPr>
      <w:sz w:val="18"/>
    </w:r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Заголовок 1 Знак"/>
    <w:basedOn w:val="705"/>
    <w:link w:val="696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basedOn w:val="705"/>
    <w:link w:val="697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basedOn w:val="705"/>
    <w:link w:val="698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basedOn w:val="705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basedOn w:val="705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basedOn w:val="705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basedOn w:val="705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basedOn w:val="705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basedOn w:val="705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695"/>
    <w:qFormat/>
    <w:uiPriority w:val="34"/>
    <w:pPr>
      <w:contextualSpacing w:val="true"/>
      <w:ind w:left="720"/>
    </w:pPr>
  </w:style>
  <w:style w:type="paragraph" w:styleId="733">
    <w:name w:val="No Spacing"/>
    <w:qFormat/>
    <w:uiPriority w:val="1"/>
    <w:pPr>
      <w:spacing w:lineRule="auto" w:line="240" w:after="0"/>
    </w:pPr>
  </w:style>
  <w:style w:type="paragraph" w:styleId="734">
    <w:name w:val="Title"/>
    <w:basedOn w:val="695"/>
    <w:next w:val="695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 w:customStyle="1">
    <w:name w:val="Заголовок Знак"/>
    <w:basedOn w:val="705"/>
    <w:link w:val="734"/>
    <w:uiPriority w:val="10"/>
    <w:rPr>
      <w:sz w:val="48"/>
      <w:szCs w:val="48"/>
    </w:rPr>
  </w:style>
  <w:style w:type="paragraph" w:styleId="736">
    <w:name w:val="Subtitle"/>
    <w:basedOn w:val="695"/>
    <w:next w:val="695"/>
    <w:link w:val="737"/>
    <w:qFormat/>
    <w:uiPriority w:val="11"/>
    <w:rPr>
      <w:sz w:val="24"/>
      <w:szCs w:val="24"/>
    </w:rPr>
    <w:pPr>
      <w:spacing w:after="200" w:before="200"/>
    </w:pPr>
  </w:style>
  <w:style w:type="character" w:styleId="737" w:customStyle="1">
    <w:name w:val="Подзаголовок Знак"/>
    <w:basedOn w:val="705"/>
    <w:link w:val="736"/>
    <w:uiPriority w:val="11"/>
    <w:rPr>
      <w:sz w:val="24"/>
      <w:szCs w:val="24"/>
    </w:rPr>
  </w:style>
  <w:style w:type="paragraph" w:styleId="738">
    <w:name w:val="Quote"/>
    <w:basedOn w:val="695"/>
    <w:next w:val="695"/>
    <w:link w:val="739"/>
    <w:qFormat/>
    <w:uiPriority w:val="29"/>
    <w:rPr>
      <w:i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basedOn w:val="695"/>
    <w:next w:val="695"/>
    <w:link w:val="74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character" w:styleId="742" w:customStyle="1">
    <w:name w:val="Header Char"/>
    <w:basedOn w:val="705"/>
    <w:uiPriority w:val="99"/>
  </w:style>
  <w:style w:type="character" w:styleId="743" w:customStyle="1">
    <w:name w:val="Footer Char"/>
    <w:basedOn w:val="705"/>
    <w:uiPriority w:val="99"/>
  </w:style>
  <w:style w:type="paragraph" w:styleId="744">
    <w:name w:val="Caption"/>
    <w:basedOn w:val="695"/>
    <w:next w:val="69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45" w:customStyle="1">
    <w:name w:val="Caption Char"/>
    <w:uiPriority w:val="99"/>
  </w:style>
  <w:style w:type="table" w:styleId="746">
    <w:name w:val="Table Grid"/>
    <w:basedOn w:val="7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7" w:customStyle="1">
    <w:name w:val="Table Grid Light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8">
    <w:name w:val="Plain Table 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6" w:customStyle="1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8" w:customStyle="1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0" w:customStyle="1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1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8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0" w:customStyle="1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1" w:customStyle="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2" w:customStyle="1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3" w:customStyle="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4" w:customStyle="1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5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2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1" w:customStyle="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2" w:customStyle="1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3" w:customStyle="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4" w:customStyle="1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5" w:customStyle="1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6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9" w:customStyle="1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0" w:customStyle="1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1" w:customStyle="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2" w:customStyle="1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3" w:customStyle="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4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ned - Accent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3" w:customStyle="1">
    <w:name w:val="Lined - Accent 2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4" w:customStyle="1">
    <w:name w:val="Lined - Accent 3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5" w:customStyle="1">
    <w:name w:val="Lined - Accent 4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6" w:customStyle="1">
    <w:name w:val="Lined - Accent 5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7" w:customStyle="1">
    <w:name w:val="Lined - Accent 6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8" w:customStyle="1">
    <w:name w:val="Bordered &amp; Lined - Accent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0" w:customStyle="1">
    <w:name w:val="Bordered &amp; Lined - Accent 2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1" w:customStyle="1">
    <w:name w:val="Bordered &amp; Lined - Accent 3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2" w:customStyle="1">
    <w:name w:val="Bordered &amp; Lined - Accent 4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3" w:customStyle="1">
    <w:name w:val="Bordered &amp; Lined - Accent 5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4" w:customStyle="1">
    <w:name w:val="Bordered &amp; Lined - Accent 6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5" w:customStyle="1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7" w:customStyle="1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8" w:customStyle="1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9" w:customStyle="1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0" w:customStyle="1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71" w:customStyle="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2">
    <w:name w:val="footnote text"/>
    <w:basedOn w:val="695"/>
    <w:link w:val="873"/>
    <w:uiPriority w:val="99"/>
    <w:semiHidden/>
    <w:unhideWhenUsed/>
    <w:rPr>
      <w:sz w:val="18"/>
    </w:rPr>
    <w:pPr>
      <w:spacing w:lineRule="auto" w:line="240" w:after="40"/>
    </w:p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705"/>
    <w:uiPriority w:val="99"/>
    <w:unhideWhenUsed/>
    <w:rPr>
      <w:vertAlign w:val="superscript"/>
    </w:rPr>
  </w:style>
  <w:style w:type="paragraph" w:styleId="875">
    <w:name w:val="endnote text"/>
    <w:basedOn w:val="695"/>
    <w:link w:val="876"/>
    <w:uiPriority w:val="99"/>
    <w:semiHidden/>
    <w:unhideWhenUsed/>
    <w:rPr>
      <w:sz w:val="20"/>
    </w:rPr>
    <w:pPr>
      <w:spacing w:lineRule="auto" w:line="240" w:after="0"/>
    </w:p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basedOn w:val="705"/>
    <w:uiPriority w:val="99"/>
    <w:semiHidden/>
    <w:unhideWhenUsed/>
    <w:rPr>
      <w:vertAlign w:val="superscript"/>
    </w:rPr>
  </w:style>
  <w:style w:type="paragraph" w:styleId="878">
    <w:name w:val="toc 1"/>
    <w:basedOn w:val="695"/>
    <w:next w:val="695"/>
    <w:uiPriority w:val="39"/>
    <w:unhideWhenUsed/>
    <w:pPr>
      <w:spacing w:after="57"/>
    </w:pPr>
  </w:style>
  <w:style w:type="paragraph" w:styleId="879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880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881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882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883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884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885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886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695"/>
    <w:next w:val="695"/>
    <w:uiPriority w:val="99"/>
    <w:unhideWhenUsed/>
    <w:pPr>
      <w:spacing w:after="0"/>
    </w:pPr>
  </w:style>
  <w:style w:type="paragraph" w:styleId="889" w:customStyle="1">
    <w:name w:val="docdata"/>
    <w:basedOn w:val="695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90">
    <w:name w:val="Normal (Web)"/>
    <w:basedOn w:val="695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91">
    <w:name w:val="Header"/>
    <w:basedOn w:val="695"/>
    <w:link w:val="89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705"/>
    <w:link w:val="891"/>
    <w:uiPriority w:val="99"/>
  </w:style>
  <w:style w:type="paragraph" w:styleId="893">
    <w:name w:val="Footer"/>
    <w:basedOn w:val="695"/>
    <w:link w:val="89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705"/>
    <w:link w:val="893"/>
    <w:uiPriority w:val="99"/>
  </w:style>
  <w:style w:type="character" w:styleId="895">
    <w:name w:val="Hyperlink"/>
    <w:basedOn w:val="705"/>
    <w:uiPriority w:val="99"/>
    <w:semiHidden/>
    <w:unhideWhenUsed/>
    <w:rPr>
      <w:color w:val="0000FF"/>
      <w:u w:val="single"/>
    </w:rPr>
  </w:style>
  <w:style w:type="paragraph" w:styleId="896">
    <w:name w:val="Balloon Text"/>
    <w:basedOn w:val="695"/>
    <w:link w:val="89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7" w:customStyle="1">
    <w:name w:val="Текст выноски Знак"/>
    <w:basedOn w:val="705"/>
    <w:link w:val="896"/>
    <w:uiPriority w:val="99"/>
    <w:semiHidden/>
    <w:rPr>
      <w:rFonts w:ascii="Segoe UI" w:hAnsi="Segoe UI" w:cs="Segoe UI"/>
      <w:sz w:val="18"/>
      <w:szCs w:val="18"/>
    </w:rPr>
  </w:style>
  <w:style w:type="character" w:styleId="898" w:customStyle="1">
    <w:name w:val="4454"/>
    <w:basedOn w:val="705"/>
  </w:style>
  <w:style w:type="character" w:styleId="899" w:customStyle="1">
    <w:name w:val="3253"/>
    <w:basedOn w:val="705"/>
  </w:style>
  <w:style w:type="character" w:styleId="900" w:customStyle="1">
    <w:name w:val="5889"/>
    <w:basedOn w:val="705"/>
  </w:style>
  <w:style w:type="character" w:styleId="901" w:customStyle="1">
    <w:name w:val="6031"/>
    <w:basedOn w:val="705"/>
  </w:style>
  <w:style w:type="character" w:styleId="902" w:customStyle="1">
    <w:name w:val="9850"/>
    <w:basedOn w:val="705"/>
  </w:style>
  <w:style w:type="character" w:styleId="903" w:customStyle="1">
    <w:name w:val="7276"/>
    <w:basedOn w:val="705"/>
  </w:style>
  <w:style w:type="character" w:styleId="904" w:customStyle="1">
    <w:name w:val="docy"/>
    <w:basedOn w:val="70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6C0AF20-504D-44DE-A50D-A84D92CC2BA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7A0261C-EC80-4B02-8C57-2804BD7A8380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EFBBBAA-27D9-4253-91A3-D770D368EA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C1402B-FFE9-4B8C-B614-F7A32481640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Adminov Admin </cp:lastModifiedBy>
  <cp:revision>8</cp:revision>
  <dcterms:created xsi:type="dcterms:W3CDTF">2024-02-28T06:43:00Z</dcterms:created>
  <dcterms:modified xsi:type="dcterms:W3CDTF">2024-02-28T15:59:46Z</dcterms:modified>
</cp:coreProperties>
</file>