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firstLine="0"/>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Додаток </w:t>
      </w:r>
      <w:r/>
    </w:p>
    <w:p>
      <w:pPr>
        <w:ind w:left="5670" w:hanging="1"/>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до рішення 45 сесії Менської міської ради 8 скликання </w:t>
      </w:r>
      <w:r/>
    </w:p>
    <w:p>
      <w:pPr>
        <w:ind w:left="5669" w:firstLine="0"/>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21 лютого 2024 року № 97</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ind w:firstLine="0"/>
        <w:jc w:val="center"/>
        <w:spacing w:after="0" w:afterAutospacing="0" w:before="0" w:beforeAutospacing="0"/>
        <w:rPr>
          <w:b/>
          <w:sz w:val="48"/>
        </w:rPr>
        <w:pBdr>
          <w:left w:val="none" w:sz="0" w:space="0" w:color="auto"/>
          <w:top w:val="none" w:sz="0" w:space="0" w:color="auto"/>
          <w:right w:val="none" w:sz="0" w:space="0" w:color="auto"/>
          <w:bottom w:val="none" w:sz="0" w:space="0" w:color="auto"/>
          <w:between w:val="none" w:sz="0" w:space="0" w:color="auto"/>
        </w:pBdr>
      </w:pPr>
      <w:r>
        <w:rPr>
          <w:b/>
          <w:sz w:val="48"/>
        </w:rPr>
        <w:t xml:space="preserve">ПОЛОЖЕННЯ</w:t>
      </w:r>
      <w:r/>
    </w:p>
    <w:p>
      <w:pPr>
        <w:ind w:firstLine="0"/>
        <w:jc w:val="center"/>
        <w:spacing w:after="0" w:afterAutospacing="0" w:before="0" w:beforeAutospacing="0"/>
        <w:rPr>
          <w:b/>
          <w:sz w:val="48"/>
        </w:rPr>
        <w:pBdr>
          <w:left w:val="none" w:sz="0" w:space="0" w:color="auto"/>
          <w:top w:val="none" w:sz="0" w:space="0" w:color="auto"/>
          <w:right w:val="none" w:sz="0" w:space="0" w:color="auto"/>
          <w:bottom w:val="none" w:sz="0" w:space="0" w:color="auto"/>
          <w:between w:val="none" w:sz="0" w:space="0" w:color="auto"/>
        </w:pBdr>
      </w:pPr>
      <w:r>
        <w:rPr>
          <w:b/>
          <w:sz w:val="48"/>
        </w:rPr>
        <w:t xml:space="preserve">ПРО КОМУНАЛЬНУ УСТАНОВУ «МЕНСЬКИЙ МІСЬКИЙ ЦЕНТР СОЦІАЛЬНИХ СЛУЖБ»</w:t>
      </w:r>
      <w:r/>
    </w:p>
    <w:p>
      <w:pPr>
        <w:ind w:firstLine="0"/>
        <w:jc w:val="center"/>
        <w:spacing w:after="0" w:afterAutospacing="0" w:before="0" w:beforeAutospacing="0"/>
        <w:rPr>
          <w:sz w:val="44"/>
        </w:rPr>
        <w:pBdr>
          <w:left w:val="none" w:sz="0" w:space="0" w:color="auto"/>
          <w:top w:val="none" w:sz="0" w:space="0" w:color="auto"/>
          <w:right w:val="none" w:sz="0" w:space="0" w:color="auto"/>
          <w:bottom w:val="none" w:sz="0" w:space="0" w:color="auto"/>
          <w:between w:val="none" w:sz="0" w:space="0" w:color="auto"/>
        </w:pBdr>
      </w:pPr>
      <w:r>
        <w:rPr>
          <w:b/>
          <w:sz w:val="48"/>
        </w:rPr>
        <w:t xml:space="preserve">МЕНСЬКОЇ МІСЬКОЇ РАДИ</w:t>
      </w:r>
      <w:r/>
    </w:p>
    <w:p>
      <w:pPr>
        <w:ind w:firstLine="0"/>
        <w:jc w:val="center"/>
        <w:spacing w:after="0" w:afterAutospacing="0" w:before="0" w:beforeAutospacing="0"/>
        <w:rPr>
          <w:b/>
          <w:sz w:val="32"/>
        </w:rPr>
        <w:pBdr>
          <w:left w:val="none" w:sz="0" w:space="0" w:color="auto"/>
          <w:top w:val="none" w:sz="0" w:space="0" w:color="auto"/>
          <w:right w:val="none" w:sz="0" w:space="0" w:color="auto"/>
          <w:bottom w:val="none" w:sz="0" w:space="0" w:color="auto"/>
          <w:between w:val="none" w:sz="0" w:space="0" w:color="auto"/>
        </w:pBdr>
      </w:pPr>
      <w:r>
        <w:rPr>
          <w:b/>
          <w:sz w:val="32"/>
        </w:rPr>
        <w:t xml:space="preserve">(код ЄДРПОУ - 4187776)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ind w:firstLine="0"/>
        <w:jc w:val="center"/>
        <w:spacing w:after="0" w:afterAutospacing="0" w:before="0" w:beforeAutospacing="0"/>
        <w:rPr>
          <w:b/>
          <w:sz w:val="36"/>
        </w:rPr>
        <w:pBdr>
          <w:left w:val="none" w:sz="0" w:space="0" w:color="auto"/>
          <w:top w:val="none" w:sz="0" w:space="0" w:color="auto"/>
          <w:right w:val="none" w:sz="0" w:space="0" w:color="auto"/>
          <w:bottom w:val="none" w:sz="0" w:space="0" w:color="auto"/>
          <w:between w:val="none" w:sz="0" w:space="0" w:color="auto"/>
        </w:pBdr>
      </w:pPr>
      <w:r>
        <w:rPr>
          <w:b/>
          <w:sz w:val="36"/>
        </w:rPr>
        <w:t xml:space="preserve">2024</w:t>
      </w:r>
      <w:r>
        <w:t xml:space="preserve"> </w:t>
      </w:r>
      <w:r>
        <w:rPr>
          <w:b/>
        </w:rPr>
        <w:t xml:space="preserve">рік</w:t>
      </w:r>
      <w:r>
        <w:br w:type="page"/>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 Комунальна установа «Менський міський центр соціальних служб» Менської міської ради (далі – Центр) – установа, що проводи</w:t>
      </w:r>
      <w:r>
        <w:t xml:space="preserve">ть соціальну роботу з сім’ями/особами, які належать до вразливих груп населення та/або перебувають у складних життєвих обставинах і надає їм соціальні послуги; надає послуги з перевезення осіб з інвалідністю та дітей з інвалідністю з захворюваннями опорно-</w:t>
      </w:r>
      <w:r>
        <w:t xml:space="preserve">рухового апарату та іншими захворюваннями, які пересуваються за допомогою технічних засобів реабілітації та інших маломобільних груп населення у разі, якщо такі особи не мають в особистому користуванні та в користуванні законних представників автомобілів.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Повне найменування Центру – Комунальна установа «Менський міський центр соціальних служб» Менської міської ради.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Скорочене  найменування – КУ ММЦСС.</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Органом управління та головним розпорядником коштів Центру є Відділ соціального захисту населення, сім’ї, молоді та охорони здоров’я Менської міської ради (далі -  орган управління).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 Центр утворюється, реорганізовується та ліквідується Менською міською радою. Засновником Центру є Менська міська рада.</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2.1. Діяльність Центру спрямовується Менською міською радою. Методичне та інформаційне забезпечення щодо проведення соціальної роботи з сім’ями/особами здійснюється Чернігівським обласним центром соціальних служб.</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2.2. Центр надає соціальні послуги в межах території Менської міської територіальної громади.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2.3. Положення Центру зат</w:t>
      </w:r>
      <w:r>
        <w:t xml:space="preserve">верд</w:t>
      </w:r>
      <w:r>
        <w:t xml:space="preserve">жується на сесії Менської міської ради. Також на сесії Менської міської ради затверджується Положення про структурний підрозділ центру «Службу перевезення «Соціальне таксі» та про структурний підрозділ «Відділення денного догляду для дітей з інвалідністю».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3. Центр у своїй діяльності керується Конституцією та законами України, актами Президента </w:t>
      </w:r>
      <w:r>
        <w:t xml:space="preserve">України, Кабінету Міністрів України, наказами Міністерства соціальної політики України, іншими нормативно-правовими актами з питань сім’ї, дітей та молоді, рішеннями Менської міської ради, рішеннями виконкому Менської міської ради, а також цим Положенням.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4. Основними завданнями Центру є:</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проведення соціально-профілактичної роботи, спрямованої на запобігання потраплянню у складні життєві обставини осіб/сімей, які належать до вразливих груп населення;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надання особам/сім’ям, які належать до вразливих груп населення та/або перебувають у складних життєвих обставинах, комплексу соціальних по</w:t>
      </w:r>
      <w:r>
        <w:t xml:space="preserve">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5. Центр відповідно до визначених цим Положенням  завдань:</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виявляє осіб/сім’ї, які належать до вразливих груп населення та/або перебувають у складних життєвих обставинах і веде облік таких осіб/сімей;</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проводить оцінювання потреб особи/сім’ї у соціальних послугах;</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надає соціальні послуги відповідно до державних стандартів соціальних послуг; надає допомогу отримувачам соціальних послуг у розв’язанні їхніх соціально-побутових проблем;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забезпечує соціальне супроводження прийомних сімей і дитячих будинків сімейного типу;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надає соціальні послуги особам, які постраждали від торгівлі людьми;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вносить відомості до реєстру надавачів та отримувачів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здійснює контроль за цільовим використанням допомоги при народженні дитини і створенням належних </w:t>
      </w:r>
      <w:r>
        <w:t xml:space="preserve">умов для повноцінного утримання та виховання дітей шляхом вибіркового обстеження окремих сімей, складає акт перевірки цільового використання державної допомоги при народженні. Готує обґрунтовані пропозиції про припинення виплати допомоги або її поновлення;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проводить моніторинг та оцінювання якості наданих ним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створює умови для навчання та підвищення кваліфікації працівників, які надають соціальні послуги;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взаємодіє з іншими суб’єктами системи надання соціальних послуг, а також з органами, установами, закладами, фізични</w:t>
      </w:r>
      <w:r>
        <w:t xml:space="preserve">ми особами − підприємцями, волонтерами, які в межах компетенції на території Менської  міської територіальної громади надають допомогу вразливим групам населення та особам/сім’ям, які перебувають у складних життєвих обставинах, та/або здійснюють їх захист;</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інформує населення Менської міської територіальної гром</w:t>
      </w:r>
      <w:r>
        <w:t xml:space="preserve">ади та отримувачів соціальних послуг індивідуально про перелік, обсяг і зміст соціальних послуг, які він надає, умови та порядок їх отримання у формі, доступній для сприйняття особами з будь-яким видом порушення здоров’я, зокрема з порушеннями зору, слуху;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інформує населення про сімейні форми виховання дітей та проводить попередній відбір кандидатів у прийомні батьки, батьки-вихователі;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готує статистичні та інформаційно-аналітичні матеріали стосовно наданих соціальних послуг і проведеної соціальної роботи, які подає Менській міській раді, Чернігівському обласному центру соціальних служб, Національній соціальній сервісній службі;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забезпечує захист персональних даних отримувачів соціальних послуг відповідно до Закону України «Про захист персональних даних».</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6. Центр з урахуванням потреб у соціальних послугах, визначених у Менській  територіальній громаді, надає такі соціальні послуги: інформування, консультування, посередництво, представництво інтересів, соціальна профілак</w:t>
      </w:r>
      <w:r>
        <w:t xml:space="preserve">тика, соціальний супровід сімей/осіб, які перебувають у складних життєвих обставинах, соціальний супровід сімей, у яких виховуються діти-сироти і діти, позбавлені батьківського піклування, соціальна адаптація, соціальна інтеграція та реінтеграція, екстрене</w:t>
      </w:r>
      <w:r>
        <w:t xml:space="preserve"> </w:t>
      </w:r>
      <w:r>
        <w:t xml:space="preserve">(кризове) втручання, натуральна допомога (зокрема гуманітарна та благодійна); фізичний супровід осіб з інвалідністю, які мають порушення опорно-рухового апарату та пересуваються на кріслах колісних, порушення зору, транспортні та інші соціальні послуги, фі</w:t>
      </w:r>
      <w:r>
        <w:t xml:space="preserve">зичний супровід осіб з інвалідністю, які мають порушення опорно-рухового апарату та пересуваються на кріслах колісних, порушення зору, транспортні послуги надаються в разі наявності спеціально обладнаного автомобіля, денний догляд для дітей з інвалідністю.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7. Послуги </w:t>
      </w:r>
      <w:r>
        <w:t xml:space="preserve">надаються Центром за місцем проживання/перебування отримувача соціальних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Для надання соціальних послуг у Центрі створені структурні підрозділи (відділи, служби):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7.1. Відділ соціальної роботи, основним завданням якого є проведення соціальної роботи  з особами/сім’ями,</w:t>
      </w:r>
      <w:r>
        <w:t xml:space="preserve"> що належать до вразливих груп населення та/або перебувають у складних життєвих обставинах,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w:t>
      </w:r>
      <w:r>
        <w:t xml:space="preserve">г шляхом ведення випадку, в тому числі послуги соціального супроводу сімей/осіб, які перебувають у складних життєвих обставинах, соціальне супроводження прийомних сімей і дитячих будинків сімейного типу,  моніторинг та оцінювання якості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7.2. Фінансово – господарський відділ, головними завданнями якого є:</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ведення бухгалтерського обліку фінансово – господарської діяльності центру та складання звітності;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та фінансовими матеріалами (нематеріальними) ресурсами;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забезпечення дотримання бюджетного за</w:t>
      </w:r>
      <w:r>
        <w:t xml:space="preserve">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забезпечення контролю за наявністю і рухом майна, використання фінансових і матеріальних (нематеріальних) ресурсів відповідно до затверджених нормативів і кошторисів;</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складання і забезпечення виконання кошторису центру, штатного розпису;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розроблення та забезпечення здійснення заходів щодо дотримання та підвищення рівня фінансово-бюджетної дисципліни;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здійснення заходів щодо усунення порушень і недоліків, виявлених під час контрольних заходів, проведених державними органами;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організація роботи, пов'язаної із плануванням, направленим на забезпечення фінансовими ресурсами усіх видів діяльності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запобігання виникнення негативних явищ у фінансово–господарській діяльності, виявлення і мобілізація внутрішньогосподарських резервів;</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збереження та утримання в належному стані приміщення, що орендується та прилеглої території.</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7.3. Служба перевезення «Соціальне таксі», основними завданнями є:</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поліпшення якості життя громадян похилого віку, осіб з інвалідністю та дітей з інвалідністю;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сприяння безбар’єрному доступу дітей та осіб з інвалідністю до об’єктів соціальної інфраструктури;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забезпечення виконавчим комітетом Менської міської ради, у межах своїх повноважень, реалізації соціальної політи</w:t>
      </w:r>
      <w:r>
        <w:t xml:space="preserve">ки у сфері соціальної допомоги особам з інвалідністю,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w:t>
      </w:r>
      <w:r>
        <w:t xml:space="preserve">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забезпечення перевезення осіб із захворюваннями опор</w:t>
      </w:r>
      <w:r>
        <w:t xml:space="preserve">но-рухового апарату та іншими захворюваннями, які пересуваються за допомогою технічних засобів реабілітації, інших маломобільних груп населення у разі, якщо такі особи не мають в особистому користуванні та в користуванні законних представників автомобілів.</w:t>
      </w:r>
      <w:r/>
    </w:p>
    <w:p>
      <w:pPr>
        <w:pStyle w:val="890"/>
        <w:ind w:right="-187" w:firstLine="567"/>
        <w:spacing w:after="0" w:afterAutospacing="0" w:before="0" w:beforeAutospacing="0"/>
        <w:widowControl w:val="off"/>
        <w:rPr>
          <w:spacing w:val="-4"/>
          <w:sz w:val="28"/>
          <w:szCs w:val="28"/>
          <w:lang w:val="uk-UA"/>
        </w:rPr>
      </w:pPr>
      <w:r>
        <w:rPr>
          <w:lang w:val="uk-UA"/>
        </w:rPr>
        <w:t xml:space="preserve"> </w:t>
      </w:r>
      <w:r>
        <w:rPr>
          <w:sz w:val="28"/>
          <w:szCs w:val="28"/>
          <w:shd w:val="clear" w:fill="FFFFFF" w:color="auto"/>
          <w:lang w:val="uk-UA"/>
        </w:rPr>
        <w:t xml:space="preserve">7</w:t>
      </w:r>
      <w:r>
        <w:rPr>
          <w:sz w:val="28"/>
          <w:szCs w:val="28"/>
          <w:shd w:val="clear" w:fill="FFFFFF" w:color="auto"/>
          <w:lang w:val="uk-UA"/>
        </w:rPr>
        <w:t xml:space="preserve">.</w:t>
      </w:r>
      <w:r>
        <w:rPr>
          <w:sz w:val="28"/>
          <w:szCs w:val="28"/>
          <w:shd w:val="clear" w:fill="FFFFFF" w:color="auto"/>
          <w:lang w:val="uk-UA"/>
        </w:rPr>
        <w:t xml:space="preserve">4</w:t>
      </w:r>
      <w:r>
        <w:rPr>
          <w:sz w:val="28"/>
          <w:szCs w:val="28"/>
          <w:shd w:val="clear" w:fill="FFFFFF" w:color="auto"/>
          <w:lang w:val="uk-UA"/>
        </w:rPr>
        <w:t xml:space="preserve">. Відділення ден</w:t>
      </w:r>
      <w:r>
        <w:rPr>
          <w:sz w:val="28"/>
          <w:szCs w:val="28"/>
          <w:shd w:val="clear" w:fill="FFFFFF" w:color="auto"/>
          <w:lang w:val="uk-UA"/>
        </w:rPr>
        <w:t xml:space="preserve">ного догляду для дітей з інвалідністю</w:t>
      </w:r>
      <w:r>
        <w:rPr>
          <w:sz w:val="28"/>
          <w:szCs w:val="28"/>
          <w:shd w:val="clear" w:fill="FFFFFF" w:color="auto"/>
          <w:lang w:val="uk-UA"/>
        </w:rPr>
        <w:t xml:space="preserve"> (далі - Відділення) - структурний підрозділ комунальної установи, що утворюється для надання соціальної послуги денного д</w:t>
      </w:r>
      <w:r>
        <w:rPr>
          <w:sz w:val="28"/>
          <w:szCs w:val="28"/>
          <w:shd w:val="clear" w:fill="FFFFFF" w:color="auto"/>
          <w:lang w:val="uk-UA"/>
        </w:rPr>
        <w:t xml:space="preserve">огляду не менш як 20 дітям з інвалідністю</w:t>
      </w:r>
      <w:r>
        <w:rPr>
          <w:sz w:val="28"/>
          <w:szCs w:val="28"/>
          <w:shd w:val="clear" w:fill="FFFFFF" w:color="auto"/>
          <w:lang w:val="uk-UA"/>
        </w:rPr>
        <w:t xml:space="preserve">.</w:t>
      </w:r>
      <w:r/>
    </w:p>
    <w:p>
      <w:pPr>
        <w:pStyle w:val="890"/>
        <w:ind w:right="-187" w:firstLine="567"/>
        <w:spacing w:after="0" w:afterAutospacing="0" w:before="0" w:beforeAutospacing="0"/>
        <w:widowControl w:val="off"/>
        <w:rPr>
          <w:sz w:val="28"/>
          <w:szCs w:val="28"/>
          <w:lang w:val="uk-UA"/>
        </w:rPr>
      </w:pPr>
      <w:r>
        <w:rPr>
          <w:sz w:val="28"/>
          <w:szCs w:val="28"/>
          <w:lang w:val="uk-UA"/>
        </w:rPr>
        <w:t xml:space="preserve"> Відділення денного догляду безкоштовно обслуговує дітей з інв</w:t>
      </w:r>
      <w:r>
        <w:rPr>
          <w:sz w:val="28"/>
          <w:szCs w:val="28"/>
          <w:lang w:val="uk-UA"/>
        </w:rPr>
        <w:t xml:space="preserve">алідністю віком від  3 до 18 років</w:t>
      </w:r>
      <w:r>
        <w:rPr>
          <w:sz w:val="28"/>
          <w:szCs w:val="28"/>
          <w:lang w:val="uk-UA"/>
        </w:rPr>
        <w:t xml:space="preserve"> з метою надання їм соціальної послуги денного догляду.</w:t>
      </w:r>
      <w:r/>
    </w:p>
    <w:p>
      <w:pPr>
        <w:pStyle w:val="892"/>
        <w:ind w:firstLine="567"/>
        <w:jc w:val="both"/>
        <w:spacing w:after="0" w:afterAutospacing="0" w:before="0" w:beforeAutospacing="0"/>
        <w:shd w:val="clear" w:fill="FFFFFF" w:color="auto"/>
        <w:rPr>
          <w:sz w:val="28"/>
          <w:szCs w:val="28"/>
          <w:lang w:val="uk-UA"/>
        </w:rPr>
      </w:pPr>
      <w:r>
        <w:rPr>
          <w:sz w:val="28"/>
          <w:szCs w:val="28"/>
          <w:lang w:val="uk-UA"/>
        </w:rPr>
        <w:t xml:space="preserve">Відділення забезпечує:</w:t>
      </w:r>
      <w:r/>
    </w:p>
    <w:p>
      <w:pPr>
        <w:pStyle w:val="892"/>
        <w:ind w:firstLine="450"/>
        <w:jc w:val="both"/>
        <w:spacing w:after="0" w:afterAutospacing="0" w:before="0" w:beforeAutospacing="0"/>
        <w:shd w:val="clear" w:fill="FFFFFF" w:color="auto"/>
        <w:rPr>
          <w:sz w:val="28"/>
          <w:szCs w:val="28"/>
          <w:lang w:val="uk-UA"/>
        </w:rPr>
      </w:pPr>
      <w:r/>
      <w:bookmarkStart w:id="0" w:name="n25"/>
      <w:r/>
      <w:bookmarkStart w:id="1" w:name="n26"/>
      <w:r/>
      <w:bookmarkEnd w:id="0"/>
      <w:r/>
      <w:bookmarkEnd w:id="1"/>
      <w:r>
        <w:rPr>
          <w:sz w:val="28"/>
          <w:szCs w:val="28"/>
          <w:lang w:val="uk-UA"/>
        </w:rPr>
        <w:t xml:space="preserve">1</w:t>
      </w:r>
      <w:r>
        <w:rPr>
          <w:sz w:val="28"/>
          <w:szCs w:val="28"/>
          <w:lang w:val="uk-UA"/>
        </w:rPr>
        <w:t xml:space="preserve">) визначення індив</w:t>
      </w:r>
      <w:r>
        <w:rPr>
          <w:sz w:val="28"/>
          <w:szCs w:val="28"/>
          <w:lang w:val="uk-UA"/>
        </w:rPr>
        <w:t xml:space="preserve">ідуальних потреб</w:t>
      </w:r>
      <w:r>
        <w:rPr>
          <w:sz w:val="28"/>
          <w:szCs w:val="28"/>
          <w:lang w:val="uk-UA"/>
        </w:rPr>
        <w:t xml:space="preserve"> </w:t>
      </w:r>
      <w:r>
        <w:rPr>
          <w:sz w:val="28"/>
          <w:szCs w:val="28"/>
          <w:lang w:val="uk-UA"/>
        </w:rPr>
        <w:t xml:space="preserve">дітей з інв</w:t>
      </w:r>
      <w:r>
        <w:rPr>
          <w:sz w:val="28"/>
          <w:szCs w:val="28"/>
          <w:lang w:val="uk-UA"/>
        </w:rPr>
        <w:t xml:space="preserve">алідністю</w:t>
      </w:r>
      <w:r>
        <w:rPr>
          <w:sz w:val="28"/>
          <w:szCs w:val="28"/>
          <w:lang w:val="uk-UA"/>
        </w:rPr>
        <w:t xml:space="preserve">;</w:t>
      </w:r>
      <w:r/>
    </w:p>
    <w:p>
      <w:pPr>
        <w:pStyle w:val="892"/>
        <w:ind w:firstLine="450"/>
        <w:jc w:val="both"/>
        <w:spacing w:after="0" w:afterAutospacing="0" w:before="0" w:beforeAutospacing="0"/>
        <w:shd w:val="clear" w:fill="FFFFFF" w:color="auto"/>
        <w:rPr>
          <w:sz w:val="28"/>
          <w:szCs w:val="28"/>
          <w:lang w:val="uk-UA"/>
        </w:rPr>
      </w:pPr>
      <w:r/>
      <w:bookmarkStart w:id="2" w:name="n27"/>
      <w:r/>
      <w:bookmarkEnd w:id="2"/>
      <w:r>
        <w:rPr>
          <w:sz w:val="28"/>
          <w:szCs w:val="28"/>
          <w:lang w:val="uk-UA"/>
        </w:rPr>
        <w:t xml:space="preserve">2</w:t>
      </w:r>
      <w:r>
        <w:rPr>
          <w:sz w:val="28"/>
          <w:szCs w:val="28"/>
          <w:lang w:val="uk-UA"/>
        </w:rPr>
        <w:t xml:space="preserve">) безпечні та належні умови для денного перебування </w:t>
      </w:r>
      <w:r>
        <w:rPr>
          <w:sz w:val="28"/>
          <w:szCs w:val="28"/>
          <w:lang w:val="uk-UA"/>
        </w:rPr>
        <w:t xml:space="preserve">дітей з інв</w:t>
      </w:r>
      <w:r>
        <w:rPr>
          <w:sz w:val="28"/>
          <w:szCs w:val="28"/>
          <w:lang w:val="uk-UA"/>
        </w:rPr>
        <w:t xml:space="preserve">алідністю</w:t>
      </w:r>
      <w:r>
        <w:rPr>
          <w:sz w:val="28"/>
          <w:szCs w:val="28"/>
          <w:lang w:val="uk-UA"/>
        </w:rPr>
        <w:t xml:space="preserve"> та надання соціальної послуги денного догляду </w:t>
      </w:r>
      <w:r>
        <w:rPr>
          <w:sz w:val="28"/>
          <w:szCs w:val="28"/>
          <w:lang w:val="uk-UA"/>
        </w:rPr>
        <w:t xml:space="preserve">дітей з інв</w:t>
      </w:r>
      <w:r>
        <w:rPr>
          <w:sz w:val="28"/>
          <w:szCs w:val="28"/>
          <w:lang w:val="uk-UA"/>
        </w:rPr>
        <w:t xml:space="preserve">алідністю</w:t>
      </w:r>
      <w:r>
        <w:rPr>
          <w:sz w:val="28"/>
          <w:szCs w:val="28"/>
          <w:lang w:val="uk-UA"/>
        </w:rPr>
        <w:t xml:space="preserve">;</w:t>
      </w:r>
      <w:r/>
    </w:p>
    <w:p>
      <w:pPr>
        <w:pStyle w:val="892"/>
        <w:ind w:firstLine="450"/>
        <w:jc w:val="both"/>
        <w:spacing w:after="0" w:afterAutospacing="0" w:before="0" w:beforeAutospacing="0"/>
        <w:shd w:val="clear" w:fill="FFFFFF" w:color="auto"/>
        <w:rPr>
          <w:sz w:val="28"/>
          <w:szCs w:val="28"/>
        </w:rPr>
      </w:pPr>
      <w:r/>
      <w:bookmarkStart w:id="3" w:name="n28"/>
      <w:r/>
      <w:bookmarkEnd w:id="3"/>
      <w:r>
        <w:rPr>
          <w:sz w:val="28"/>
          <w:szCs w:val="28"/>
          <w:lang w:val="uk-UA"/>
        </w:rPr>
        <w:t xml:space="preserve">3</w:t>
      </w:r>
      <w:r>
        <w:rPr>
          <w:sz w:val="28"/>
          <w:szCs w:val="28"/>
        </w:rPr>
        <w:t xml:space="preserve">) спостереження за станом здоров'я;</w:t>
      </w:r>
      <w:r/>
    </w:p>
    <w:p>
      <w:pPr>
        <w:pStyle w:val="892"/>
        <w:ind w:firstLine="450"/>
        <w:jc w:val="both"/>
        <w:spacing w:after="0" w:afterAutospacing="0" w:before="0" w:beforeAutospacing="0"/>
        <w:shd w:val="clear" w:fill="FFFFFF" w:color="auto"/>
        <w:rPr>
          <w:sz w:val="28"/>
          <w:szCs w:val="28"/>
        </w:rPr>
      </w:pPr>
      <w:r/>
      <w:bookmarkStart w:id="4" w:name="n29"/>
      <w:r/>
      <w:bookmarkEnd w:id="4"/>
      <w:r>
        <w:rPr>
          <w:sz w:val="28"/>
          <w:szCs w:val="28"/>
          <w:lang w:val="uk-UA"/>
        </w:rPr>
        <w:t xml:space="preserve">4</w:t>
      </w:r>
      <w:r>
        <w:rPr>
          <w:sz w:val="28"/>
          <w:szCs w:val="28"/>
        </w:rPr>
        <w:t xml:space="preserve">) харчування </w:t>
      </w:r>
      <w:r>
        <w:rPr>
          <w:sz w:val="28"/>
          <w:szCs w:val="28"/>
          <w:lang w:val="uk-UA"/>
        </w:rPr>
        <w:t xml:space="preserve">дітей з інв</w:t>
      </w:r>
      <w:r>
        <w:rPr>
          <w:sz w:val="28"/>
          <w:szCs w:val="28"/>
          <w:lang w:val="uk-UA"/>
        </w:rPr>
        <w:t xml:space="preserve">алідністю</w:t>
      </w:r>
      <w:r>
        <w:rPr>
          <w:sz w:val="28"/>
          <w:szCs w:val="28"/>
        </w:rPr>
        <w:t xml:space="preserve">;</w:t>
      </w:r>
      <w:r/>
    </w:p>
    <w:p>
      <w:pPr>
        <w:pStyle w:val="892"/>
        <w:ind w:firstLine="450"/>
        <w:jc w:val="both"/>
        <w:spacing w:after="0" w:afterAutospacing="0" w:before="0" w:beforeAutospacing="0"/>
        <w:shd w:val="clear" w:fill="FFFFFF" w:color="auto"/>
        <w:rPr>
          <w:sz w:val="28"/>
          <w:szCs w:val="28"/>
        </w:rPr>
      </w:pPr>
      <w:r/>
      <w:bookmarkStart w:id="5" w:name="n30"/>
      <w:r/>
      <w:bookmarkEnd w:id="5"/>
      <w:r>
        <w:rPr>
          <w:sz w:val="28"/>
          <w:szCs w:val="28"/>
          <w:lang w:val="uk-UA"/>
        </w:rPr>
        <w:t xml:space="preserve">5</w:t>
      </w:r>
      <w:r>
        <w:rPr>
          <w:sz w:val="28"/>
          <w:szCs w:val="28"/>
        </w:rPr>
        <w:t xml:space="preserve">) здійснення допомоги у са</w:t>
      </w:r>
      <w:r>
        <w:rPr>
          <w:sz w:val="28"/>
          <w:szCs w:val="28"/>
        </w:rPr>
        <w:t xml:space="preserve">мообслуговуванні </w:t>
      </w:r>
      <w:r>
        <w:rPr>
          <w:sz w:val="28"/>
          <w:szCs w:val="28"/>
          <w:lang w:val="uk-UA"/>
        </w:rPr>
        <w:t xml:space="preserve">дітей з інв</w:t>
      </w:r>
      <w:r>
        <w:rPr>
          <w:sz w:val="28"/>
          <w:szCs w:val="28"/>
          <w:lang w:val="uk-UA"/>
        </w:rPr>
        <w:t xml:space="preserve">алідністю</w:t>
      </w:r>
      <w:r>
        <w:rPr>
          <w:sz w:val="28"/>
          <w:szCs w:val="28"/>
        </w:rPr>
        <w:t xml:space="preserve"> (дотримання особистої гігієни, рухового режиму, приймання ліків, годування тощо);</w:t>
      </w:r>
      <w:r/>
    </w:p>
    <w:p>
      <w:pPr>
        <w:pStyle w:val="892"/>
        <w:ind w:firstLine="450"/>
        <w:jc w:val="both"/>
        <w:spacing w:after="0" w:afterAutospacing="0" w:before="0" w:beforeAutospacing="0"/>
        <w:shd w:val="clear" w:fill="FFFFFF" w:color="auto"/>
        <w:rPr>
          <w:sz w:val="28"/>
          <w:szCs w:val="28"/>
        </w:rPr>
      </w:pPr>
      <w:r/>
      <w:bookmarkStart w:id="6" w:name="n31"/>
      <w:r/>
      <w:bookmarkEnd w:id="6"/>
      <w:r>
        <w:rPr>
          <w:sz w:val="28"/>
          <w:szCs w:val="28"/>
          <w:lang w:val="uk-UA"/>
        </w:rPr>
        <w:t xml:space="preserve">6</w:t>
      </w:r>
      <w:r>
        <w:rPr>
          <w:sz w:val="28"/>
          <w:szCs w:val="28"/>
        </w:rPr>
        <w:t xml:space="preserve">) формування та підтримку навичок самообслуговування;</w:t>
      </w:r>
      <w:r/>
    </w:p>
    <w:p>
      <w:pPr>
        <w:pStyle w:val="892"/>
        <w:ind w:firstLine="450"/>
        <w:jc w:val="both"/>
        <w:spacing w:after="0" w:afterAutospacing="0" w:before="0" w:beforeAutospacing="0"/>
        <w:shd w:val="clear" w:fill="FFFFFF" w:color="auto"/>
        <w:rPr>
          <w:sz w:val="28"/>
          <w:szCs w:val="28"/>
        </w:rPr>
      </w:pPr>
      <w:r/>
      <w:bookmarkStart w:id="7" w:name="n32"/>
      <w:r/>
      <w:bookmarkEnd w:id="7"/>
      <w:r>
        <w:rPr>
          <w:sz w:val="28"/>
          <w:szCs w:val="28"/>
          <w:lang w:val="uk-UA"/>
        </w:rPr>
        <w:t xml:space="preserve">7</w:t>
      </w:r>
      <w:r>
        <w:rPr>
          <w:sz w:val="28"/>
          <w:szCs w:val="28"/>
        </w:rPr>
        <w:t xml:space="preserve">) надання реабілітаційних послуг відповідно до індивідуальної прогр</w:t>
      </w:r>
      <w:r>
        <w:rPr>
          <w:sz w:val="28"/>
          <w:szCs w:val="28"/>
        </w:rPr>
        <w:t xml:space="preserve">ами реабілітації </w:t>
      </w:r>
      <w:r>
        <w:rPr>
          <w:sz w:val="28"/>
          <w:szCs w:val="28"/>
          <w:lang w:val="uk-UA"/>
        </w:rPr>
        <w:t xml:space="preserve">дитини</w:t>
      </w:r>
      <w:r>
        <w:rPr>
          <w:sz w:val="28"/>
          <w:szCs w:val="28"/>
          <w:lang w:val="uk-UA"/>
        </w:rPr>
        <w:t xml:space="preserve"> з інв</w:t>
      </w:r>
      <w:r>
        <w:rPr>
          <w:sz w:val="28"/>
          <w:szCs w:val="28"/>
          <w:lang w:val="uk-UA"/>
        </w:rPr>
        <w:t xml:space="preserve">алідністю</w:t>
      </w:r>
      <w:r>
        <w:rPr>
          <w:sz w:val="28"/>
          <w:szCs w:val="28"/>
        </w:rPr>
        <w:t xml:space="preserve"> в рамках відповідної діяльності установи;</w:t>
      </w:r>
      <w:r/>
    </w:p>
    <w:p>
      <w:pPr>
        <w:pStyle w:val="892"/>
        <w:ind w:firstLine="450"/>
        <w:jc w:val="both"/>
        <w:spacing w:after="0" w:afterAutospacing="0" w:before="0" w:beforeAutospacing="0"/>
        <w:shd w:val="clear" w:fill="FFFFFF" w:color="auto"/>
        <w:rPr>
          <w:sz w:val="28"/>
          <w:szCs w:val="28"/>
          <w:lang w:val="uk-UA"/>
        </w:rPr>
      </w:pPr>
      <w:r/>
      <w:bookmarkStart w:id="8" w:name="n33"/>
      <w:r/>
      <w:bookmarkEnd w:id="8"/>
      <w:r>
        <w:rPr>
          <w:sz w:val="28"/>
          <w:szCs w:val="28"/>
          <w:lang w:val="uk-UA"/>
        </w:rPr>
        <w:t xml:space="preserve">8</w:t>
      </w:r>
      <w:r>
        <w:rPr>
          <w:sz w:val="28"/>
          <w:szCs w:val="28"/>
        </w:rPr>
        <w:t xml:space="preserve">) проведення культурно-масових заходів.</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Структурні підрозділи створюються за рішенням засновника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Структурний підрозділ очолює керівник, якого призначає на посаду директор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Положення про структурні підрозділи Центру затверджуються директором Центру (за виключенням Положення про структурний підрозділ «Служба перевезення «Соціальне таксі» та структурний підрозділ «Відділення денного догляду для дітей з інвалідністю»).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Центр може утворювати інші структурні підрозділи (служби), діяльність яких спрямовується на проведення соціальної роботи з сім’ями/особами і надання їм соціальних послуг, з урахуванням потреб, визначених у Менській громаді.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8. Центр має право:</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самостійно визначати форми та методи роботи;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подавати до органів державної влади та органів місцевого самоврядування запити на інформацію, необхідну для організації надання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утворювати робочі групи, мультидисциплінарні команди із залученням представників установ, закладів, організацій, волонтерів тощо, які в межах компетенції надають допомогу особам/сім’ям, які перебувають у складних  життєвих обставинах;</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залучати на договірній основі підприємства, установи, організації, фізичних осіб, волонтерів до надання соціальних послуг у підрозділах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залучати грошові кошти та інші ресурси (людські, матеріальні, інформаційні тощо), необхідні для надання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9. Центр провадить діяльність за принципами до</w:t>
      </w:r>
      <w:r>
        <w:t xml:space="preserve">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w:t>
      </w:r>
      <w:r>
        <w:t xml:space="preserve">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10. Підставою для надання соціальних послуг є відповідне рішення уповноваженого органу.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Порядок подання заяви, звернення, повідомлення про надання соціальних послуг визначається чинним законодавством.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На час дії воєнного стану послуги можуть надаватися екстрено (кризово), про що складається відповідний акт.</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11. Центр очолює директор, який призначається на посаду і звільняється з посади в установленому законодавством порядку міським головою.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Посаду директора Центру може займати особа, яка має повну вищу освіту другого рівня (ступінь спеціаліста, магістра) за спеціальністю відповідної галузі знань, стаж роботи у відповідній сфері діяльності на керівних посадах нижчого рівня не менше 5 років.</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12. Директор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організовує роботу Центру, персонально відповідає за виконання завдань Центру, визначає ступінь відповідальності працівників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здійснює контроль за повнотою та якістю надання соціальних послуг сім’ям/особам, які перебувають у складних життєвих обставинах, відповідно до державних стандартів і нормативів;</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складає в установленому порядку штатний розпис центру в межах граничної чисельності працівників та фонду оплати праці;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забезпечує своєчасне подання звітності про роботу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затверджує положення про структурні підрозділи Центру (за виключенням Положення про структурний підрозділ «Служба перевезення «Соціальне таксі» та  структурний підрозділ «Відділення денного догляду для дітей з інвалідністю»);</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затверджує посадові інструкції працівників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призначає в установленому порядку на посади та звільняє з посад працівників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затверджує правила внутрішнього розпорядку Центру та контролює їх виконання;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видає відповідно до компетенції накази, організовує та контролює їх виконання;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укладає договори, діє від імені Центру і представляє його інтереси;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розпоряджається коштами Центру в межах затвердженого кошторису;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які перебувають у складних життєвих обставинах;</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вживає заходів щодо забезпечення Центру автотранспортними засобами;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забезпечує проведення атестації працівників Центру в порядку, визначеному законодавством, та сприяє підвищенню їхньої кваліфікації;</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приймає рішення щодо заохочення та притягнення до дисциплінарної відповідальності працівників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приймає рішення про внесення змін в режим роботи установи та переведення працівників на віддалений режим роботи у разі наявності об”єктивних обставин;</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виконує інші повноваження, передбачені законодавством.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13. Гранична чисельність працівників Центру затверджується Менською міською радою. Штатний розпис Центру та кошторис затверджує керівник органу управління.</w:t>
      </w:r>
      <w:bookmarkStart w:id="9" w:name="_GoBack"/>
      <w:r/>
      <w:bookmarkEnd w:id="9"/>
      <w:r>
        <w:t xml:space="preserve">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14. Умови оплати праці, тривалість робочого часу та відпусток працівників Центру встановлюються відповідно до законодавства.</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15. Центр забезпечує для працівників, які надають соціальні послуги: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створення належних умов для професійної діяльності (у тому числі підвищення кваліфікації, супервізії);</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проведення профілактичного медичного огляду;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захист професійної честі, гідності та ділової репутації, у тому числі в судовому порядку;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надання у разі потреби спеціального одягу, взуття, інвентарю, велосипедів, проїзних квитків або виплату грошової компенсації за їх придбання;</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 створення безпечних умов праці.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16. Ведення діловодства, бухгалтерського обліку та статистичної звітності у Центрі здійснюється відповідно до законодавства.</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17. Моніторинг та оцінювання якості соціальних послуг у Центрі проводиться відповідно до законодавства.</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18. Центр володіє та користується майном, яке передано йому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Центр має право на придбання та оренду обладнання, необхідного для забезпечення функціонування Центру.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19.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20. Для осіб з інвалідністю та інших маломобільних груп населення в установленому порядку Центром забезпечується доступ до його приміщень і прилеглої до них території.</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21. У разі ліквідації Центру його активи не можуть перерозподілятись між засновниками організації або працівниками і повинні бути передані одній або кільком неприбутковим організаціям відповідного виду або зараховані до доходу бюджету.</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22. Діяльність Центру фінансується за рахунок коштів  бюджету Менської міської територіальної громади, інших місцевих бюджетів згідно укладених договорів по наданню соціальних послуг та інших джерел, не заборонених законодавством.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Центр надає послуги на безоплатній основі.</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Доходи або майно Центру не підлягають розподілу між їх засновниками, працівниками (крім оплати їхньої праці, нарахування єдиного соціального внеску) та інших пов’язаних з ними осіб. </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Доходи (прибутки) неприбуткової організації використовуються виключно для фінансування видатків на утримання такої неприбуткової організації, </w:t>
      </w:r>
      <w:r/>
      <w:r>
        <w:t xml:space="preserve">реалізації мети (цілей, завдань) та напрямів діяльності, визначених її установчими документами.</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23. Центр є юридичною особою, має самостійний баланс, реєстраційні рахунки в територіальних органах казначейства, печатку, штамп та бланк із своїм найменуванням.</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24. Юридична адреса Центру: вулиця Семашка, будинок 8, місто Мена, Корюківський район, Чернігівська область, 15600.</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Місце знаходження Центру: вулиця Семашка, будинок 8, місто Мена, Корюківський район, Чернігівська область, 15600.</w:t>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r/>
    </w:p>
    <w:p>
      <w:pPr>
        <w:ind w:firstLine="0"/>
        <w:spacing w:after="0" w:afterAutospacing="0" w:before="0" w:beforeAutospacing="0"/>
        <w:pBdr>
          <w:left w:val="none" w:sz="0" w:space="0" w:color="auto"/>
          <w:top w:val="none" w:sz="0" w:space="0" w:color="auto"/>
          <w:right w:val="none" w:sz="0" w:space="0" w:color="auto"/>
          <w:bottom w:val="none" w:sz="0" w:space="0" w:color="auto"/>
          <w:between w:val="none" w:sz="0" w:space="0" w:color="auto"/>
        </w:pBdr>
      </w:pPr>
      <w:r>
        <w:t xml:space="preserve">Начальник відділу соціального захисту,</w:t>
      </w:r>
      <w:r/>
    </w:p>
    <w:p>
      <w:pPr>
        <w:ind w:firstLine="0"/>
        <w:spacing w:after="0" w:afterAutospacing="0" w:before="0" w:beforeAutospacing="0"/>
        <w:tabs>
          <w:tab w:val="clear" w:pos="709" w:leader="none"/>
          <w:tab w:val="left" w:pos="6661" w:leader="none"/>
        </w:tabs>
        <w:pBdr>
          <w:left w:val="none" w:sz="0" w:space="0" w:color="auto"/>
          <w:top w:val="none" w:sz="0" w:space="0" w:color="auto"/>
          <w:right w:val="none" w:sz="0" w:space="0" w:color="auto"/>
          <w:bottom w:val="none" w:sz="0" w:space="0" w:color="auto"/>
          <w:between w:val="none" w:sz="0" w:space="0" w:color="auto"/>
        </w:pBdr>
      </w:pPr>
      <w:r>
        <w:t xml:space="preserve">сім’ї, молоді та охорони здоров’я</w:t>
      </w:r>
      <w:r>
        <w:tab/>
        <w:t xml:space="preserve">Марина МОСКАЛЬЧУК</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left w:val="none" w:sz="0" w:space="0" w:color="auto"/>
          <w:top w:val="none" w:sz="0" w:space="0" w:color="auto"/>
          <w:right w:val="none" w:sz="0" w:space="0" w:color="auto"/>
          <w:bottom w:val="none" w:sz="0" w:space="0" w:color="auto"/>
          <w:between w:val="none" w:sz="0" w:space="0" w:color="auto"/>
        </w:pBdr>
      </w:pPr>
      <w:r>
        <w:separator/>
      </w:r>
      <w:r/>
    </w:p>
  </w:endnote>
  <w:end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Bdr>
        <w:left w:val="none" w:sz="0" w:space="0" w:color="auto"/>
        <w:top w:val="none" w:sz="0" w:space="0" w:color="auto"/>
        <w:right w:val="none" w:sz="0" w:space="0" w:color="auto"/>
        <w:bottom w:val="none" w:sz="0" w:space="0" w:color="auto"/>
        <w:between w:val="none" w:sz="0" w:space="0" w:color="auto"/>
      </w:pBd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Bdr>
        <w:left w:val="none" w:sz="0" w:space="0" w:color="auto"/>
        <w:top w:val="none" w:sz="0" w:space="0" w:color="auto"/>
        <w:right w:val="none" w:sz="0" w:space="0" w:color="auto"/>
        <w:bottom w:val="none" w:sz="0" w:space="0" w:color="auto"/>
        <w:between w:val="none" w:sz="0" w:space="0" w:color="auto"/>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left w:val="none" w:sz="0" w:space="0" w:color="auto"/>
          <w:top w:val="none" w:sz="0" w:space="0" w:color="auto"/>
          <w:right w:val="none" w:sz="0" w:space="0" w:color="auto"/>
          <w:bottom w:val="none" w:sz="0" w:space="0" w:color="auto"/>
          <w:between w:val="none" w:sz="0" w:space="0" w:color="auto"/>
        </w:pBdr>
      </w:pPr>
      <w:r>
        <w:separator/>
      </w:r>
      <w:r/>
    </w:p>
  </w:footnote>
  <w:foot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jc w:val="right"/>
      <w:rPr>
        <w:i/>
        <w:sz w:val="24"/>
      </w:rPr>
      <w:pBdr>
        <w:left w:val="none" w:sz="0" w:space="0" w:color="auto"/>
        <w:top w:val="none" w:sz="0" w:space="0" w:color="auto"/>
        <w:right w:val="none" w:sz="0" w:space="0" w:color="auto"/>
        <w:bottom w:val="none" w:sz="0" w:space="0" w:color="auto"/>
        <w:between w:val="none" w:sz="0" w:space="0" w:color="auto"/>
      </w:pBdr>
    </w:pPr>
    <w:fldSimple w:instr="PAGE \* MERGEFORMAT">
      <w:r>
        <w:rPr>
          <w:i/>
          <w:sz w:val="24"/>
        </w:rPr>
        <w:t xml:space="preserve">1</w:t>
      </w:r>
    </w:fldSimple>
    <w:r>
      <w:rPr>
        <w:i/>
        <w:sz w:val="24"/>
      </w:rPr>
    </w:r>
    <w:r>
      <w:rPr>
        <w:i/>
        <w:sz w:val="24"/>
      </w:rPr>
      <w:t xml:space="preserve">                                       продовження додатка</w:t>
    </w:r>
    <w:r/>
  </w:p>
  <w:p>
    <w:pPr>
      <w:pStyle w:val="739"/>
      <w:pBdr>
        <w:left w:val="none" w:sz="0" w:space="0" w:color="auto"/>
        <w:top w:val="none" w:sz="0" w:space="0" w:color="auto"/>
        <w:right w:val="none" w:sz="0" w:space="0" w:color="auto"/>
        <w:bottom w:val="none" w:sz="0" w:space="0" w:color="auto"/>
        <w:between w:val="none" w:sz="0" w:space="0" w:color="auto"/>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jc w:val="center"/>
      <w:pBdr>
        <w:left w:val="none" w:sz="0" w:space="0" w:color="auto"/>
        <w:top w:val="none" w:sz="0" w:space="0" w:color="auto"/>
        <w:right w:val="none" w:sz="0" w:space="0" w:color="auto"/>
        <w:bottom w:val="none" w:sz="0" w:space="0" w:color="auto"/>
        <w:between w:val="none" w:sz="0" w:space="0" w:color="auto"/>
      </w:pBdr>
    </w:pPr>
    <w:r/>
    <w:r/>
  </w:p>
  <w:p>
    <w:pPr>
      <w:pStyle w:val="739"/>
      <w:pBdr>
        <w:left w:val="none" w:sz="0" w:space="0" w:color="auto"/>
        <w:top w:val="none" w:sz="0" w:space="0" w:color="auto"/>
        <w:right w:val="none" w:sz="0" w:space="0" w:color="auto"/>
        <w:bottom w:val="none" w:sz="0" w:space="0" w:color="auto"/>
        <w:between w:val="none" w:sz="0" w:space="0" w:color="auto"/>
      </w:pBd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570" w:hanging="360"/>
      </w:pPr>
      <w:rPr>
        <w:rFonts w:cs="Times New Roman" w:hint="default"/>
      </w:rPr>
    </w:lvl>
    <w:lvl w:ilvl="1">
      <w:start w:val="1"/>
      <w:numFmt w:val="lowerLetter"/>
      <w:isLgl w:val="false"/>
      <w:suff w:val="tab"/>
      <w:lvlText w:val="%2."/>
      <w:lvlJc w:val="left"/>
      <w:pPr>
        <w:ind w:left="1290" w:hanging="360"/>
      </w:pPr>
      <w:rPr>
        <w:rFonts w:cs="Times New Roman"/>
      </w:rPr>
    </w:lvl>
    <w:lvl w:ilvl="2">
      <w:start w:val="1"/>
      <w:numFmt w:val="lowerRoman"/>
      <w:isLgl w:val="false"/>
      <w:suff w:val="tab"/>
      <w:lvlText w:val="%3."/>
      <w:lvlJc w:val="right"/>
      <w:pPr>
        <w:ind w:left="2010" w:hanging="180"/>
      </w:pPr>
      <w:rPr>
        <w:rFonts w:cs="Times New Roman"/>
      </w:rPr>
    </w:lvl>
    <w:lvl w:ilvl="3">
      <w:start w:val="1"/>
      <w:numFmt w:val="decimal"/>
      <w:isLgl w:val="false"/>
      <w:suff w:val="tab"/>
      <w:lvlText w:val="%4."/>
      <w:lvlJc w:val="left"/>
      <w:pPr>
        <w:ind w:left="2730" w:hanging="360"/>
      </w:pPr>
      <w:rPr>
        <w:rFonts w:cs="Times New Roman"/>
      </w:rPr>
    </w:lvl>
    <w:lvl w:ilvl="4">
      <w:start w:val="1"/>
      <w:numFmt w:val="lowerLetter"/>
      <w:isLgl w:val="false"/>
      <w:suff w:val="tab"/>
      <w:lvlText w:val="%5."/>
      <w:lvlJc w:val="left"/>
      <w:pPr>
        <w:ind w:left="3450" w:hanging="360"/>
      </w:pPr>
      <w:rPr>
        <w:rFonts w:cs="Times New Roman"/>
      </w:rPr>
    </w:lvl>
    <w:lvl w:ilvl="5">
      <w:start w:val="1"/>
      <w:numFmt w:val="lowerRoman"/>
      <w:isLgl w:val="false"/>
      <w:suff w:val="tab"/>
      <w:lvlText w:val="%6."/>
      <w:lvlJc w:val="right"/>
      <w:pPr>
        <w:ind w:left="4170" w:hanging="180"/>
      </w:pPr>
      <w:rPr>
        <w:rFonts w:cs="Times New Roman"/>
      </w:rPr>
    </w:lvl>
    <w:lvl w:ilvl="6">
      <w:start w:val="1"/>
      <w:numFmt w:val="decimal"/>
      <w:isLgl w:val="false"/>
      <w:suff w:val="tab"/>
      <w:lvlText w:val="%7."/>
      <w:lvlJc w:val="left"/>
      <w:pPr>
        <w:ind w:left="4890" w:hanging="360"/>
      </w:pPr>
      <w:rPr>
        <w:rFonts w:cs="Times New Roman"/>
      </w:rPr>
    </w:lvl>
    <w:lvl w:ilvl="7">
      <w:start w:val="1"/>
      <w:numFmt w:val="lowerLetter"/>
      <w:isLgl w:val="false"/>
      <w:suff w:val="tab"/>
      <w:lvlText w:val="%8."/>
      <w:lvlJc w:val="left"/>
      <w:pPr>
        <w:ind w:left="5610" w:hanging="360"/>
      </w:pPr>
      <w:rPr>
        <w:rFonts w:cs="Times New Roman"/>
      </w:rPr>
    </w:lvl>
    <w:lvl w:ilvl="8">
      <w:start w:val="1"/>
      <w:numFmt w:val="lowerRoman"/>
      <w:isLgl w:val="false"/>
      <w:suff w:val="tab"/>
      <w:lvlText w:val="%9."/>
      <w:lvlJc w:val="right"/>
      <w:pPr>
        <w:ind w:left="6330" w:hanging="180"/>
      </w:pPr>
      <w:rPr>
        <w:rFonts w:cs="Times New Roman"/>
      </w:rPr>
    </w:lvl>
  </w:abstractNum>
  <w:abstractNum w:abstractNumId="1">
    <w:multiLevelType w:val="hybridMultilevel"/>
    <w:lvl w:ilvl="0">
      <w:start w:val="1"/>
      <w:numFmt w:val="decimal"/>
      <w:isLgl w:val="false"/>
      <w:suff w:val="tab"/>
      <w:lvlText w:val="%1."/>
      <w:lvlJc w:val="left"/>
      <w:pPr>
        <w:ind w:left="720" w:hanging="359"/>
      </w:pPr>
      <w:rPr>
        <w:rFonts w:cs="Times New Roman"/>
      </w:rPr>
    </w:lvl>
    <w:lvl w:ilvl="1">
      <w:start w:val="1"/>
      <w:numFmt w:val="lowerLetter"/>
      <w:isLgl w:val="false"/>
      <w:suff w:val="tab"/>
      <w:lvlText w:val="%2."/>
      <w:lvlJc w:val="left"/>
      <w:pPr>
        <w:ind w:left="1440" w:hanging="359"/>
      </w:pPr>
      <w:rPr>
        <w:rFonts w:cs="Times New Roman"/>
      </w:rPr>
    </w:lvl>
    <w:lvl w:ilvl="2">
      <w:start w:val="1"/>
      <w:numFmt w:val="lowerRoman"/>
      <w:isLgl w:val="false"/>
      <w:suff w:val="tab"/>
      <w:lvlText w:val="%3."/>
      <w:lvlJc w:val="right"/>
      <w:pPr>
        <w:ind w:left="2160" w:hanging="179"/>
      </w:pPr>
      <w:rPr>
        <w:rFonts w:cs="Times New Roman"/>
      </w:rPr>
    </w:lvl>
    <w:lvl w:ilvl="3">
      <w:start w:val="1"/>
      <w:numFmt w:val="decimal"/>
      <w:isLgl w:val="false"/>
      <w:suff w:val="tab"/>
      <w:lvlText w:val="%4."/>
      <w:lvlJc w:val="left"/>
      <w:pPr>
        <w:ind w:left="2880" w:hanging="359"/>
      </w:pPr>
      <w:rPr>
        <w:rFonts w:cs="Times New Roman"/>
      </w:rPr>
    </w:lvl>
    <w:lvl w:ilvl="4">
      <w:start w:val="1"/>
      <w:numFmt w:val="lowerLetter"/>
      <w:isLgl w:val="false"/>
      <w:suff w:val="tab"/>
      <w:lvlText w:val="%5."/>
      <w:lvlJc w:val="left"/>
      <w:pPr>
        <w:ind w:left="3600" w:hanging="359"/>
      </w:pPr>
      <w:rPr>
        <w:rFonts w:cs="Times New Roman"/>
      </w:rPr>
    </w:lvl>
    <w:lvl w:ilvl="5">
      <w:start w:val="1"/>
      <w:numFmt w:val="lowerRoman"/>
      <w:isLgl w:val="false"/>
      <w:suff w:val="tab"/>
      <w:lvlText w:val="%6."/>
      <w:lvlJc w:val="right"/>
      <w:pPr>
        <w:ind w:left="4320" w:hanging="179"/>
      </w:pPr>
      <w:rPr>
        <w:rFonts w:cs="Times New Roman"/>
      </w:rPr>
    </w:lvl>
    <w:lvl w:ilvl="6">
      <w:start w:val="1"/>
      <w:numFmt w:val="decimal"/>
      <w:isLgl w:val="false"/>
      <w:suff w:val="tab"/>
      <w:lvlText w:val="%7."/>
      <w:lvlJc w:val="left"/>
      <w:pPr>
        <w:ind w:left="5040" w:hanging="359"/>
      </w:pPr>
      <w:rPr>
        <w:rFonts w:cs="Times New Roman"/>
      </w:rPr>
    </w:lvl>
    <w:lvl w:ilvl="7">
      <w:start w:val="1"/>
      <w:numFmt w:val="lowerLetter"/>
      <w:isLgl w:val="false"/>
      <w:suff w:val="tab"/>
      <w:lvlText w:val="%8."/>
      <w:lvlJc w:val="left"/>
      <w:pPr>
        <w:ind w:left="5760" w:hanging="359"/>
      </w:pPr>
      <w:rPr>
        <w:rFonts w:cs="Times New Roman"/>
      </w:rPr>
    </w:lvl>
    <w:lvl w:ilvl="8">
      <w:start w:val="1"/>
      <w:numFmt w:val="lowerRoman"/>
      <w:isLgl w:val="false"/>
      <w:suff w:val="tab"/>
      <w:lvlText w:val="%9."/>
      <w:lvlJc w:val="right"/>
      <w:pPr>
        <w:ind w:left="6480" w:hanging="179"/>
      </w:pPr>
      <w:rPr>
        <w:rFonts w:cs="Times New Roman"/>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0" w:default="1">
    <w:name w:val="Normal"/>
    <w:qFormat/>
    <w:rPr>
      <w:rFonts w:ascii="Times New Roman" w:hAnsi="Times New Roman" w:eastAsia="Times New Roman"/>
      <w:color w:val="000000"/>
      <w:sz w:val="28"/>
      <w:lang w:val="uk-UA" w:eastAsia="en-US"/>
    </w:rPr>
    <w:pPr>
      <w:ind w:firstLine="567"/>
      <w:jc w:val="both"/>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91">
    <w:name w:val="Heading 1"/>
    <w:basedOn w:val="690"/>
    <w:next w:val="690"/>
    <w:link w:val="720"/>
    <w:qFormat/>
    <w:uiPriority w:val="99"/>
    <w:rPr>
      <w:rFonts w:eastAsia="Calibri"/>
      <w:b/>
      <w:sz w:val="20"/>
      <w:szCs w:val="20"/>
      <w:lang w:val="ru-RU" w:bidi="hi-IN" w:eastAsia="hi-IN"/>
    </w:rPr>
    <w:pPr>
      <w:ind w:firstLine="0"/>
      <w:jc w:val="center"/>
      <w:widowControl w:val="off"/>
      <w:outlineLvl w:val="0"/>
    </w:pPr>
  </w:style>
  <w:style w:type="paragraph" w:styleId="692">
    <w:name w:val="Heading 2"/>
    <w:basedOn w:val="690"/>
    <w:next w:val="690"/>
    <w:link w:val="721"/>
    <w:qFormat/>
    <w:uiPriority w:val="99"/>
    <w:rPr>
      <w:rFonts w:eastAsia="Calibri"/>
      <w:sz w:val="20"/>
      <w:szCs w:val="20"/>
      <w:lang w:val="ru-RU" w:bidi="hi-IN" w:eastAsia="hi-IN"/>
    </w:rPr>
    <w:pPr>
      <w:ind w:firstLine="0"/>
      <w:tabs>
        <w:tab w:val="clear" w:pos="709" w:leader="none"/>
        <w:tab w:val="left" w:pos="4394" w:leader="none"/>
        <w:tab w:val="left" w:pos="7370" w:leader="none"/>
      </w:tabs>
      <w:outlineLvl w:val="1"/>
    </w:pPr>
  </w:style>
  <w:style w:type="paragraph" w:styleId="693">
    <w:name w:val="Heading 3"/>
    <w:basedOn w:val="690"/>
    <w:next w:val="690"/>
    <w:link w:val="722"/>
    <w:qFormat/>
    <w:uiPriority w:val="99"/>
    <w:rPr>
      <w:rFonts w:eastAsia="Calibri"/>
      <w:sz w:val="20"/>
      <w:szCs w:val="20"/>
      <w:lang w:val="ru-RU" w:eastAsia="ru-RU"/>
    </w:rPr>
    <w:pPr>
      <w:ind w:firstLine="0"/>
      <w:tabs>
        <w:tab w:val="left" w:pos="6803" w:leader="none"/>
      </w:tabs>
      <w:outlineLvl w:val="2"/>
    </w:pPr>
  </w:style>
  <w:style w:type="paragraph" w:styleId="694">
    <w:name w:val="Heading 4"/>
    <w:basedOn w:val="690"/>
    <w:next w:val="690"/>
    <w:link w:val="723"/>
    <w:qFormat/>
    <w:uiPriority w:val="99"/>
    <w:rPr>
      <w:rFonts w:ascii="Arial" w:hAnsi="Arial" w:cs="Arial" w:eastAsia="Calibri"/>
      <w:b/>
      <w:bCs/>
      <w:sz w:val="26"/>
      <w:szCs w:val="26"/>
    </w:rPr>
    <w:pPr>
      <w:keepLines/>
      <w:keepNext/>
      <w:spacing w:after="200" w:before="320"/>
      <w:outlineLvl w:val="3"/>
    </w:pPr>
  </w:style>
  <w:style w:type="paragraph" w:styleId="695">
    <w:name w:val="Heading 5"/>
    <w:basedOn w:val="690"/>
    <w:next w:val="690"/>
    <w:link w:val="724"/>
    <w:qFormat/>
    <w:uiPriority w:val="99"/>
    <w:rPr>
      <w:rFonts w:ascii="Arial" w:hAnsi="Arial" w:cs="Arial" w:eastAsia="Calibri"/>
      <w:b/>
      <w:bCs/>
      <w:sz w:val="24"/>
      <w:szCs w:val="24"/>
    </w:rPr>
    <w:pPr>
      <w:keepLines/>
      <w:keepNext/>
      <w:spacing w:after="200" w:before="320"/>
      <w:outlineLvl w:val="4"/>
    </w:pPr>
  </w:style>
  <w:style w:type="paragraph" w:styleId="696">
    <w:name w:val="Heading 6"/>
    <w:basedOn w:val="690"/>
    <w:next w:val="690"/>
    <w:link w:val="725"/>
    <w:qFormat/>
    <w:uiPriority w:val="99"/>
    <w:rPr>
      <w:rFonts w:ascii="Arial" w:hAnsi="Arial" w:cs="Arial" w:eastAsia="Calibri"/>
      <w:b/>
      <w:bCs/>
      <w:sz w:val="22"/>
    </w:rPr>
    <w:pPr>
      <w:keepLines/>
      <w:keepNext/>
      <w:spacing w:after="200" w:before="320"/>
      <w:outlineLvl w:val="5"/>
    </w:pPr>
  </w:style>
  <w:style w:type="paragraph" w:styleId="697">
    <w:name w:val="Heading 7"/>
    <w:basedOn w:val="690"/>
    <w:next w:val="690"/>
    <w:link w:val="726"/>
    <w:qFormat/>
    <w:uiPriority w:val="99"/>
    <w:rPr>
      <w:rFonts w:ascii="Arial" w:hAnsi="Arial" w:cs="Arial" w:eastAsia="Calibri"/>
      <w:b/>
      <w:bCs/>
      <w:i/>
      <w:iCs/>
      <w:sz w:val="22"/>
    </w:rPr>
    <w:pPr>
      <w:keepLines/>
      <w:keepNext/>
      <w:spacing w:after="200" w:before="320"/>
      <w:outlineLvl w:val="6"/>
    </w:pPr>
  </w:style>
  <w:style w:type="paragraph" w:styleId="698">
    <w:name w:val="Heading 8"/>
    <w:basedOn w:val="690"/>
    <w:next w:val="690"/>
    <w:link w:val="727"/>
    <w:qFormat/>
    <w:uiPriority w:val="99"/>
    <w:rPr>
      <w:rFonts w:ascii="Arial" w:hAnsi="Arial" w:cs="Arial" w:eastAsia="Calibri"/>
      <w:i/>
      <w:iCs/>
      <w:sz w:val="22"/>
    </w:rPr>
    <w:pPr>
      <w:keepLines/>
      <w:keepNext/>
      <w:spacing w:after="200" w:before="320"/>
      <w:outlineLvl w:val="7"/>
    </w:pPr>
  </w:style>
  <w:style w:type="paragraph" w:styleId="699">
    <w:name w:val="Heading 9"/>
    <w:basedOn w:val="690"/>
    <w:next w:val="690"/>
    <w:link w:val="728"/>
    <w:qFormat/>
    <w:uiPriority w:val="99"/>
    <w:rPr>
      <w:rFonts w:ascii="Arial" w:hAnsi="Arial" w:cs="Arial" w:eastAsia="Calibri"/>
      <w:i/>
      <w:iCs/>
      <w:sz w:val="21"/>
      <w:szCs w:val="21"/>
    </w:rPr>
    <w:pPr>
      <w:keepLines/>
      <w:keepNext/>
      <w:spacing w:after="200" w:before="320"/>
      <w:outlineLvl w:val="8"/>
    </w:pPr>
  </w:style>
  <w:style w:type="character" w:styleId="700" w:default="1">
    <w:name w:val="Default Paragraph Font"/>
    <w:uiPriority w:val="99"/>
    <w:semiHidden/>
  </w:style>
  <w:style w:type="table" w:styleId="701" w:default="1">
    <w:name w:val="Normal Table"/>
    <w:qFormat/>
    <w:uiPriority w:val="99"/>
    <w:semiHidden/>
    <w:unhideWhenUsed/>
    <w:tblPr>
      <w:tblInd w:w="0" w:type="dxa"/>
      <w:tblCellMar>
        <w:left w:w="108" w:type="dxa"/>
        <w:top w:w="0" w:type="dxa"/>
        <w:right w:w="108" w:type="dxa"/>
        <w:bottom w:w="0" w:type="dxa"/>
      </w:tblCellMar>
    </w:tblPr>
  </w:style>
  <w:style w:type="numbering" w:styleId="702" w:default="1">
    <w:name w:val="No List"/>
    <w:uiPriority w:val="99"/>
    <w:semiHidden/>
    <w:unhideWhenUsed/>
  </w:style>
  <w:style w:type="character" w:styleId="703" w:customStyle="1">
    <w:name w:val="Heading 1 Char"/>
    <w:basedOn w:val="700"/>
    <w:link w:val="691"/>
    <w:uiPriority w:val="99"/>
    <w:rPr>
      <w:rFonts w:ascii="Arial" w:hAnsi="Arial" w:cs="Arial"/>
      <w:sz w:val="40"/>
      <w:szCs w:val="40"/>
    </w:rPr>
  </w:style>
  <w:style w:type="character" w:styleId="704" w:customStyle="1">
    <w:name w:val="Heading 2 Char"/>
    <w:basedOn w:val="700"/>
    <w:link w:val="692"/>
    <w:uiPriority w:val="99"/>
    <w:rPr>
      <w:rFonts w:ascii="Arial" w:hAnsi="Arial" w:cs="Arial"/>
      <w:sz w:val="34"/>
    </w:rPr>
  </w:style>
  <w:style w:type="character" w:styleId="705" w:customStyle="1">
    <w:name w:val="Heading 3 Char"/>
    <w:basedOn w:val="700"/>
    <w:link w:val="693"/>
    <w:uiPriority w:val="99"/>
    <w:rPr>
      <w:rFonts w:ascii="Arial" w:hAnsi="Arial" w:cs="Arial"/>
      <w:sz w:val="30"/>
      <w:szCs w:val="30"/>
    </w:rPr>
  </w:style>
  <w:style w:type="character" w:styleId="706" w:customStyle="1">
    <w:name w:val="Heading 4 Char"/>
    <w:basedOn w:val="700"/>
    <w:link w:val="694"/>
    <w:uiPriority w:val="99"/>
    <w:rPr>
      <w:rFonts w:ascii="Arial" w:hAnsi="Arial" w:cs="Arial"/>
      <w:b/>
      <w:bCs/>
      <w:sz w:val="26"/>
      <w:szCs w:val="26"/>
    </w:rPr>
  </w:style>
  <w:style w:type="character" w:styleId="707" w:customStyle="1">
    <w:name w:val="Heading 5 Char"/>
    <w:basedOn w:val="700"/>
    <w:link w:val="695"/>
    <w:uiPriority w:val="99"/>
    <w:rPr>
      <w:rFonts w:ascii="Arial" w:hAnsi="Arial" w:cs="Arial"/>
      <w:b/>
      <w:bCs/>
      <w:sz w:val="24"/>
      <w:szCs w:val="24"/>
    </w:rPr>
  </w:style>
  <w:style w:type="character" w:styleId="708" w:customStyle="1">
    <w:name w:val="Heading 6 Char"/>
    <w:basedOn w:val="700"/>
    <w:link w:val="696"/>
    <w:uiPriority w:val="99"/>
    <w:rPr>
      <w:rFonts w:ascii="Arial" w:hAnsi="Arial" w:cs="Arial"/>
      <w:b/>
      <w:bCs/>
      <w:sz w:val="22"/>
      <w:szCs w:val="22"/>
    </w:rPr>
  </w:style>
  <w:style w:type="character" w:styleId="709" w:customStyle="1">
    <w:name w:val="Heading 7 Char"/>
    <w:basedOn w:val="700"/>
    <w:link w:val="697"/>
    <w:uiPriority w:val="99"/>
    <w:rPr>
      <w:rFonts w:ascii="Arial" w:hAnsi="Arial" w:cs="Arial"/>
      <w:b/>
      <w:bCs/>
      <w:i/>
      <w:iCs/>
      <w:sz w:val="22"/>
      <w:szCs w:val="22"/>
    </w:rPr>
  </w:style>
  <w:style w:type="character" w:styleId="710" w:customStyle="1">
    <w:name w:val="Heading 8 Char"/>
    <w:basedOn w:val="700"/>
    <w:link w:val="698"/>
    <w:uiPriority w:val="99"/>
    <w:rPr>
      <w:rFonts w:ascii="Arial" w:hAnsi="Arial" w:cs="Arial"/>
      <w:i/>
      <w:iCs/>
      <w:sz w:val="22"/>
      <w:szCs w:val="22"/>
    </w:rPr>
  </w:style>
  <w:style w:type="character" w:styleId="711" w:customStyle="1">
    <w:name w:val="Heading 9 Char"/>
    <w:basedOn w:val="700"/>
    <w:link w:val="699"/>
    <w:uiPriority w:val="99"/>
    <w:rPr>
      <w:rFonts w:ascii="Arial" w:hAnsi="Arial" w:cs="Arial"/>
      <w:i/>
      <w:iCs/>
      <w:sz w:val="21"/>
      <w:szCs w:val="21"/>
    </w:rPr>
  </w:style>
  <w:style w:type="character" w:styleId="712" w:customStyle="1">
    <w:name w:val="Title Char"/>
    <w:basedOn w:val="700"/>
    <w:link w:val="731"/>
    <w:uiPriority w:val="99"/>
    <w:rPr>
      <w:rFonts w:cs="Times New Roman"/>
      <w:sz w:val="48"/>
      <w:szCs w:val="48"/>
    </w:rPr>
  </w:style>
  <w:style w:type="character" w:styleId="713" w:customStyle="1">
    <w:name w:val="Subtitle Char"/>
    <w:basedOn w:val="700"/>
    <w:link w:val="733"/>
    <w:uiPriority w:val="99"/>
    <w:rPr>
      <w:rFonts w:cs="Times New Roman"/>
      <w:sz w:val="24"/>
      <w:szCs w:val="24"/>
    </w:rPr>
  </w:style>
  <w:style w:type="character" w:styleId="714" w:customStyle="1">
    <w:name w:val="Quote Char"/>
    <w:uiPriority w:val="99"/>
    <w:rPr>
      <w:i/>
    </w:rPr>
  </w:style>
  <w:style w:type="character" w:styleId="715" w:customStyle="1">
    <w:name w:val="Intense Quote Char"/>
    <w:uiPriority w:val="99"/>
    <w:rPr>
      <w:i/>
    </w:rPr>
  </w:style>
  <w:style w:type="character" w:styleId="716" w:customStyle="1">
    <w:name w:val="Header Char"/>
    <w:basedOn w:val="700"/>
    <w:link w:val="739"/>
    <w:uiPriority w:val="99"/>
    <w:rPr>
      <w:rFonts w:cs="Times New Roman"/>
    </w:rPr>
  </w:style>
  <w:style w:type="character" w:styleId="717" w:customStyle="1">
    <w:name w:val="Caption Char"/>
    <w:uiPriority w:val="99"/>
  </w:style>
  <w:style w:type="character" w:styleId="718" w:customStyle="1">
    <w:name w:val="Footnote Text Char"/>
    <w:uiPriority w:val="99"/>
    <w:rPr>
      <w:sz w:val="18"/>
    </w:rPr>
  </w:style>
  <w:style w:type="character" w:styleId="719" w:customStyle="1">
    <w:name w:val="Endnote Text Char"/>
    <w:uiPriority w:val="99"/>
    <w:rPr>
      <w:sz w:val="20"/>
    </w:rPr>
  </w:style>
  <w:style w:type="character" w:styleId="720" w:customStyle="1">
    <w:name w:val="Heading 1 Char1"/>
    <w:link w:val="691"/>
    <w:uiPriority w:val="99"/>
    <w:rPr>
      <w:rFonts w:ascii="Times New Roman" w:hAnsi="Times New Roman"/>
      <w:b/>
      <w:color w:val="000000"/>
      <w:sz w:val="28"/>
      <w:lang w:bidi="hi-IN" w:eastAsia="hi-IN"/>
    </w:rPr>
  </w:style>
  <w:style w:type="character" w:styleId="721" w:customStyle="1">
    <w:name w:val="Heading 2 Char1"/>
    <w:link w:val="692"/>
    <w:uiPriority w:val="99"/>
    <w:rPr>
      <w:rFonts w:ascii="Times New Roman" w:hAnsi="Times New Roman"/>
      <w:color w:val="000000"/>
      <w:sz w:val="28"/>
      <w:lang w:bidi="hi-IN" w:eastAsia="hi-IN"/>
    </w:rPr>
  </w:style>
  <w:style w:type="character" w:styleId="722" w:customStyle="1">
    <w:name w:val="Heading 3 Char1"/>
    <w:link w:val="693"/>
    <w:uiPriority w:val="99"/>
    <w:rPr>
      <w:rFonts w:ascii="Times New Roman" w:hAnsi="Times New Roman"/>
      <w:color w:val="000000"/>
      <w:sz w:val="28"/>
    </w:rPr>
  </w:style>
  <w:style w:type="character" w:styleId="723" w:customStyle="1">
    <w:name w:val="Heading 4 Char1"/>
    <w:basedOn w:val="700"/>
    <w:link w:val="694"/>
    <w:uiPriority w:val="99"/>
    <w:rPr>
      <w:rFonts w:ascii="Arial" w:hAnsi="Arial" w:cs="Arial"/>
      <w:b/>
      <w:bCs/>
      <w:sz w:val="26"/>
      <w:szCs w:val="26"/>
    </w:rPr>
  </w:style>
  <w:style w:type="character" w:styleId="724" w:customStyle="1">
    <w:name w:val="Heading 5 Char1"/>
    <w:basedOn w:val="700"/>
    <w:link w:val="695"/>
    <w:uiPriority w:val="99"/>
    <w:rPr>
      <w:rFonts w:ascii="Arial" w:hAnsi="Arial" w:cs="Arial"/>
      <w:b/>
      <w:bCs/>
      <w:sz w:val="24"/>
      <w:szCs w:val="24"/>
    </w:rPr>
  </w:style>
  <w:style w:type="character" w:styleId="725" w:customStyle="1">
    <w:name w:val="Heading 6 Char1"/>
    <w:basedOn w:val="700"/>
    <w:link w:val="696"/>
    <w:uiPriority w:val="99"/>
    <w:rPr>
      <w:rFonts w:ascii="Arial" w:hAnsi="Arial" w:cs="Arial"/>
      <w:b/>
      <w:bCs/>
      <w:sz w:val="22"/>
      <w:szCs w:val="22"/>
    </w:rPr>
  </w:style>
  <w:style w:type="character" w:styleId="726" w:customStyle="1">
    <w:name w:val="Heading 7 Char1"/>
    <w:basedOn w:val="700"/>
    <w:link w:val="697"/>
    <w:uiPriority w:val="99"/>
    <w:rPr>
      <w:rFonts w:ascii="Arial" w:hAnsi="Arial" w:cs="Arial"/>
      <w:b/>
      <w:bCs/>
      <w:i/>
      <w:iCs/>
      <w:sz w:val="22"/>
      <w:szCs w:val="22"/>
    </w:rPr>
  </w:style>
  <w:style w:type="character" w:styleId="727" w:customStyle="1">
    <w:name w:val="Heading 8 Char1"/>
    <w:basedOn w:val="700"/>
    <w:link w:val="698"/>
    <w:uiPriority w:val="99"/>
    <w:rPr>
      <w:rFonts w:ascii="Arial" w:hAnsi="Arial" w:cs="Arial"/>
      <w:i/>
      <w:iCs/>
      <w:sz w:val="22"/>
      <w:szCs w:val="22"/>
    </w:rPr>
  </w:style>
  <w:style w:type="character" w:styleId="728" w:customStyle="1">
    <w:name w:val="Heading 9 Char1"/>
    <w:basedOn w:val="700"/>
    <w:link w:val="699"/>
    <w:uiPriority w:val="99"/>
    <w:rPr>
      <w:rFonts w:ascii="Arial" w:hAnsi="Arial" w:cs="Arial"/>
      <w:i/>
      <w:iCs/>
      <w:sz w:val="21"/>
      <w:szCs w:val="21"/>
    </w:rPr>
  </w:style>
  <w:style w:type="paragraph" w:styleId="729">
    <w:name w:val="List Paragraph"/>
    <w:basedOn w:val="690"/>
    <w:qFormat/>
    <w:uiPriority w:val="99"/>
    <w:pPr>
      <w:contextualSpacing w:val="true"/>
      <w:ind w:left="720"/>
    </w:pPr>
  </w:style>
  <w:style w:type="paragraph" w:styleId="730">
    <w:name w:val="No Spacing"/>
    <w:basedOn w:val="690"/>
    <w:qFormat/>
    <w:uiPriority w:val="99"/>
    <w:rPr>
      <w:b/>
    </w:rPr>
    <w:pPr>
      <w:ind w:right="5528" w:firstLine="0"/>
      <w:tabs>
        <w:tab w:val="left" w:pos="4678" w:leader="none"/>
        <w:tab w:val="left" w:pos="5812" w:leader="none"/>
      </w:tabs>
    </w:pPr>
  </w:style>
  <w:style w:type="paragraph" w:styleId="731">
    <w:name w:val="Title"/>
    <w:basedOn w:val="690"/>
    <w:next w:val="690"/>
    <w:link w:val="732"/>
    <w:qFormat/>
    <w:uiPriority w:val="99"/>
    <w:rPr>
      <w:sz w:val="48"/>
      <w:szCs w:val="48"/>
    </w:rPr>
    <w:pPr>
      <w:contextualSpacing w:val="true"/>
      <w:spacing w:after="200" w:before="300"/>
    </w:pPr>
  </w:style>
  <w:style w:type="character" w:styleId="732" w:customStyle="1">
    <w:name w:val="Title Char1"/>
    <w:basedOn w:val="700"/>
    <w:link w:val="731"/>
    <w:uiPriority w:val="99"/>
    <w:rPr>
      <w:rFonts w:cs="Times New Roman"/>
      <w:sz w:val="48"/>
      <w:szCs w:val="48"/>
    </w:rPr>
  </w:style>
  <w:style w:type="paragraph" w:styleId="733">
    <w:name w:val="Subtitle"/>
    <w:basedOn w:val="690"/>
    <w:next w:val="690"/>
    <w:link w:val="734"/>
    <w:qFormat/>
    <w:uiPriority w:val="99"/>
    <w:rPr>
      <w:sz w:val="24"/>
      <w:szCs w:val="24"/>
    </w:rPr>
    <w:pPr>
      <w:spacing w:after="200" w:before="200"/>
    </w:pPr>
  </w:style>
  <w:style w:type="character" w:styleId="734" w:customStyle="1">
    <w:name w:val="Subtitle Char1"/>
    <w:basedOn w:val="700"/>
    <w:link w:val="733"/>
    <w:uiPriority w:val="99"/>
    <w:rPr>
      <w:rFonts w:cs="Times New Roman"/>
      <w:sz w:val="24"/>
      <w:szCs w:val="24"/>
    </w:rPr>
  </w:style>
  <w:style w:type="paragraph" w:styleId="735">
    <w:name w:val="Quote"/>
    <w:basedOn w:val="690"/>
    <w:next w:val="690"/>
    <w:link w:val="736"/>
    <w:qFormat/>
    <w:uiPriority w:val="99"/>
    <w:rPr>
      <w:rFonts w:ascii="Calibri" w:hAnsi="Calibri" w:eastAsia="Calibri"/>
      <w:i/>
      <w:color w:val="auto"/>
      <w:sz w:val="20"/>
      <w:szCs w:val="20"/>
      <w:lang w:val="ru-RU" w:eastAsia="ru-RU"/>
    </w:rPr>
    <w:pPr>
      <w:ind w:left="720" w:right="720"/>
    </w:pPr>
  </w:style>
  <w:style w:type="character" w:styleId="736" w:customStyle="1">
    <w:name w:val="Quote Char1"/>
    <w:basedOn w:val="700"/>
    <w:link w:val="735"/>
    <w:uiPriority w:val="99"/>
    <w:rPr>
      <w:rFonts w:cs="Times New Roman"/>
      <w:i/>
    </w:rPr>
  </w:style>
  <w:style w:type="paragraph" w:styleId="737">
    <w:name w:val="Intense Quote"/>
    <w:basedOn w:val="690"/>
    <w:next w:val="690"/>
    <w:link w:val="738"/>
    <w:qFormat/>
    <w:uiPriority w:val="99"/>
    <w:rPr>
      <w:rFonts w:ascii="Calibri" w:hAnsi="Calibri" w:eastAsia="Calibri"/>
      <w:i/>
      <w:color w:val="auto"/>
      <w:sz w:val="20"/>
      <w:szCs w:val="20"/>
      <w:lang w:val="ru-RU" w:eastAsia="ru-RU"/>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8" w:customStyle="1">
    <w:name w:val="Intense Quote Char1"/>
    <w:basedOn w:val="700"/>
    <w:link w:val="737"/>
    <w:uiPriority w:val="99"/>
    <w:rPr>
      <w:rFonts w:cs="Times New Roman"/>
      <w:i/>
    </w:rPr>
  </w:style>
  <w:style w:type="paragraph" w:styleId="739">
    <w:name w:val="Header"/>
    <w:basedOn w:val="690"/>
    <w:link w:val="740"/>
    <w:uiPriority w:val="99"/>
    <w:pPr>
      <w:tabs>
        <w:tab w:val="center" w:pos="7143" w:leader="none"/>
        <w:tab w:val="right" w:pos="14287" w:leader="none"/>
      </w:tabs>
    </w:pPr>
  </w:style>
  <w:style w:type="character" w:styleId="740" w:customStyle="1">
    <w:name w:val="Header Char1"/>
    <w:basedOn w:val="700"/>
    <w:link w:val="739"/>
    <w:uiPriority w:val="99"/>
    <w:rPr>
      <w:rFonts w:cs="Times New Roman"/>
    </w:rPr>
  </w:style>
  <w:style w:type="paragraph" w:styleId="741">
    <w:name w:val="Footer"/>
    <w:basedOn w:val="690"/>
    <w:link w:val="744"/>
    <w:uiPriority w:val="99"/>
    <w:pPr>
      <w:tabs>
        <w:tab w:val="center" w:pos="7143" w:leader="none"/>
        <w:tab w:val="right" w:pos="14287" w:leader="none"/>
      </w:tabs>
    </w:pPr>
  </w:style>
  <w:style w:type="character" w:styleId="742" w:customStyle="1">
    <w:name w:val="Footer Char"/>
    <w:basedOn w:val="700"/>
    <w:link w:val="741"/>
    <w:uiPriority w:val="99"/>
    <w:rPr>
      <w:rFonts w:cs="Times New Roman"/>
    </w:rPr>
  </w:style>
  <w:style w:type="paragraph" w:styleId="743">
    <w:name w:val="Caption"/>
    <w:basedOn w:val="690"/>
    <w:next w:val="690"/>
    <w:qFormat/>
    <w:uiPriority w:val="99"/>
    <w:rPr>
      <w:b/>
      <w:bCs/>
      <w:color w:val="4F81BD"/>
      <w:sz w:val="18"/>
      <w:szCs w:val="18"/>
    </w:rPr>
    <w:pPr>
      <w:spacing w:lineRule="auto" w:line="276"/>
    </w:pPr>
  </w:style>
  <w:style w:type="character" w:styleId="744" w:customStyle="1">
    <w:name w:val="Footer Char1"/>
    <w:link w:val="741"/>
    <w:uiPriority w:val="99"/>
  </w:style>
  <w:style w:type="table" w:styleId="745">
    <w:name w:val="Table Grid"/>
    <w:basedOn w:val="701"/>
    <w:uiPriority w:val="99"/>
    <w:rPr>
      <w:sz w:val="20"/>
      <w:szCs w:val="20"/>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6" w:customStyle="1">
    <w:name w:val="Table Grid Light"/>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47" w:customStyle="1">
    <w:name w:val="Plain Table 1"/>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48" w:customStyle="1">
    <w:name w:val="Plain Table 2"/>
    <w:uiPriority w:val="99"/>
    <w:rPr>
      <w:sz w:val="20"/>
      <w:szCs w:val="20"/>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49" w:customStyle="1">
    <w:name w:val="Plain Table 3"/>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50" w:customStyle="1">
    <w:name w:val="Plain Table 4"/>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51" w:customStyle="1">
    <w:name w:val="Plain Table 5"/>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52" w:customStyle="1">
    <w:name w:val="Grid Table 1 Light"/>
    <w:uiPriority w:val="99"/>
    <w:rPr>
      <w:sz w:val="20"/>
      <w:szCs w:val="20"/>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753" w:customStyle="1">
    <w:name w:val="Grid Table 1 Light - Accent 1"/>
    <w:uiPriority w:val="99"/>
    <w:rPr>
      <w:sz w:val="20"/>
      <w:szCs w:val="20"/>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754" w:customStyle="1">
    <w:name w:val="Grid Table 1 Light - Accent 2"/>
    <w:uiPriority w:val="99"/>
    <w:rPr>
      <w:sz w:val="20"/>
      <w:szCs w:val="20"/>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755" w:customStyle="1">
    <w:name w:val="Grid Table 1 Light - Accent 3"/>
    <w:uiPriority w:val="99"/>
    <w:rPr>
      <w:sz w:val="20"/>
      <w:szCs w:val="20"/>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756" w:customStyle="1">
    <w:name w:val="Grid Table 1 Light - Accent 4"/>
    <w:uiPriority w:val="99"/>
    <w:rPr>
      <w:sz w:val="20"/>
      <w:szCs w:val="20"/>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757" w:customStyle="1">
    <w:name w:val="Grid Table 1 Light - Accent 5"/>
    <w:uiPriority w:val="99"/>
    <w:rPr>
      <w:sz w:val="20"/>
      <w:szCs w:val="20"/>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758" w:customStyle="1">
    <w:name w:val="Grid Table 1 Light - Accent 6"/>
    <w:uiPriority w:val="99"/>
    <w:rPr>
      <w:sz w:val="20"/>
      <w:szCs w:val="20"/>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table" w:styleId="759" w:customStyle="1">
    <w:name w:val="Grid Table 2"/>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60" w:customStyle="1">
    <w:name w:val="Grid Table 2 - Accent 1"/>
    <w:uiPriority w:val="99"/>
    <w:rPr>
      <w:sz w:val="20"/>
      <w:szCs w:val="20"/>
    </w:rPr>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761" w:customStyle="1">
    <w:name w:val="Grid Table 2 - Accent 2"/>
    <w:uiPriority w:val="99"/>
    <w:rPr>
      <w:sz w:val="20"/>
      <w:szCs w:val="20"/>
    </w:rPr>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762" w:customStyle="1">
    <w:name w:val="Grid Table 2 - Accent 3"/>
    <w:uiPriority w:val="99"/>
    <w:rPr>
      <w:sz w:val="20"/>
      <w:szCs w:val="20"/>
    </w:rPr>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763" w:customStyle="1">
    <w:name w:val="Grid Table 2 - Accent 4"/>
    <w:uiPriority w:val="99"/>
    <w:rPr>
      <w:sz w:val="20"/>
      <w:szCs w:val="20"/>
    </w:rPr>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764" w:customStyle="1">
    <w:name w:val="Grid Table 2 - Accent 5"/>
    <w:uiPriority w:val="99"/>
    <w:rPr>
      <w:sz w:val="20"/>
      <w:szCs w:val="20"/>
    </w:rPr>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765" w:customStyle="1">
    <w:name w:val="Grid Table 2 - Accent 6"/>
    <w:uiPriority w:val="99"/>
    <w:rPr>
      <w:sz w:val="20"/>
      <w:szCs w:val="20"/>
    </w:rPr>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766" w:customStyle="1">
    <w:name w:val="Grid Table 3"/>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67" w:customStyle="1">
    <w:name w:val="Grid Table 3 - Accent 1"/>
    <w:uiPriority w:val="99"/>
    <w:rPr>
      <w:sz w:val="20"/>
      <w:szCs w:val="20"/>
    </w:rPr>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768" w:customStyle="1">
    <w:name w:val="Grid Table 3 - Accent 2"/>
    <w:uiPriority w:val="99"/>
    <w:rPr>
      <w:sz w:val="20"/>
      <w:szCs w:val="20"/>
    </w:rPr>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769" w:customStyle="1">
    <w:name w:val="Grid Table 3 - Accent 3"/>
    <w:uiPriority w:val="99"/>
    <w:rPr>
      <w:sz w:val="20"/>
      <w:szCs w:val="20"/>
    </w:rPr>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770" w:customStyle="1">
    <w:name w:val="Grid Table 3 - Accent 4"/>
    <w:uiPriority w:val="99"/>
    <w:rPr>
      <w:sz w:val="20"/>
      <w:szCs w:val="20"/>
    </w:rPr>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771" w:customStyle="1">
    <w:name w:val="Grid Table 3 - Accent 5"/>
    <w:uiPriority w:val="99"/>
    <w:rPr>
      <w:sz w:val="20"/>
      <w:szCs w:val="20"/>
    </w:rPr>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772" w:customStyle="1">
    <w:name w:val="Grid Table 3 - Accent 6"/>
    <w:uiPriority w:val="99"/>
    <w:rPr>
      <w:sz w:val="20"/>
      <w:szCs w:val="20"/>
    </w:rPr>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773" w:customStyle="1">
    <w:name w:val="Grid Table 4"/>
    <w:uiPriority w:val="99"/>
    <w:rPr>
      <w:sz w:val="20"/>
      <w:szCs w:val="20"/>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774" w:customStyle="1">
    <w:name w:val="Grid Table 4 - Accent 1"/>
    <w:uiPriority w:val="99"/>
    <w:rPr>
      <w:sz w:val="20"/>
      <w:szCs w:val="20"/>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108" w:type="dxa"/>
        <w:top w:w="0" w:type="dxa"/>
        <w:right w:w="108" w:type="dxa"/>
        <w:bottom w:w="0" w:type="dxa"/>
      </w:tblCellMar>
    </w:tblPr>
  </w:style>
  <w:style w:type="table" w:styleId="775" w:customStyle="1">
    <w:name w:val="Grid Table 4 - Accent 2"/>
    <w:uiPriority w:val="99"/>
    <w:rPr>
      <w:sz w:val="20"/>
      <w:szCs w:val="20"/>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108" w:type="dxa"/>
        <w:top w:w="0" w:type="dxa"/>
        <w:right w:w="108" w:type="dxa"/>
        <w:bottom w:w="0" w:type="dxa"/>
      </w:tblCellMar>
    </w:tblPr>
  </w:style>
  <w:style w:type="table" w:styleId="776" w:customStyle="1">
    <w:name w:val="Grid Table 4 - Accent 3"/>
    <w:uiPriority w:val="99"/>
    <w:rPr>
      <w:sz w:val="20"/>
      <w:szCs w:val="20"/>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108" w:type="dxa"/>
        <w:top w:w="0" w:type="dxa"/>
        <w:right w:w="108" w:type="dxa"/>
        <w:bottom w:w="0" w:type="dxa"/>
      </w:tblCellMar>
    </w:tblPr>
  </w:style>
  <w:style w:type="table" w:styleId="777" w:customStyle="1">
    <w:name w:val="Grid Table 4 - Accent 4"/>
    <w:uiPriority w:val="99"/>
    <w:rPr>
      <w:sz w:val="20"/>
      <w:szCs w:val="20"/>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108" w:type="dxa"/>
        <w:top w:w="0" w:type="dxa"/>
        <w:right w:w="108" w:type="dxa"/>
        <w:bottom w:w="0" w:type="dxa"/>
      </w:tblCellMar>
    </w:tblPr>
  </w:style>
  <w:style w:type="table" w:styleId="778" w:customStyle="1">
    <w:name w:val="Grid Table 4 - Accent 5"/>
    <w:uiPriority w:val="99"/>
    <w:rPr>
      <w:sz w:val="20"/>
      <w:szCs w:val="20"/>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779" w:customStyle="1">
    <w:name w:val="Grid Table 4 - Accent 6"/>
    <w:uiPriority w:val="99"/>
    <w:rPr>
      <w:sz w:val="20"/>
      <w:szCs w:val="20"/>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780" w:customStyle="1">
    <w:name w:val="Grid Table 5 Dark"/>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1" w:customStyle="1">
    <w:name w:val="Grid Table 5 Dark- Accent 1"/>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2" w:customStyle="1">
    <w:name w:val="Grid Table 5 Dark - Accent 2"/>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3" w:customStyle="1">
    <w:name w:val="Grid Table 5 Dark - Accent 3"/>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4" w:customStyle="1">
    <w:name w:val="Grid Table 5 Dark- Accent 4"/>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5" w:customStyle="1">
    <w:name w:val="Grid Table 5 Dark - Accent 5"/>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6" w:customStyle="1">
    <w:name w:val="Grid Table 5 Dark - Accent 6"/>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7" w:customStyle="1">
    <w:name w:val="Grid Table 6 Colorful"/>
    <w:uiPriority w:val="99"/>
    <w:rPr>
      <w:sz w:val="20"/>
      <w:szCs w:val="20"/>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88" w:customStyle="1">
    <w:name w:val="Grid Table 6 Colorful - Accent 1"/>
    <w:uiPriority w:val="99"/>
    <w:rPr>
      <w:sz w:val="20"/>
      <w:szCs w:val="20"/>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789" w:customStyle="1">
    <w:name w:val="Grid Table 6 Colorful - Accent 2"/>
    <w:uiPriority w:val="99"/>
    <w:rPr>
      <w:sz w:val="20"/>
      <w:szCs w:val="20"/>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790" w:customStyle="1">
    <w:name w:val="Grid Table 6 Colorful - Accent 3"/>
    <w:uiPriority w:val="99"/>
    <w:rPr>
      <w:sz w:val="20"/>
      <w:szCs w:val="20"/>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791" w:customStyle="1">
    <w:name w:val="Grid Table 6 Colorful - Accent 4"/>
    <w:uiPriority w:val="99"/>
    <w:rPr>
      <w:sz w:val="20"/>
      <w:szCs w:val="20"/>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792" w:customStyle="1">
    <w:name w:val="Grid Table 6 Colorful - Accent 5"/>
    <w:uiPriority w:val="99"/>
    <w:rPr>
      <w:sz w:val="20"/>
      <w:szCs w:val="20"/>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793" w:customStyle="1">
    <w:name w:val="Grid Table 6 Colorful - Accent 6"/>
    <w:uiPriority w:val="99"/>
    <w:rPr>
      <w:sz w:val="20"/>
      <w:szCs w:val="20"/>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794" w:customStyle="1">
    <w:name w:val="Grid Table 7 Colorful"/>
    <w:uiPriority w:val="99"/>
    <w:rPr>
      <w:sz w:val="20"/>
      <w:szCs w:val="20"/>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95" w:customStyle="1">
    <w:name w:val="Grid Table 7 Colorful - Accent 1"/>
    <w:uiPriority w:val="99"/>
    <w:rPr>
      <w:sz w:val="20"/>
      <w:szCs w:val="20"/>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796" w:customStyle="1">
    <w:name w:val="Grid Table 7 Colorful - Accent 2"/>
    <w:uiPriority w:val="99"/>
    <w:rPr>
      <w:sz w:val="20"/>
      <w:szCs w:val="20"/>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797" w:customStyle="1">
    <w:name w:val="Grid Table 7 Colorful - Accent 3"/>
    <w:uiPriority w:val="99"/>
    <w:rPr>
      <w:sz w:val="20"/>
      <w:szCs w:val="20"/>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798" w:customStyle="1">
    <w:name w:val="Grid Table 7 Colorful - Accent 4"/>
    <w:uiPriority w:val="99"/>
    <w:rPr>
      <w:sz w:val="20"/>
      <w:szCs w:val="20"/>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799" w:customStyle="1">
    <w:name w:val="Grid Table 7 Colorful - Accent 5"/>
    <w:uiPriority w:val="99"/>
    <w:rPr>
      <w:sz w:val="20"/>
      <w:szCs w:val="20"/>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800" w:customStyle="1">
    <w:name w:val="Grid Table 7 Colorful - Accent 6"/>
    <w:uiPriority w:val="99"/>
    <w:rPr>
      <w:sz w:val="20"/>
      <w:szCs w:val="20"/>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801" w:customStyle="1">
    <w:name w:val="List Table 1 Light"/>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2" w:customStyle="1">
    <w:name w:val="List Table 1 Light - Accent 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3" w:customStyle="1">
    <w:name w:val="List Table 1 Light - Accent 2"/>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4" w:customStyle="1">
    <w:name w:val="List Table 1 Light - Accent 3"/>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5" w:customStyle="1">
    <w:name w:val="List Table 1 Light - Accent 4"/>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6" w:customStyle="1">
    <w:name w:val="List Table 1 Light - Accent 5"/>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7" w:customStyle="1">
    <w:name w:val="List Table 1 Light - Accent 6"/>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08" w:customStyle="1">
    <w:name w:val="List Table 2"/>
    <w:uiPriority w:val="99"/>
    <w:rPr>
      <w:sz w:val="20"/>
      <w:szCs w:val="20"/>
    </w:rPr>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809" w:customStyle="1">
    <w:name w:val="List Table 2 - Accent 1"/>
    <w:uiPriority w:val="99"/>
    <w:rPr>
      <w:sz w:val="20"/>
      <w:szCs w:val="20"/>
    </w:rPr>
    <w:tblPr>
      <w:tblStyleRowBandSize w:val="1"/>
      <w:tblStyleColBandSize w:val="1"/>
      <w:tblInd w:w="0" w:type="dxa"/>
      <w:tblBorders>
        <w:top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10" w:customStyle="1">
    <w:name w:val="List Table 2 - Accent 2"/>
    <w:uiPriority w:val="99"/>
    <w:rPr>
      <w:sz w:val="20"/>
      <w:szCs w:val="20"/>
    </w:rPr>
    <w:tblPr>
      <w:tblStyleRowBandSize w:val="1"/>
      <w:tblStyleColBandSize w:val="1"/>
      <w:tblInd w:w="0" w:type="dxa"/>
      <w:tblBorders>
        <w:top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11" w:customStyle="1">
    <w:name w:val="List Table 2 - Accent 3"/>
    <w:uiPriority w:val="99"/>
    <w:rPr>
      <w:sz w:val="20"/>
      <w:szCs w:val="20"/>
    </w:rPr>
    <w:tblPr>
      <w:tblStyleRowBandSize w:val="1"/>
      <w:tblStyleColBandSize w:val="1"/>
      <w:tblInd w:w="0" w:type="dxa"/>
      <w:tblBorders>
        <w:top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12" w:customStyle="1">
    <w:name w:val="List Table 2 - Accent 4"/>
    <w:uiPriority w:val="99"/>
    <w:rPr>
      <w:sz w:val="20"/>
      <w:szCs w:val="20"/>
    </w:rPr>
    <w:tblPr>
      <w:tblStyleRowBandSize w:val="1"/>
      <w:tblStyleColBandSize w:val="1"/>
      <w:tblInd w:w="0" w:type="dxa"/>
      <w:tblBorders>
        <w:top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13" w:customStyle="1">
    <w:name w:val="List Table 2 - Accent 5"/>
    <w:uiPriority w:val="99"/>
    <w:rPr>
      <w:sz w:val="20"/>
      <w:szCs w:val="20"/>
    </w:rPr>
    <w:tblPr>
      <w:tblStyleRowBandSize w:val="1"/>
      <w:tblStyleColBandSize w:val="1"/>
      <w:tblInd w:w="0" w:type="dxa"/>
      <w:tblBorders>
        <w:top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14" w:customStyle="1">
    <w:name w:val="List Table 2 - Accent 6"/>
    <w:uiPriority w:val="99"/>
    <w:rPr>
      <w:sz w:val="20"/>
      <w:szCs w:val="20"/>
    </w:rPr>
    <w:tblPr>
      <w:tblStyleRowBandSize w:val="1"/>
      <w:tblStyleColBandSize w:val="1"/>
      <w:tblInd w:w="0" w:type="dxa"/>
      <w:tblBorders>
        <w:top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15" w:customStyle="1">
    <w:name w:val="List Table 3"/>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816" w:customStyle="1">
    <w:name w:val="List Table 3 - Accent 1"/>
    <w:uiPriority w:val="99"/>
    <w:rPr>
      <w:sz w:val="20"/>
      <w:szCs w:val="20"/>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108" w:type="dxa"/>
        <w:top w:w="0" w:type="dxa"/>
        <w:right w:w="108" w:type="dxa"/>
        <w:bottom w:w="0" w:type="dxa"/>
      </w:tblCellMar>
    </w:tblPr>
  </w:style>
  <w:style w:type="table" w:styleId="817" w:customStyle="1">
    <w:name w:val="List Table 3 - Accent 2"/>
    <w:uiPriority w:val="99"/>
    <w:rPr>
      <w:sz w:val="20"/>
      <w:szCs w:val="20"/>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108" w:type="dxa"/>
        <w:top w:w="0" w:type="dxa"/>
        <w:right w:w="108" w:type="dxa"/>
        <w:bottom w:w="0" w:type="dxa"/>
      </w:tblCellMar>
    </w:tblPr>
  </w:style>
  <w:style w:type="table" w:styleId="818" w:customStyle="1">
    <w:name w:val="List Table 3 - Accent 3"/>
    <w:uiPriority w:val="99"/>
    <w:rPr>
      <w:sz w:val="20"/>
      <w:szCs w:val="20"/>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108" w:type="dxa"/>
        <w:top w:w="0" w:type="dxa"/>
        <w:right w:w="108" w:type="dxa"/>
        <w:bottom w:w="0" w:type="dxa"/>
      </w:tblCellMar>
    </w:tblPr>
  </w:style>
  <w:style w:type="table" w:styleId="819" w:customStyle="1">
    <w:name w:val="List Table 3 - Accent 4"/>
    <w:uiPriority w:val="99"/>
    <w:rPr>
      <w:sz w:val="20"/>
      <w:szCs w:val="20"/>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108" w:type="dxa"/>
        <w:top w:w="0" w:type="dxa"/>
        <w:right w:w="108" w:type="dxa"/>
        <w:bottom w:w="0" w:type="dxa"/>
      </w:tblCellMar>
    </w:tblPr>
  </w:style>
  <w:style w:type="table" w:styleId="820" w:customStyle="1">
    <w:name w:val="List Table 3 - Accent 5"/>
    <w:uiPriority w:val="99"/>
    <w:rPr>
      <w:sz w:val="20"/>
      <w:szCs w:val="20"/>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108" w:type="dxa"/>
        <w:top w:w="0" w:type="dxa"/>
        <w:right w:w="108" w:type="dxa"/>
        <w:bottom w:w="0" w:type="dxa"/>
      </w:tblCellMar>
    </w:tblPr>
  </w:style>
  <w:style w:type="table" w:styleId="821" w:customStyle="1">
    <w:name w:val="List Table 3 - Accent 6"/>
    <w:uiPriority w:val="99"/>
    <w:rPr>
      <w:sz w:val="20"/>
      <w:szCs w:val="20"/>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108" w:type="dxa"/>
        <w:top w:w="0" w:type="dxa"/>
        <w:right w:w="108" w:type="dxa"/>
        <w:bottom w:w="0" w:type="dxa"/>
      </w:tblCellMar>
    </w:tblPr>
  </w:style>
  <w:style w:type="table" w:styleId="822" w:customStyle="1">
    <w:name w:val="List Table 4"/>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823" w:customStyle="1">
    <w:name w:val="List Table 4 - Accent 1"/>
    <w:uiPriority w:val="99"/>
    <w:rPr>
      <w:sz w:val="20"/>
      <w:szCs w:val="20"/>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24" w:customStyle="1">
    <w:name w:val="List Table 4 - Accent 2"/>
    <w:uiPriority w:val="99"/>
    <w:rPr>
      <w:sz w:val="20"/>
      <w:szCs w:val="20"/>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25" w:customStyle="1">
    <w:name w:val="List Table 4 - Accent 3"/>
    <w:uiPriority w:val="99"/>
    <w:rPr>
      <w:sz w:val="20"/>
      <w:szCs w:val="20"/>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26" w:customStyle="1">
    <w:name w:val="List Table 4 - Accent 4"/>
    <w:uiPriority w:val="99"/>
    <w:rPr>
      <w:sz w:val="20"/>
      <w:szCs w:val="20"/>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27" w:customStyle="1">
    <w:name w:val="List Table 4 - Accent 5"/>
    <w:uiPriority w:val="99"/>
    <w:rPr>
      <w:sz w:val="20"/>
      <w:szCs w:val="20"/>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28" w:customStyle="1">
    <w:name w:val="List Table 4 - Accent 6"/>
    <w:uiPriority w:val="99"/>
    <w:rPr>
      <w:sz w:val="20"/>
      <w:szCs w:val="20"/>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29" w:customStyle="1">
    <w:name w:val="List Table 5 Dark"/>
    <w:uiPriority w:val="99"/>
    <w:rPr>
      <w:sz w:val="20"/>
      <w:szCs w:val="20"/>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830" w:customStyle="1">
    <w:name w:val="List Table 5 Dark - Accent 1"/>
    <w:uiPriority w:val="99"/>
    <w:rPr>
      <w:sz w:val="20"/>
      <w:szCs w:val="20"/>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tblCellMar>
        <w:left w:w="108" w:type="dxa"/>
        <w:top w:w="0" w:type="dxa"/>
        <w:right w:w="108" w:type="dxa"/>
        <w:bottom w:w="0" w:type="dxa"/>
      </w:tblCellMar>
    </w:tblPr>
  </w:style>
  <w:style w:type="table" w:styleId="831" w:customStyle="1">
    <w:name w:val="List Table 5 Dark - Accent 2"/>
    <w:uiPriority w:val="99"/>
    <w:rPr>
      <w:sz w:val="20"/>
      <w:szCs w:val="20"/>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tblCellMar>
        <w:left w:w="108" w:type="dxa"/>
        <w:top w:w="0" w:type="dxa"/>
        <w:right w:w="108" w:type="dxa"/>
        <w:bottom w:w="0" w:type="dxa"/>
      </w:tblCellMar>
    </w:tblPr>
  </w:style>
  <w:style w:type="table" w:styleId="832" w:customStyle="1">
    <w:name w:val="List Table 5 Dark - Accent 3"/>
    <w:uiPriority w:val="99"/>
    <w:rPr>
      <w:sz w:val="20"/>
      <w:szCs w:val="20"/>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tblCellMar>
        <w:left w:w="108" w:type="dxa"/>
        <w:top w:w="0" w:type="dxa"/>
        <w:right w:w="108" w:type="dxa"/>
        <w:bottom w:w="0" w:type="dxa"/>
      </w:tblCellMar>
    </w:tblPr>
  </w:style>
  <w:style w:type="table" w:styleId="833" w:customStyle="1">
    <w:name w:val="List Table 5 Dark - Accent 4"/>
    <w:uiPriority w:val="99"/>
    <w:rPr>
      <w:sz w:val="20"/>
      <w:szCs w:val="20"/>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tblCellMar>
        <w:left w:w="108" w:type="dxa"/>
        <w:top w:w="0" w:type="dxa"/>
        <w:right w:w="108" w:type="dxa"/>
        <w:bottom w:w="0" w:type="dxa"/>
      </w:tblCellMar>
    </w:tblPr>
  </w:style>
  <w:style w:type="table" w:styleId="834" w:customStyle="1">
    <w:name w:val="List Table 5 Dark - Accent 5"/>
    <w:uiPriority w:val="99"/>
    <w:rPr>
      <w:sz w:val="20"/>
      <w:szCs w:val="20"/>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tblCellMar>
        <w:left w:w="108" w:type="dxa"/>
        <w:top w:w="0" w:type="dxa"/>
        <w:right w:w="108" w:type="dxa"/>
        <w:bottom w:w="0" w:type="dxa"/>
      </w:tblCellMar>
    </w:tblPr>
  </w:style>
  <w:style w:type="table" w:styleId="835" w:customStyle="1">
    <w:name w:val="List Table 5 Dark - Accent 6"/>
    <w:uiPriority w:val="99"/>
    <w:rPr>
      <w:sz w:val="20"/>
      <w:szCs w:val="20"/>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tblCellMar>
        <w:left w:w="108" w:type="dxa"/>
        <w:top w:w="0" w:type="dxa"/>
        <w:right w:w="108" w:type="dxa"/>
        <w:bottom w:w="0" w:type="dxa"/>
      </w:tblCellMar>
    </w:tblPr>
  </w:style>
  <w:style w:type="table" w:styleId="836" w:customStyle="1">
    <w:name w:val="List Table 6 Colorful"/>
    <w:uiPriority w:val="99"/>
    <w:rPr>
      <w:sz w:val="20"/>
      <w:szCs w:val="20"/>
    </w:rPr>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837" w:customStyle="1">
    <w:name w:val="List Table 6 Colorful - Accent 1"/>
    <w:uiPriority w:val="99"/>
    <w:rPr>
      <w:sz w:val="20"/>
      <w:szCs w:val="20"/>
    </w:rPr>
    <w:tblPr>
      <w:tblStyleRowBandSize w:val="1"/>
      <w:tblStyleColBandSize w:val="1"/>
      <w:tblInd w:w="0" w:type="dxa"/>
      <w:tblBorders>
        <w:top w:val="single" w:color="4F81BD" w:sz="4" w:space="0"/>
        <w:bottom w:val="single" w:color="4F81BD" w:sz="4" w:space="0"/>
      </w:tblBorders>
      <w:tblCellMar>
        <w:left w:w="108" w:type="dxa"/>
        <w:top w:w="0" w:type="dxa"/>
        <w:right w:w="108" w:type="dxa"/>
        <w:bottom w:w="0" w:type="dxa"/>
      </w:tblCellMar>
    </w:tblPr>
  </w:style>
  <w:style w:type="table" w:styleId="838" w:customStyle="1">
    <w:name w:val="List Table 6 Colorful - Accent 2"/>
    <w:uiPriority w:val="99"/>
    <w:rPr>
      <w:sz w:val="20"/>
      <w:szCs w:val="20"/>
    </w:rPr>
    <w:tblPr>
      <w:tblStyleRowBandSize w:val="1"/>
      <w:tblStyleColBandSize w:val="1"/>
      <w:tblInd w:w="0" w:type="dxa"/>
      <w:tblBorders>
        <w:top w:val="single" w:color="D99695" w:sz="4" w:space="0"/>
        <w:bottom w:val="single" w:color="D99695" w:sz="4" w:space="0"/>
      </w:tblBorders>
      <w:tblCellMar>
        <w:left w:w="108" w:type="dxa"/>
        <w:top w:w="0" w:type="dxa"/>
        <w:right w:w="108" w:type="dxa"/>
        <w:bottom w:w="0" w:type="dxa"/>
      </w:tblCellMar>
    </w:tblPr>
  </w:style>
  <w:style w:type="table" w:styleId="839" w:customStyle="1">
    <w:name w:val="List Table 6 Colorful - Accent 3"/>
    <w:uiPriority w:val="99"/>
    <w:rPr>
      <w:sz w:val="20"/>
      <w:szCs w:val="20"/>
    </w:rPr>
    <w:tblPr>
      <w:tblStyleRowBandSize w:val="1"/>
      <w:tblStyleColBandSize w:val="1"/>
      <w:tblInd w:w="0" w:type="dxa"/>
      <w:tblBorders>
        <w:top w:val="single" w:color="C3D69B" w:sz="4" w:space="0"/>
        <w:bottom w:val="single" w:color="C3D69B" w:sz="4" w:space="0"/>
      </w:tblBorders>
      <w:tblCellMar>
        <w:left w:w="108" w:type="dxa"/>
        <w:top w:w="0" w:type="dxa"/>
        <w:right w:w="108" w:type="dxa"/>
        <w:bottom w:w="0" w:type="dxa"/>
      </w:tblCellMar>
    </w:tblPr>
  </w:style>
  <w:style w:type="table" w:styleId="840" w:customStyle="1">
    <w:name w:val="List Table 6 Colorful - Accent 4"/>
    <w:uiPriority w:val="99"/>
    <w:rPr>
      <w:sz w:val="20"/>
      <w:szCs w:val="20"/>
    </w:rPr>
    <w:tblPr>
      <w:tblStyleRowBandSize w:val="1"/>
      <w:tblStyleColBandSize w:val="1"/>
      <w:tblInd w:w="0" w:type="dxa"/>
      <w:tblBorders>
        <w:top w:val="single" w:color="B2A1C6" w:sz="4" w:space="0"/>
        <w:bottom w:val="single" w:color="B2A1C6" w:sz="4" w:space="0"/>
      </w:tblBorders>
      <w:tblCellMar>
        <w:left w:w="108" w:type="dxa"/>
        <w:top w:w="0" w:type="dxa"/>
        <w:right w:w="108" w:type="dxa"/>
        <w:bottom w:w="0" w:type="dxa"/>
      </w:tblCellMar>
    </w:tblPr>
  </w:style>
  <w:style w:type="table" w:styleId="841" w:customStyle="1">
    <w:name w:val="List Table 6 Colorful - Accent 5"/>
    <w:uiPriority w:val="99"/>
    <w:rPr>
      <w:sz w:val="20"/>
      <w:szCs w:val="20"/>
    </w:rPr>
    <w:tblPr>
      <w:tblStyleRowBandSize w:val="1"/>
      <w:tblStyleColBandSize w:val="1"/>
      <w:tblInd w:w="0" w:type="dxa"/>
      <w:tblBorders>
        <w:top w:val="single" w:color="92CCDC" w:sz="4" w:space="0"/>
        <w:bottom w:val="single" w:color="92CCDC" w:sz="4" w:space="0"/>
      </w:tblBorders>
      <w:tblCellMar>
        <w:left w:w="108" w:type="dxa"/>
        <w:top w:w="0" w:type="dxa"/>
        <w:right w:w="108" w:type="dxa"/>
        <w:bottom w:w="0" w:type="dxa"/>
      </w:tblCellMar>
    </w:tblPr>
  </w:style>
  <w:style w:type="table" w:styleId="842" w:customStyle="1">
    <w:name w:val="List Table 6 Colorful - Accent 6"/>
    <w:uiPriority w:val="99"/>
    <w:rPr>
      <w:sz w:val="20"/>
      <w:szCs w:val="20"/>
    </w:rPr>
    <w:tblPr>
      <w:tblStyleRowBandSize w:val="1"/>
      <w:tblStyleColBandSize w:val="1"/>
      <w:tblInd w:w="0" w:type="dxa"/>
      <w:tblBorders>
        <w:top w:val="single" w:color="FAC090" w:sz="4" w:space="0"/>
        <w:bottom w:val="single" w:color="FAC090" w:sz="4" w:space="0"/>
      </w:tblBorders>
      <w:tblCellMar>
        <w:left w:w="108" w:type="dxa"/>
        <w:top w:w="0" w:type="dxa"/>
        <w:right w:w="108" w:type="dxa"/>
        <w:bottom w:w="0" w:type="dxa"/>
      </w:tblCellMar>
    </w:tblPr>
  </w:style>
  <w:style w:type="table" w:styleId="843" w:customStyle="1">
    <w:name w:val="List Table 7 Colorful"/>
    <w:uiPriority w:val="99"/>
    <w:rPr>
      <w:sz w:val="20"/>
      <w:szCs w:val="20"/>
    </w:rPr>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844" w:customStyle="1">
    <w:name w:val="List Table 7 Colorful - Accent 1"/>
    <w:uiPriority w:val="99"/>
    <w:rPr>
      <w:sz w:val="20"/>
      <w:szCs w:val="20"/>
    </w:rPr>
    <w:tblPr>
      <w:tblStyleRowBandSize w:val="1"/>
      <w:tblStyleColBandSize w:val="1"/>
      <w:tblInd w:w="0" w:type="dxa"/>
      <w:tblBorders>
        <w:right w:val="single" w:color="4F81BD" w:sz="4" w:space="0"/>
      </w:tblBorders>
      <w:tblCellMar>
        <w:left w:w="108" w:type="dxa"/>
        <w:top w:w="0" w:type="dxa"/>
        <w:right w:w="108" w:type="dxa"/>
        <w:bottom w:w="0" w:type="dxa"/>
      </w:tblCellMar>
    </w:tblPr>
  </w:style>
  <w:style w:type="table" w:styleId="845" w:customStyle="1">
    <w:name w:val="List Table 7 Colorful - Accent 2"/>
    <w:uiPriority w:val="99"/>
    <w:rPr>
      <w:sz w:val="20"/>
      <w:szCs w:val="20"/>
    </w:rPr>
    <w:tblPr>
      <w:tblStyleRowBandSize w:val="1"/>
      <w:tblStyleColBandSize w:val="1"/>
      <w:tblInd w:w="0" w:type="dxa"/>
      <w:tblBorders>
        <w:right w:val="single" w:color="D99695" w:sz="4" w:space="0"/>
      </w:tblBorders>
      <w:tblCellMar>
        <w:left w:w="108" w:type="dxa"/>
        <w:top w:w="0" w:type="dxa"/>
        <w:right w:w="108" w:type="dxa"/>
        <w:bottom w:w="0" w:type="dxa"/>
      </w:tblCellMar>
    </w:tblPr>
  </w:style>
  <w:style w:type="table" w:styleId="846" w:customStyle="1">
    <w:name w:val="List Table 7 Colorful - Accent 3"/>
    <w:uiPriority w:val="99"/>
    <w:rPr>
      <w:sz w:val="20"/>
      <w:szCs w:val="20"/>
    </w:rPr>
    <w:tblPr>
      <w:tblStyleRowBandSize w:val="1"/>
      <w:tblStyleColBandSize w:val="1"/>
      <w:tblInd w:w="0" w:type="dxa"/>
      <w:tblBorders>
        <w:right w:val="single" w:color="C3D69B" w:sz="4" w:space="0"/>
      </w:tblBorders>
      <w:tblCellMar>
        <w:left w:w="108" w:type="dxa"/>
        <w:top w:w="0" w:type="dxa"/>
        <w:right w:w="108" w:type="dxa"/>
        <w:bottom w:w="0" w:type="dxa"/>
      </w:tblCellMar>
    </w:tblPr>
  </w:style>
  <w:style w:type="table" w:styleId="847" w:customStyle="1">
    <w:name w:val="List Table 7 Colorful - Accent 4"/>
    <w:uiPriority w:val="99"/>
    <w:rPr>
      <w:sz w:val="20"/>
      <w:szCs w:val="20"/>
    </w:rPr>
    <w:tblPr>
      <w:tblStyleRowBandSize w:val="1"/>
      <w:tblStyleColBandSize w:val="1"/>
      <w:tblInd w:w="0" w:type="dxa"/>
      <w:tblBorders>
        <w:right w:val="single" w:color="B2A1C6" w:sz="4" w:space="0"/>
      </w:tblBorders>
      <w:tblCellMar>
        <w:left w:w="108" w:type="dxa"/>
        <w:top w:w="0" w:type="dxa"/>
        <w:right w:w="108" w:type="dxa"/>
        <w:bottom w:w="0" w:type="dxa"/>
      </w:tblCellMar>
    </w:tblPr>
  </w:style>
  <w:style w:type="table" w:styleId="848" w:customStyle="1">
    <w:name w:val="List Table 7 Colorful - Accent 5"/>
    <w:uiPriority w:val="99"/>
    <w:rPr>
      <w:sz w:val="20"/>
      <w:szCs w:val="20"/>
    </w:rPr>
    <w:tblPr>
      <w:tblStyleRowBandSize w:val="1"/>
      <w:tblStyleColBandSize w:val="1"/>
      <w:tblInd w:w="0" w:type="dxa"/>
      <w:tblBorders>
        <w:right w:val="single" w:color="92CCDC" w:sz="4" w:space="0"/>
      </w:tblBorders>
      <w:tblCellMar>
        <w:left w:w="108" w:type="dxa"/>
        <w:top w:w="0" w:type="dxa"/>
        <w:right w:w="108" w:type="dxa"/>
        <w:bottom w:w="0" w:type="dxa"/>
      </w:tblCellMar>
    </w:tblPr>
  </w:style>
  <w:style w:type="table" w:styleId="849" w:customStyle="1">
    <w:name w:val="List Table 7 Colorful - Accent 6"/>
    <w:uiPriority w:val="99"/>
    <w:rPr>
      <w:sz w:val="20"/>
      <w:szCs w:val="20"/>
    </w:rPr>
    <w:tblPr>
      <w:tblStyleRowBandSize w:val="1"/>
      <w:tblStyleColBandSize w:val="1"/>
      <w:tblInd w:w="0" w:type="dxa"/>
      <w:tblBorders>
        <w:right w:val="single" w:color="FAC090" w:sz="4" w:space="0"/>
      </w:tblBorders>
      <w:tblCellMar>
        <w:left w:w="108" w:type="dxa"/>
        <w:top w:w="0" w:type="dxa"/>
        <w:right w:w="108" w:type="dxa"/>
        <w:bottom w:w="0" w:type="dxa"/>
      </w:tblCellMar>
    </w:tblPr>
  </w:style>
  <w:style w:type="table" w:styleId="850" w:customStyle="1">
    <w:name w:val="Lined - Accent"/>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1" w:customStyle="1">
    <w:name w:val="Lined - Accent 1"/>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2" w:customStyle="1">
    <w:name w:val="Lined - Accent 2"/>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3" w:customStyle="1">
    <w:name w:val="Lined - Accent 3"/>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4" w:customStyle="1">
    <w:name w:val="Lined - Accent 4"/>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5" w:customStyle="1">
    <w:name w:val="Lined - Accent 5"/>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6" w:customStyle="1">
    <w:name w:val="Lined - Accent 6"/>
    <w:uiPriority w:val="99"/>
    <w:rPr>
      <w:color w:val="404040"/>
      <w:sz w:val="20"/>
      <w:szCs w:val="20"/>
    </w:rPr>
    <w:tblPr>
      <w:tblStyleRowBandSize w:val="1"/>
      <w:tblStyleColBandSize w:val="1"/>
      <w:tblInd w:w="0" w:type="dxa"/>
      <w:tblCellMar>
        <w:left w:w="108" w:type="dxa"/>
        <w:top w:w="0" w:type="dxa"/>
        <w:right w:w="108" w:type="dxa"/>
        <w:bottom w:w="0" w:type="dxa"/>
      </w:tblCellMar>
    </w:tblPr>
  </w:style>
  <w:style w:type="table" w:styleId="857" w:customStyle="1">
    <w:name w:val="Bordered &amp; Lined - Accent"/>
    <w:uiPriority w:val="99"/>
    <w:rPr>
      <w:color w:val="404040"/>
      <w:sz w:val="20"/>
      <w:szCs w:val="2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table" w:styleId="858" w:customStyle="1">
    <w:name w:val="Bordered &amp; Lined - Accent 1"/>
    <w:uiPriority w:val="99"/>
    <w:rPr>
      <w:color w:val="404040"/>
      <w:sz w:val="20"/>
      <w:szCs w:val="2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108" w:type="dxa"/>
        <w:top w:w="0" w:type="dxa"/>
        <w:right w:w="108" w:type="dxa"/>
        <w:bottom w:w="0" w:type="dxa"/>
      </w:tblCellMar>
    </w:tblPr>
  </w:style>
  <w:style w:type="table" w:styleId="859" w:customStyle="1">
    <w:name w:val="Bordered &amp; Lined - Accent 2"/>
    <w:uiPriority w:val="99"/>
    <w:rPr>
      <w:color w:val="404040"/>
      <w:sz w:val="20"/>
      <w:szCs w:val="2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108" w:type="dxa"/>
        <w:top w:w="0" w:type="dxa"/>
        <w:right w:w="108" w:type="dxa"/>
        <w:bottom w:w="0" w:type="dxa"/>
      </w:tblCellMar>
    </w:tblPr>
  </w:style>
  <w:style w:type="table" w:styleId="860" w:customStyle="1">
    <w:name w:val="Bordered &amp; Lined - Accent 3"/>
    <w:uiPriority w:val="99"/>
    <w:rPr>
      <w:color w:val="404040"/>
      <w:sz w:val="20"/>
      <w:szCs w:val="2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108" w:type="dxa"/>
        <w:top w:w="0" w:type="dxa"/>
        <w:right w:w="108" w:type="dxa"/>
        <w:bottom w:w="0" w:type="dxa"/>
      </w:tblCellMar>
    </w:tblPr>
  </w:style>
  <w:style w:type="table" w:styleId="861" w:customStyle="1">
    <w:name w:val="Bordered &amp; Lined - Accent 4"/>
    <w:uiPriority w:val="99"/>
    <w:rPr>
      <w:color w:val="404040"/>
      <w:sz w:val="20"/>
      <w:szCs w:val="2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108" w:type="dxa"/>
        <w:top w:w="0" w:type="dxa"/>
        <w:right w:w="108" w:type="dxa"/>
        <w:bottom w:w="0" w:type="dxa"/>
      </w:tblCellMar>
    </w:tblPr>
  </w:style>
  <w:style w:type="table" w:styleId="862" w:customStyle="1">
    <w:name w:val="Bordered &amp; Lined - Accent 5"/>
    <w:uiPriority w:val="99"/>
    <w:rPr>
      <w:color w:val="404040"/>
      <w:sz w:val="20"/>
      <w:szCs w:val="2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108" w:type="dxa"/>
        <w:top w:w="0" w:type="dxa"/>
        <w:right w:w="108" w:type="dxa"/>
        <w:bottom w:w="0" w:type="dxa"/>
      </w:tblCellMar>
    </w:tblPr>
  </w:style>
  <w:style w:type="table" w:styleId="863" w:customStyle="1">
    <w:name w:val="Bordered &amp; Lined - Accent 6"/>
    <w:uiPriority w:val="99"/>
    <w:rPr>
      <w:color w:val="404040"/>
      <w:sz w:val="20"/>
      <w:szCs w:val="2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108" w:type="dxa"/>
        <w:top w:w="0" w:type="dxa"/>
        <w:right w:w="108" w:type="dxa"/>
        <w:bottom w:w="0" w:type="dxa"/>
      </w:tblCellMar>
    </w:tblPr>
  </w:style>
  <w:style w:type="table" w:styleId="864" w:customStyle="1">
    <w:name w:val="Bordered"/>
    <w:uiPriority w:val="99"/>
    <w:rPr>
      <w:sz w:val="20"/>
      <w:szCs w:val="20"/>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08" w:type="dxa"/>
        <w:top w:w="0" w:type="dxa"/>
        <w:right w:w="108" w:type="dxa"/>
        <w:bottom w:w="0" w:type="dxa"/>
      </w:tblCellMar>
    </w:tblPr>
  </w:style>
  <w:style w:type="table" w:styleId="865" w:customStyle="1">
    <w:name w:val="Bordered - Accent 1"/>
    <w:uiPriority w:val="99"/>
    <w:rPr>
      <w:sz w:val="20"/>
      <w:szCs w:val="20"/>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866" w:customStyle="1">
    <w:name w:val="Bordered - Accent 2"/>
    <w:uiPriority w:val="99"/>
    <w:rPr>
      <w:sz w:val="20"/>
      <w:szCs w:val="20"/>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867" w:customStyle="1">
    <w:name w:val="Bordered - Accent 3"/>
    <w:uiPriority w:val="99"/>
    <w:rPr>
      <w:sz w:val="20"/>
      <w:szCs w:val="20"/>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868" w:customStyle="1">
    <w:name w:val="Bordered - Accent 4"/>
    <w:uiPriority w:val="99"/>
    <w:rPr>
      <w:sz w:val="20"/>
      <w:szCs w:val="20"/>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869" w:customStyle="1">
    <w:name w:val="Bordered - Accent 5"/>
    <w:uiPriority w:val="99"/>
    <w:rPr>
      <w:sz w:val="20"/>
      <w:szCs w:val="20"/>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870" w:customStyle="1">
    <w:name w:val="Bordered - Accent 6"/>
    <w:uiPriority w:val="99"/>
    <w:rPr>
      <w:sz w:val="20"/>
      <w:szCs w:val="20"/>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character" w:styleId="871">
    <w:name w:val="Hyperlink"/>
    <w:basedOn w:val="700"/>
    <w:uiPriority w:val="99"/>
    <w:rPr>
      <w:rFonts w:cs="Times New Roman"/>
      <w:color w:val="0000FF"/>
      <w:u w:val="single"/>
    </w:rPr>
  </w:style>
  <w:style w:type="paragraph" w:styleId="872">
    <w:name w:val="footnote text"/>
    <w:basedOn w:val="690"/>
    <w:link w:val="873"/>
    <w:uiPriority w:val="99"/>
    <w:semiHidden/>
    <w:rPr>
      <w:rFonts w:ascii="Calibri" w:hAnsi="Calibri" w:eastAsia="Calibri"/>
      <w:color w:val="auto"/>
      <w:sz w:val="18"/>
      <w:szCs w:val="20"/>
      <w:lang w:val="ru-RU" w:eastAsia="ru-RU"/>
    </w:rPr>
    <w:pPr>
      <w:spacing w:after="40"/>
    </w:pPr>
  </w:style>
  <w:style w:type="character" w:styleId="873" w:customStyle="1">
    <w:name w:val="Footnote Text Char1"/>
    <w:basedOn w:val="700"/>
    <w:link w:val="872"/>
    <w:uiPriority w:val="99"/>
    <w:rPr>
      <w:rFonts w:cs="Times New Roman"/>
      <w:sz w:val="18"/>
    </w:rPr>
  </w:style>
  <w:style w:type="character" w:styleId="874">
    <w:name w:val="footnote reference"/>
    <w:basedOn w:val="700"/>
    <w:uiPriority w:val="99"/>
    <w:rPr>
      <w:rFonts w:cs="Times New Roman"/>
      <w:vertAlign w:val="superscript"/>
    </w:rPr>
  </w:style>
  <w:style w:type="paragraph" w:styleId="875">
    <w:name w:val="endnote text"/>
    <w:basedOn w:val="690"/>
    <w:link w:val="876"/>
    <w:uiPriority w:val="99"/>
    <w:semiHidden/>
    <w:rPr>
      <w:rFonts w:ascii="Calibri" w:hAnsi="Calibri" w:eastAsia="Calibri"/>
      <w:color w:val="auto"/>
      <w:sz w:val="20"/>
      <w:szCs w:val="20"/>
      <w:lang w:val="ru-RU" w:eastAsia="ru-RU"/>
    </w:rPr>
  </w:style>
  <w:style w:type="character" w:styleId="876" w:customStyle="1">
    <w:name w:val="Endnote Text Char1"/>
    <w:basedOn w:val="700"/>
    <w:link w:val="875"/>
    <w:uiPriority w:val="99"/>
    <w:rPr>
      <w:rFonts w:cs="Times New Roman"/>
      <w:sz w:val="20"/>
    </w:rPr>
  </w:style>
  <w:style w:type="character" w:styleId="877">
    <w:name w:val="endnote reference"/>
    <w:basedOn w:val="700"/>
    <w:uiPriority w:val="99"/>
    <w:semiHidden/>
    <w:rPr>
      <w:rFonts w:cs="Times New Roman"/>
      <w:vertAlign w:val="superscript"/>
    </w:rPr>
  </w:style>
  <w:style w:type="paragraph" w:styleId="878">
    <w:name w:val="toc 1"/>
    <w:basedOn w:val="690"/>
    <w:next w:val="690"/>
    <w:uiPriority w:val="99"/>
    <w:pPr>
      <w:ind w:firstLine="0"/>
      <w:spacing w:after="57"/>
    </w:pPr>
  </w:style>
  <w:style w:type="paragraph" w:styleId="879">
    <w:name w:val="toc 2"/>
    <w:basedOn w:val="690"/>
    <w:next w:val="690"/>
    <w:uiPriority w:val="99"/>
    <w:pPr>
      <w:ind w:left="283" w:firstLine="0"/>
      <w:spacing w:after="57"/>
    </w:pPr>
  </w:style>
  <w:style w:type="paragraph" w:styleId="880">
    <w:name w:val="toc 3"/>
    <w:basedOn w:val="690"/>
    <w:next w:val="690"/>
    <w:uiPriority w:val="99"/>
    <w:pPr>
      <w:ind w:left="567" w:firstLine="0"/>
      <w:spacing w:after="57"/>
    </w:pPr>
  </w:style>
  <w:style w:type="paragraph" w:styleId="881">
    <w:name w:val="toc 4"/>
    <w:basedOn w:val="690"/>
    <w:next w:val="690"/>
    <w:uiPriority w:val="99"/>
    <w:pPr>
      <w:ind w:left="850" w:firstLine="0"/>
      <w:spacing w:after="57"/>
    </w:pPr>
  </w:style>
  <w:style w:type="paragraph" w:styleId="882">
    <w:name w:val="toc 5"/>
    <w:basedOn w:val="690"/>
    <w:next w:val="690"/>
    <w:uiPriority w:val="99"/>
    <w:pPr>
      <w:ind w:left="1134" w:firstLine="0"/>
      <w:spacing w:after="57"/>
    </w:pPr>
  </w:style>
  <w:style w:type="paragraph" w:styleId="883">
    <w:name w:val="toc 6"/>
    <w:basedOn w:val="690"/>
    <w:next w:val="690"/>
    <w:uiPriority w:val="99"/>
    <w:pPr>
      <w:ind w:left="1417" w:firstLine="0"/>
      <w:spacing w:after="57"/>
    </w:pPr>
  </w:style>
  <w:style w:type="paragraph" w:styleId="884">
    <w:name w:val="toc 7"/>
    <w:basedOn w:val="690"/>
    <w:next w:val="690"/>
    <w:uiPriority w:val="99"/>
    <w:pPr>
      <w:ind w:left="1701" w:firstLine="0"/>
      <w:spacing w:after="57"/>
    </w:pPr>
  </w:style>
  <w:style w:type="paragraph" w:styleId="885">
    <w:name w:val="toc 8"/>
    <w:basedOn w:val="690"/>
    <w:next w:val="690"/>
    <w:uiPriority w:val="99"/>
    <w:pPr>
      <w:ind w:left="1984" w:firstLine="0"/>
      <w:spacing w:after="57"/>
    </w:pPr>
  </w:style>
  <w:style w:type="paragraph" w:styleId="886">
    <w:name w:val="toc 9"/>
    <w:basedOn w:val="690"/>
    <w:next w:val="690"/>
    <w:uiPriority w:val="99"/>
    <w:pPr>
      <w:ind w:left="2268" w:firstLine="0"/>
      <w:spacing w:after="57"/>
    </w:pPr>
  </w:style>
  <w:style w:type="paragraph" w:styleId="887">
    <w:name w:val="TOC Heading"/>
    <w:basedOn w:val="691"/>
    <w:qFormat/>
    <w:uiPriority w:val="99"/>
    <w:rPr>
      <w:rFonts w:ascii="Calibri" w:hAnsi="Calibri"/>
      <w:b w:val="false"/>
      <w:color w:val="auto"/>
      <w:sz w:val="22"/>
      <w:szCs w:val="22"/>
      <w:lang w:val="uk-UA" w:bidi="ar-SA" w:eastAsia="en-US"/>
    </w:rPr>
    <w:pPr>
      <w:jc w:val="left"/>
      <w:spacing w:lineRule="auto" w:line="276" w:after="200"/>
      <w:widowControl/>
      <w:tabs>
        <w:tab w:val="clear" w:pos="709" w:leader="none"/>
      </w:tabs>
      <w:pBdr>
        <w:left w:val="none" w:sz="0" w:space="0" w:color="auto"/>
        <w:top w:val="none" w:sz="0" w:space="0" w:color="auto"/>
        <w:right w:val="none" w:sz="0" w:space="0" w:color="auto"/>
        <w:bottom w:val="none" w:sz="0" w:space="0" w:color="auto"/>
        <w:between w:val="none" w:sz="0" w:space="0" w:color="auto"/>
      </w:pBdr>
      <w:outlineLvl w:val="9"/>
    </w:pPr>
  </w:style>
  <w:style w:type="paragraph" w:styleId="888">
    <w:name w:val="table of figures"/>
    <w:basedOn w:val="690"/>
    <w:next w:val="690"/>
    <w:uiPriority w:val="99"/>
  </w:style>
  <w:style w:type="table" w:styleId="889" w:customStyle="1">
    <w:name w:val="Без интервала Знак"/>
    <w:uiPriority w:val="99"/>
    <w:rPr>
      <w:color w:val="404040"/>
      <w:sz w:val="20"/>
      <w:szCs w:val="20"/>
      <w:lang w:val="uk-UA" w:eastAsia="uk-UA"/>
    </w:rPr>
    <w:tblPr>
      <w:tblStyleRowBandSize w:val="1"/>
      <w:tblStyleColBandSize w:val="1"/>
      <w:tblInd w:w="0" w:type="dxa"/>
      <w:tblCellMar>
        <w:left w:w="170" w:type="dxa"/>
        <w:top w:w="96" w:type="dxa"/>
        <w:right w:w="170" w:type="dxa"/>
        <w:bottom w:w="96" w:type="dxa"/>
      </w:tblCellMar>
    </w:tblPr>
  </w:style>
  <w:style w:type="paragraph" w:styleId="890">
    <w:name w:val="Body Text"/>
    <w:basedOn w:val="690"/>
    <w:link w:val="891"/>
    <w:uiPriority w:val="99"/>
    <w:rPr>
      <w:rFonts w:eastAsia="Calibri"/>
      <w:color w:val="auto"/>
      <w:sz w:val="20"/>
      <w:szCs w:val="20"/>
      <w:lang w:val="en-US" w:eastAsia="ru-RU"/>
    </w:rPr>
    <w:pPr>
      <w:ind w:firstLine="0"/>
      <w:tabs>
        <w:tab w:val="clear" w:pos="709" w:leader="none"/>
      </w:tabs>
      <w:pBdr>
        <w:left w:val="none" w:sz="0" w:space="0" w:color="auto"/>
        <w:top w:val="none" w:sz="0" w:space="0" w:color="auto"/>
        <w:right w:val="none" w:sz="0" w:space="0" w:color="auto"/>
        <w:bottom w:val="none" w:sz="0" w:space="0" w:color="auto"/>
        <w:between w:val="none" w:sz="0" w:space="0" w:color="auto"/>
      </w:pBdr>
    </w:pPr>
  </w:style>
  <w:style w:type="character" w:styleId="891" w:customStyle="1">
    <w:name w:val="Body Text Char"/>
    <w:basedOn w:val="700"/>
    <w:link w:val="890"/>
    <w:uiPriority w:val="99"/>
    <w:rPr>
      <w:rFonts w:cs="Times New Roman"/>
      <w:lang w:val="en-US" w:bidi="ar-SA" w:eastAsia="ru-RU"/>
    </w:rPr>
  </w:style>
  <w:style w:type="paragraph" w:styleId="892" w:customStyle="1">
    <w:name w:val="rvps2"/>
    <w:basedOn w:val="690"/>
    <w:uiPriority w:val="99"/>
    <w:rPr>
      <w:rFonts w:eastAsia="Calibri"/>
      <w:color w:val="auto"/>
      <w:sz w:val="24"/>
      <w:szCs w:val="24"/>
      <w:lang w:val="ru-RU" w:eastAsia="ru-RU"/>
    </w:rPr>
    <w:pPr>
      <w:ind w:firstLine="0"/>
      <w:jc w:val="left"/>
      <w:spacing w:after="100" w:afterAutospacing="1" w:before="100" w:beforeAutospacing="1"/>
      <w:tabs>
        <w:tab w:val="clear" w:pos="709" w:leader="none"/>
      </w:tabs>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Normal_Wordconv.dotm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ПРИМАКОВ Геннадій Анатолійович</cp:lastModifiedBy>
  <cp:revision>46</cp:revision>
  <dcterms:created xsi:type="dcterms:W3CDTF">2024-01-15T06:53:00Z</dcterms:created>
  <dcterms:modified xsi:type="dcterms:W3CDTF">2024-02-22T07:34:31Z</dcterms:modified>
</cp:coreProperties>
</file>