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1_637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08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38 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1_638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</w:t>
      </w:r>
      <w:r>
        <w:rPr>
          <w:rFonts w:ascii="Times New Roman" w:hAnsi="Times New Roman"/>
          <w:sz w:val="28"/>
          <w:szCs w:val="28"/>
          <w:lang w:val="uk-UA"/>
        </w:rPr>
        <w:t xml:space="preserve">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/>
          <w:sz w:val="28"/>
          <w:szCs w:val="28"/>
          <w:lang w:val="uk-UA"/>
        </w:rPr>
        <w:t xml:space="preserve">04.20</w:t>
      </w:r>
      <w:r>
        <w:rPr>
          <w:rFonts w:ascii="Times New Roman" w:hAnsi="Times New Roman"/>
          <w:sz w:val="28"/>
          <w:szCs w:val="28"/>
          <w:lang w:val="uk-UA"/>
        </w:rPr>
        <w:t xml:space="preserve">23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sz w:val="28"/>
          <w:szCs w:val="28"/>
          <w:lang w:val="uk-UA"/>
        </w:rPr>
        <w:t xml:space="preserve">ровідно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Дяченк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Сергі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en-US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en-US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р. ...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</w:t>
      </w:r>
      <w:r>
        <w:rPr>
          <w:rFonts w:ascii="Times New Roman" w:hAnsi="Times New Roman"/>
          <w:sz w:val="28"/>
          <w:szCs w:val="28"/>
          <w:lang w:val="uk-UA"/>
        </w:rPr>
        <w:t xml:space="preserve">ю: ..., </w:t>
      </w:r>
      <w:r>
        <w:rPr>
          <w:rFonts w:ascii="Times New Roman" w:hAnsi="Times New Roman"/>
          <w:sz w:val="28"/>
          <w:szCs w:val="28"/>
          <w:lang w:val="uk-UA"/>
        </w:rPr>
        <w:t xml:space="preserve">вул. 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..., кв. ...</w:t>
      </w:r>
      <w:r>
        <w:rPr>
          <w:rFonts w:ascii="Times New Roman" w:hAnsi="Times New Roman"/>
          <w:sz w:val="28"/>
          <w:szCs w:val="28"/>
          <w:lang w:val="uk-UA"/>
        </w:rPr>
        <w:t xml:space="preserve">, та з 12:00 до 13:00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... 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адресою: ..., вул...., буд. ....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1418" w:leader="none"/>
        </w:tabs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sz w:val="28"/>
          <w:szCs w:val="28"/>
        </w:rPr>
        <w:t xml:space="preserve">Водійський </w:t>
      </w:r>
      <w:r>
        <w:rPr>
          <w:rFonts w:ascii="Times New Roman" w:hAnsi="Times New Roman"/>
          <w:sz w:val="28"/>
          <w:szCs w:val="28"/>
        </w:rPr>
        <w:t xml:space="preserve">супровід здійснити Чепурному Станіславу Дмитровичу, завідувачу господарства Менської міської ради, відповідно до розпорядження міського голови від 07.06.2023 №233. </w:t>
      </w:r>
      <w:r>
        <w:rPr>
          <w:rFonts w:ascii="Times New Roman" w:hAnsi="Times New Roman"/>
          <w:sz w:val="28"/>
          <w:szCs w:val="28"/>
          <w:lang w:val="uk-UA" w:eastAsia="zh-CN"/>
        </w:rPr>
      </w:r>
      <w:r/>
    </w:p>
    <w:p>
      <w:pPr>
        <w:pStyle w:val="1_637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637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6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6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6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6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6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6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6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637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7">
    <w:name w:val="Звичайний"/>
    <w:next w:val="860"/>
    <w:link w:val="86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8">
    <w:name w:val="Обычный1"/>
    <w:next w:val="868"/>
    <w:link w:val="8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2024-02-12T07:09:52Z</dcterms:modified>
</cp:coreProperties>
</file>