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5C1" w:rsidRPr="00540084" w:rsidRDefault="00ED45C1" w:rsidP="00ED4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540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:rsidR="00ED45C1" w:rsidRPr="00540084" w:rsidRDefault="00ED45C1" w:rsidP="00ED4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до протоколу засідання  </w:t>
      </w:r>
    </w:p>
    <w:p w:rsidR="00ED45C1" w:rsidRPr="00540084" w:rsidRDefault="00ED45C1" w:rsidP="00ED4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виконавчого комітету</w:t>
      </w:r>
    </w:p>
    <w:p w:rsidR="00ED45C1" w:rsidRPr="00540084" w:rsidRDefault="00ED45C1" w:rsidP="00ED4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Менської міської ради № 3</w:t>
      </w:r>
    </w:p>
    <w:p w:rsidR="00ED45C1" w:rsidRPr="00540084" w:rsidRDefault="00ED45C1" w:rsidP="00ED4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29 січня 2024</w:t>
      </w:r>
      <w:r w:rsidRPr="00540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ED45C1" w:rsidRDefault="00ED45C1" w:rsidP="006C2F36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6C2F36" w:rsidRPr="00D54794" w:rsidRDefault="006C2F36" w:rsidP="006C2F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Доповідь</w:t>
      </w:r>
    </w:p>
    <w:p w:rsidR="006C2F36" w:rsidRPr="00D54794" w:rsidRDefault="006C2F36" w:rsidP="006C2F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генерального </w:t>
      </w:r>
      <w:r w:rsidRPr="00D54794">
        <w:rPr>
          <w:sz w:val="28"/>
          <w:szCs w:val="28"/>
        </w:rPr>
        <w:t xml:space="preserve">директора </w:t>
      </w:r>
      <w:proofErr w:type="spellStart"/>
      <w:r w:rsidRPr="00D54794">
        <w:rPr>
          <w:sz w:val="28"/>
          <w:szCs w:val="28"/>
        </w:rPr>
        <w:t>Комунального</w:t>
      </w:r>
      <w:proofErr w:type="spellEnd"/>
      <w:r w:rsidRPr="00D5479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некомерційного </w:t>
      </w:r>
      <w:proofErr w:type="spellStart"/>
      <w:r w:rsidRPr="00D54794">
        <w:rPr>
          <w:sz w:val="28"/>
          <w:szCs w:val="28"/>
        </w:rPr>
        <w:t>підприємства</w:t>
      </w:r>
      <w:proofErr w:type="spellEnd"/>
    </w:p>
    <w:p w:rsidR="006C2F36" w:rsidRDefault="006C2F36" w:rsidP="006C2F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4794"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Менський центр первинної медико-санітарної допомоги»</w:t>
      </w:r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Менської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міської</w:t>
      </w:r>
      <w:proofErr w:type="spellEnd"/>
      <w:r w:rsidRPr="00D54794">
        <w:rPr>
          <w:sz w:val="28"/>
          <w:szCs w:val="28"/>
        </w:rPr>
        <w:t xml:space="preserve"> ради </w:t>
      </w:r>
      <w:proofErr w:type="gramStart"/>
      <w:r w:rsidRPr="00D54794">
        <w:rPr>
          <w:sz w:val="28"/>
          <w:szCs w:val="28"/>
        </w:rPr>
        <w:t>про роботу</w:t>
      </w:r>
      <w:proofErr w:type="gramEnd"/>
      <w:r w:rsidRPr="00D54794">
        <w:rPr>
          <w:sz w:val="28"/>
          <w:szCs w:val="28"/>
        </w:rPr>
        <w:t xml:space="preserve"> за 202</w:t>
      </w:r>
      <w:r>
        <w:rPr>
          <w:sz w:val="28"/>
          <w:szCs w:val="28"/>
          <w:lang w:val="uk-UA"/>
        </w:rPr>
        <w:t>3</w:t>
      </w:r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рік</w:t>
      </w:r>
      <w:proofErr w:type="spellEnd"/>
    </w:p>
    <w:p w:rsidR="006C2F36" w:rsidRDefault="006C2F36" w:rsidP="006C2F36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питання</w:t>
      </w:r>
    </w:p>
    <w:p w:rsidR="006C2F36" w:rsidRDefault="006C2F36" w:rsidP="006C2F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11. </w:t>
      </w:r>
      <w:r w:rsidRPr="00116390">
        <w:rPr>
          <w:sz w:val="28"/>
          <w:szCs w:val="28"/>
        </w:rPr>
        <w:t xml:space="preserve">Про </w:t>
      </w:r>
      <w:proofErr w:type="spellStart"/>
      <w:r w:rsidRPr="00116390">
        <w:rPr>
          <w:sz w:val="28"/>
          <w:szCs w:val="28"/>
        </w:rPr>
        <w:t>звіт</w:t>
      </w:r>
      <w:proofErr w:type="spellEnd"/>
      <w:r w:rsidRPr="0011639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</w:t>
      </w:r>
      <w:proofErr w:type="spellStart"/>
      <w:r w:rsidR="00ED45C1">
        <w:rPr>
          <w:sz w:val="28"/>
          <w:szCs w:val="28"/>
        </w:rPr>
        <w:t>енерального</w:t>
      </w:r>
      <w:proofErr w:type="spellEnd"/>
      <w:r w:rsidR="00ED45C1">
        <w:rPr>
          <w:sz w:val="28"/>
          <w:szCs w:val="28"/>
        </w:rPr>
        <w:t xml:space="preserve"> директора </w:t>
      </w:r>
      <w:proofErr w:type="spellStart"/>
      <w:r w:rsidR="00ED45C1">
        <w:rPr>
          <w:sz w:val="28"/>
          <w:szCs w:val="28"/>
        </w:rPr>
        <w:t>К</w:t>
      </w:r>
      <w:r w:rsidRPr="00116390">
        <w:rPr>
          <w:sz w:val="28"/>
          <w:szCs w:val="28"/>
        </w:rPr>
        <w:t>омунального</w:t>
      </w:r>
      <w:proofErr w:type="spellEnd"/>
      <w:r w:rsidRPr="00116390">
        <w:rPr>
          <w:sz w:val="28"/>
          <w:szCs w:val="28"/>
        </w:rPr>
        <w:t xml:space="preserve"> </w:t>
      </w:r>
      <w:proofErr w:type="spellStart"/>
      <w:r w:rsidRPr="00116390">
        <w:rPr>
          <w:sz w:val="28"/>
          <w:szCs w:val="28"/>
        </w:rPr>
        <w:t>некомерційного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16390">
        <w:rPr>
          <w:sz w:val="28"/>
          <w:szCs w:val="28"/>
        </w:rPr>
        <w:t>підприємства</w:t>
      </w:r>
      <w:proofErr w:type="spellEnd"/>
      <w:r w:rsidRPr="00116390">
        <w:rPr>
          <w:sz w:val="28"/>
          <w:szCs w:val="28"/>
        </w:rPr>
        <w:t xml:space="preserve"> «</w:t>
      </w:r>
      <w:proofErr w:type="spellStart"/>
      <w:r w:rsidRPr="00116390">
        <w:rPr>
          <w:sz w:val="28"/>
          <w:szCs w:val="28"/>
        </w:rPr>
        <w:t>Менський</w:t>
      </w:r>
      <w:proofErr w:type="spellEnd"/>
      <w:r w:rsidRPr="00116390">
        <w:rPr>
          <w:sz w:val="28"/>
          <w:szCs w:val="28"/>
        </w:rPr>
        <w:t xml:space="preserve"> центр </w:t>
      </w:r>
      <w:proofErr w:type="spellStart"/>
      <w:r w:rsidRPr="00116390">
        <w:rPr>
          <w:sz w:val="28"/>
          <w:szCs w:val="28"/>
        </w:rPr>
        <w:t>первинної</w:t>
      </w:r>
      <w:proofErr w:type="spellEnd"/>
      <w:r w:rsidRPr="00116390">
        <w:rPr>
          <w:sz w:val="28"/>
          <w:szCs w:val="28"/>
        </w:rPr>
        <w:t xml:space="preserve"> медико-</w:t>
      </w:r>
      <w:proofErr w:type="spellStart"/>
      <w:r w:rsidRPr="00116390">
        <w:rPr>
          <w:sz w:val="28"/>
          <w:szCs w:val="28"/>
        </w:rPr>
        <w:t>санітарної</w:t>
      </w:r>
      <w:proofErr w:type="spellEnd"/>
      <w:r w:rsidRPr="00116390">
        <w:rPr>
          <w:sz w:val="28"/>
          <w:szCs w:val="28"/>
        </w:rPr>
        <w:t xml:space="preserve"> </w:t>
      </w:r>
      <w:proofErr w:type="spellStart"/>
      <w:r w:rsidRPr="00116390">
        <w:rPr>
          <w:sz w:val="28"/>
          <w:szCs w:val="28"/>
        </w:rPr>
        <w:t>допомоги</w:t>
      </w:r>
      <w:proofErr w:type="spellEnd"/>
      <w:r w:rsidRPr="00116390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 w:rsidRPr="00116390">
        <w:rPr>
          <w:sz w:val="28"/>
          <w:szCs w:val="28"/>
        </w:rPr>
        <w:t>Менської</w:t>
      </w:r>
      <w:proofErr w:type="spellEnd"/>
      <w:r w:rsidRPr="00116390">
        <w:rPr>
          <w:sz w:val="28"/>
          <w:szCs w:val="28"/>
        </w:rPr>
        <w:t xml:space="preserve"> </w:t>
      </w:r>
      <w:proofErr w:type="spellStart"/>
      <w:r w:rsidRPr="00116390">
        <w:rPr>
          <w:sz w:val="28"/>
          <w:szCs w:val="28"/>
        </w:rPr>
        <w:t>міської</w:t>
      </w:r>
      <w:proofErr w:type="spellEnd"/>
      <w:r w:rsidRPr="00116390">
        <w:rPr>
          <w:sz w:val="28"/>
          <w:szCs w:val="28"/>
        </w:rPr>
        <w:t xml:space="preserve"> ради</w:t>
      </w:r>
      <w:r>
        <w:rPr>
          <w:sz w:val="28"/>
          <w:szCs w:val="28"/>
        </w:rPr>
        <w:t>.</w:t>
      </w:r>
    </w:p>
    <w:p w:rsidR="00C47927" w:rsidRDefault="00C47927"/>
    <w:p w:rsidR="00ED45C1" w:rsidRPr="00ED45C1" w:rsidRDefault="006C2F36" w:rsidP="00ED45C1">
      <w:pPr>
        <w:widowControl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t> </w:t>
      </w:r>
      <w:r w:rsidR="00ED45C1"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Комунальне некомерційне підприємство обслуговує населення  Менської міської територіальної громади та </w:t>
      </w:r>
      <w:proofErr w:type="spellStart"/>
      <w:r w:rsidR="00ED45C1"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Березнянської</w:t>
      </w:r>
      <w:proofErr w:type="spellEnd"/>
      <w:r w:rsidR="00ED45C1"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територіальної громади. Станом на 01 січня 2023 року кількість задекларованого населення – 28 562 осіб, станом на 31 грудня 2023 року – 28 128 осіб.</w:t>
      </w:r>
    </w:p>
    <w:p w:rsidR="00ED45C1" w:rsidRPr="00ED45C1" w:rsidRDefault="00ED45C1" w:rsidP="00ED45C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Загальна кількість структурних підрозділів – 21: 6 амбулаторій, 7 ФАП, 8 ФП. На території Менської територіальної громади розміщено 5 амбулаторій, 5 фельдшерсько-акушерських пунктів, 7 фельдшерських пунктів.</w:t>
      </w: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ED45C1" w:rsidRPr="00ED45C1" w:rsidRDefault="00ED45C1" w:rsidP="00ED45C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D45C1" w:rsidRPr="00ED45C1" w:rsidRDefault="00ED45C1" w:rsidP="00ED45C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Кадрове забезпечення</w:t>
      </w:r>
    </w:p>
    <w:p w:rsidR="00ED45C1" w:rsidRPr="00ED45C1" w:rsidRDefault="00ED45C1" w:rsidP="00ED45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Штати підприємства становлять 112,0 штатних посад. В закладі працює 115 особи, із них:</w:t>
      </w:r>
    </w:p>
    <w:p w:rsidR="00ED45C1" w:rsidRPr="00ED45C1" w:rsidRDefault="00ED45C1" w:rsidP="00ED45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лікарів – 19 ос. (2 – керівний склад, 14 –  сімейні лікарі, лікар-педіатр – 3);</w:t>
      </w:r>
    </w:p>
    <w:p w:rsidR="00ED45C1" w:rsidRPr="00ED45C1" w:rsidRDefault="00ED45C1" w:rsidP="00ED45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лікарів сумісників –1 завідувач відділу інфекційного контролю, лікар;</w:t>
      </w:r>
    </w:p>
    <w:p w:rsidR="00ED45C1" w:rsidRPr="00ED45C1" w:rsidRDefault="00ED45C1" w:rsidP="00ED45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 молодших спеціалістів з медичною освітою – 54 ос., в </w:t>
      </w:r>
      <w:proofErr w:type="spellStart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т.ч</w:t>
      </w:r>
      <w:proofErr w:type="spellEnd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 фельдшерів – 15, сестер медичних – 36, акушерок – 2 та 1 статистик медичний.</w:t>
      </w:r>
    </w:p>
    <w:p w:rsidR="00ED45C1" w:rsidRPr="00ED45C1" w:rsidRDefault="00ED45C1" w:rsidP="00ED45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Укомплектованість лікарських посад становить 83,0%, укомплектованість посад сімейних лікарів – 88,0%. Забезпеченість сімейними лікарями в сільській місцевості становить 80,0%. Серед лікарів особи пенсійного віку становлять  47,0 %.</w:t>
      </w:r>
    </w:p>
    <w:p w:rsidR="00ED45C1" w:rsidRPr="00ED45C1" w:rsidRDefault="00ED45C1" w:rsidP="00ED45C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Вакантною залишається посада лікаря загальної практики-сімейного лікаря  </w:t>
      </w:r>
      <w:proofErr w:type="spellStart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Стольненської</w:t>
      </w:r>
      <w:proofErr w:type="spellEnd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сільської  лікарської амбулаторії загальної практики-сімейної медицини.</w:t>
      </w:r>
    </w:p>
    <w:p w:rsidR="00ED45C1" w:rsidRPr="00ED45C1" w:rsidRDefault="00ED45C1" w:rsidP="00ED4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Тимчасово вакантна посада лікаря загальної практики-сімейного лікаря  </w:t>
      </w:r>
      <w:proofErr w:type="spellStart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Киселівської</w:t>
      </w:r>
      <w:proofErr w:type="spellEnd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сільської  лікарської амбулаторії загальної практики-сімейної медицини (лікар мобілізований).</w:t>
      </w:r>
    </w:p>
    <w:p w:rsidR="00ED45C1" w:rsidRPr="00ED45C1" w:rsidRDefault="00ED45C1" w:rsidP="00ED45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Укомплектованість молодшими спеціалістами з медичною освітою –  108,0%. Тимчасово вакантною є посада молодшого спеціаліста з медичною освітою/фельдшера ФАП </w:t>
      </w:r>
      <w:proofErr w:type="spellStart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с.Блистова</w:t>
      </w:r>
      <w:proofErr w:type="spellEnd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(фельдшер мобілізований). </w:t>
      </w:r>
    </w:p>
    <w:p w:rsidR="00ED45C1" w:rsidRPr="00ED45C1" w:rsidRDefault="00ED45C1" w:rsidP="00ED45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З 01.09.2023 року припинено діяльність 2 ФП (с. Садове, с. </w:t>
      </w:r>
      <w:proofErr w:type="spellStart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Семенівка</w:t>
      </w:r>
      <w:proofErr w:type="spellEnd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). </w:t>
      </w:r>
    </w:p>
    <w:p w:rsidR="00ED45C1" w:rsidRPr="00ED45C1" w:rsidRDefault="00ED45C1" w:rsidP="00ED45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порівнянні з 2022 роком у 2023 році штатна чисельність працівників зменшилась на 0,5 посади за рахунок скорочення. Було скорочено 1 працівника (молодша медична сестра ФП с. </w:t>
      </w:r>
      <w:proofErr w:type="spellStart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Семенівка</w:t>
      </w:r>
      <w:proofErr w:type="spellEnd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).</w:t>
      </w:r>
    </w:p>
    <w:p w:rsidR="00ED45C1" w:rsidRPr="00ED45C1" w:rsidRDefault="00ED45C1" w:rsidP="00ED45C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D45C1" w:rsidRPr="00ED45C1" w:rsidRDefault="00ED45C1" w:rsidP="00ED45C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Стан надання медичної допомоги</w:t>
      </w:r>
    </w:p>
    <w:p w:rsidR="00ED45C1" w:rsidRPr="00ED45C1" w:rsidRDefault="00ED45C1" w:rsidP="00ED45C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ED45C1" w:rsidRPr="00ED45C1" w:rsidRDefault="00ED45C1" w:rsidP="00ED45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Робота щодо надання медичної допомоги населенню протягом року проводилась в умовах воєнного стану, міграції населення.</w:t>
      </w:r>
    </w:p>
    <w:p w:rsidR="00ED45C1" w:rsidRPr="00ED45C1" w:rsidRDefault="00ED45C1" w:rsidP="00ED4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2023 році підприємство мало 4 підписаних з НСЗУ договори: </w:t>
      </w:r>
    </w:p>
    <w:p w:rsidR="00ED45C1" w:rsidRPr="00ED45C1" w:rsidRDefault="00ED45C1" w:rsidP="00ED4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ab/>
        <w:t>«Первинна медична допомога»;</w:t>
      </w:r>
    </w:p>
    <w:p w:rsidR="00ED45C1" w:rsidRPr="00ED45C1" w:rsidRDefault="00ED45C1" w:rsidP="00ED4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ab/>
        <w:t>«Мобільна паліативна допомога дорослим та дітям»;</w:t>
      </w:r>
    </w:p>
    <w:p w:rsidR="00ED45C1" w:rsidRPr="00ED45C1" w:rsidRDefault="00ED45C1" w:rsidP="00ED4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ab/>
        <w:t>«Супровід та лікування дорослих та дітей, хворих на туберкульоз, на первинному рівні медичної допомоги»;</w:t>
      </w:r>
    </w:p>
    <w:p w:rsidR="00ED45C1" w:rsidRPr="00ED45C1" w:rsidRDefault="00ED45C1" w:rsidP="00ED45C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ab/>
        <w:t>«Супровід та лікування дорослих та дітей з психічними розладами на первинному рівні медичної допомоги».</w:t>
      </w:r>
      <w:r w:rsidRPr="00ED45C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ED45C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</w:p>
    <w:p w:rsidR="00ED45C1" w:rsidRPr="00ED45C1" w:rsidRDefault="00ED45C1" w:rsidP="00ED45C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Протягом 2023 року загальна кількість відвідувань лікарів включно з профілактичними – 76810, що більше за показник попереднього року (75604), в </w:t>
      </w:r>
      <w:proofErr w:type="spellStart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т.ч</w:t>
      </w:r>
      <w:proofErr w:type="spellEnd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дітьми віком 0 – 17 років – 26634 звернення, відвідувань вдома – 1716, в </w:t>
      </w:r>
      <w:proofErr w:type="spellStart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т.ч</w:t>
      </w:r>
      <w:proofErr w:type="spellEnd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. до дітей – 268.</w:t>
      </w:r>
    </w:p>
    <w:p w:rsidR="00ED45C1" w:rsidRPr="00ED45C1" w:rsidRDefault="00ED45C1" w:rsidP="00ED45C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Кількість відвідувань до сімейних лікарів – 59390, із них з профілактичною метою – 17946, що становить 30,2%, з приводу захворювань – 41444    (дорослі – 35630, діти – 5 814 ). Закінчили лікування у сімейного лікаря 15915 особа. Направлено до вузьких спеціалістів 16876 осіб. Госпіталізовано до лікарень вторинного і третинного рівня 1231 осіб.</w:t>
      </w:r>
    </w:p>
    <w:p w:rsidR="00ED45C1" w:rsidRPr="00ED45C1" w:rsidRDefault="00ED45C1" w:rsidP="00ED45C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2023 році запроваджено електронні рецепти на знеболюючі препарати. Заклад розпочав роботу за універсально-прогресивною моделлю домашніх візитів до дітей 1-3 років. Станом на 01.01.2024 року під наглядом патронажної медичної сестри перебувають 2 вагітні та 18 дітей 1-го року життя.</w:t>
      </w:r>
    </w:p>
    <w:p w:rsidR="00ED45C1" w:rsidRPr="00ED45C1" w:rsidRDefault="00ED45C1" w:rsidP="00ED45C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У зв’язку з припиненням роботи МІС «</w:t>
      </w:r>
      <w:proofErr w:type="spellStart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Медстар</w:t>
      </w:r>
      <w:proofErr w:type="spellEnd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» заклад з 01.11.2023 року розпочав роботу з МІС «</w:t>
      </w:r>
      <w:proofErr w:type="spellStart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Аскеп</w:t>
      </w:r>
      <w:proofErr w:type="spellEnd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ED45C1" w:rsidRPr="00ED45C1" w:rsidRDefault="00ED45C1" w:rsidP="00ED45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D45C1" w:rsidRPr="00ED45C1" w:rsidRDefault="00ED45C1" w:rsidP="00ED45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Стан фінансового забезпечення</w:t>
      </w:r>
    </w:p>
    <w:p w:rsidR="00ED45C1" w:rsidRPr="00ED45C1" w:rsidRDefault="00ED45C1" w:rsidP="00ED4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Доходи в грошовій формі в 2023 році </w:t>
      </w:r>
      <w:r w:rsidRPr="00ED45C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склали  </w:t>
      </w:r>
      <w:r w:rsidRPr="00ED45C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25 685,9 тис. грн.</w:t>
      </w: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. З них:</w:t>
      </w:r>
    </w:p>
    <w:p w:rsidR="00ED45C1" w:rsidRPr="00ED45C1" w:rsidRDefault="00ED45C1" w:rsidP="00ED45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- кошти НЗСУ – 21500,0 тис. грн. - 83,70%; </w:t>
      </w:r>
    </w:p>
    <w:p w:rsidR="00ED45C1" w:rsidRPr="00ED45C1" w:rsidRDefault="00ED45C1" w:rsidP="00ED45C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- кошти місцевого бюджету -  2265,1 тис. грн. – 8,82%;</w:t>
      </w:r>
    </w:p>
    <w:p w:rsidR="00ED45C1" w:rsidRPr="00ED45C1" w:rsidRDefault="00ED45C1" w:rsidP="00ED45C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- платні послуги – 58,8 тис. грн. – 0,23%.</w:t>
      </w:r>
    </w:p>
    <w:p w:rsidR="00ED45C1" w:rsidRPr="00ED45C1" w:rsidRDefault="00ED45C1" w:rsidP="00ED45C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позабюджетні кошти – 1862,0 тис. грн. – 7,26%; </w:t>
      </w:r>
    </w:p>
    <w:p w:rsidR="00ED45C1" w:rsidRPr="00ED45C1" w:rsidRDefault="00ED45C1" w:rsidP="00ED45C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 них: грантові кошти за рахунок </w:t>
      </w:r>
      <w:proofErr w:type="spellStart"/>
      <w:r w:rsidRPr="00ED45C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ED45C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USAID «Підтримка реформи охорони здоров'я»</w:t>
      </w: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становили – 1755,3 тис. грн. За них проведено поточний ремонт по заміні 52 вікон, 47 дверей  в будівлі Менської лікарської амбулаторії КНП «Менський центр ПМСД» та закуплено медобладнання: дефібрилятор-монітор та вісім електрокардіографів </w:t>
      </w:r>
      <w:proofErr w:type="spellStart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Юкард</w:t>
      </w:r>
      <w:proofErr w:type="spellEnd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100.</w:t>
      </w:r>
    </w:p>
    <w:p w:rsidR="00ED45C1" w:rsidRPr="00ED45C1" w:rsidRDefault="00ED45C1" w:rsidP="00ED45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lastRenderedPageBreak/>
        <w:t xml:space="preserve">Благодійні надходження в натуральній формі </w:t>
      </w: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становлять </w:t>
      </w:r>
      <w:r w:rsidRPr="00ED45C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1642,5 тис. грн.: </w:t>
      </w:r>
    </w:p>
    <w:p w:rsidR="00ED45C1" w:rsidRPr="00ED45C1" w:rsidRDefault="00ED45C1" w:rsidP="00ED45C1">
      <w:pPr>
        <w:numPr>
          <w:ilvl w:val="0"/>
          <w:numId w:val="10"/>
        </w:numPr>
        <w:spacing w:after="0" w:line="240" w:lineRule="auto"/>
        <w:ind w:left="426" w:hanging="5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Міжнародним благодійним фондом «АІСМ Україна» було надано 2 од. генераторів на суму 71,6 тис. грн.;</w:t>
      </w:r>
    </w:p>
    <w:p w:rsidR="00ED45C1" w:rsidRPr="00ED45C1" w:rsidRDefault="00ED45C1" w:rsidP="00ED45C1">
      <w:pPr>
        <w:numPr>
          <w:ilvl w:val="0"/>
          <w:numId w:val="10"/>
        </w:numPr>
        <w:spacing w:after="0" w:line="240" w:lineRule="auto"/>
        <w:ind w:left="426" w:hanging="5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Обласною базою </w:t>
      </w:r>
      <w:proofErr w:type="spellStart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спецмедпостачання</w:t>
      </w:r>
      <w:proofErr w:type="spellEnd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 генератор на суму 15,5 тис. грн.; </w:t>
      </w:r>
    </w:p>
    <w:p w:rsidR="00ED45C1" w:rsidRPr="00ED45C1" w:rsidRDefault="00ED45C1" w:rsidP="00ED45C1">
      <w:pPr>
        <w:numPr>
          <w:ilvl w:val="0"/>
          <w:numId w:val="10"/>
        </w:numPr>
        <w:spacing w:after="0" w:line="240" w:lineRule="auto"/>
        <w:ind w:left="426" w:hanging="5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Благодійним фондом «Разом для України» 2 генератори на загальну суму – 61,1 тис. грн.;</w:t>
      </w:r>
      <w:r w:rsidRPr="00ED45C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ED45C1" w:rsidRPr="00ED45C1" w:rsidRDefault="00ED45C1" w:rsidP="00ED45C1">
      <w:pPr>
        <w:numPr>
          <w:ilvl w:val="0"/>
          <w:numId w:val="10"/>
        </w:numPr>
        <w:spacing w:after="0" w:line="240" w:lineRule="auto"/>
        <w:ind w:left="426" w:hanging="5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Філією Асоціації «</w:t>
      </w:r>
      <w:r w:rsidRPr="00ED45C1">
        <w:rPr>
          <w:rFonts w:ascii="Times New Roman" w:eastAsia="Calibri" w:hAnsi="Times New Roman" w:cs="Times New Roman"/>
          <w:sz w:val="28"/>
          <w:szCs w:val="28"/>
          <w:lang w:val="en-US"/>
        </w:rPr>
        <w:t>Medicos del Mundo</w:t>
      </w: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» в Україні було передано 1 аналізатор гематологічний на суму 665,3 тис. грн.;</w:t>
      </w:r>
    </w:p>
    <w:p w:rsidR="00ED45C1" w:rsidRPr="00ED45C1" w:rsidRDefault="00ED45C1" w:rsidP="00ED45C1">
      <w:pPr>
        <w:numPr>
          <w:ilvl w:val="0"/>
          <w:numId w:val="10"/>
        </w:numPr>
        <w:spacing w:after="0" w:line="240" w:lineRule="auto"/>
        <w:ind w:left="567" w:hanging="5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Філією Асоціації «</w:t>
      </w:r>
      <w:r w:rsidRPr="00ED45C1">
        <w:rPr>
          <w:rFonts w:ascii="Times New Roman" w:eastAsia="Calibri" w:hAnsi="Times New Roman" w:cs="Times New Roman"/>
          <w:sz w:val="28"/>
          <w:szCs w:val="28"/>
          <w:lang w:val="en-US"/>
        </w:rPr>
        <w:t>Medicos del Mundo</w:t>
      </w: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» в Україні - 1 аналізатор сечі на суму 45,9 тис. грн.;</w:t>
      </w:r>
    </w:p>
    <w:p w:rsidR="00ED45C1" w:rsidRPr="00ED45C1" w:rsidRDefault="00ED45C1" w:rsidP="00ED45C1">
      <w:pPr>
        <w:numPr>
          <w:ilvl w:val="0"/>
          <w:numId w:val="10"/>
        </w:numPr>
        <w:spacing w:after="0" w:line="240" w:lineRule="auto"/>
        <w:ind w:left="567" w:hanging="5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Філією Асоціації «</w:t>
      </w:r>
      <w:r w:rsidRPr="00ED45C1">
        <w:rPr>
          <w:rFonts w:ascii="Times New Roman" w:eastAsia="Calibri" w:hAnsi="Times New Roman" w:cs="Times New Roman"/>
          <w:sz w:val="28"/>
          <w:szCs w:val="28"/>
          <w:lang w:val="en-US"/>
        </w:rPr>
        <w:t>Medicos del Mundo</w:t>
      </w: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» в Україні - 6 телевізорів на суму 65,6 тис. грн.;</w:t>
      </w:r>
    </w:p>
    <w:p w:rsidR="00ED45C1" w:rsidRPr="00ED45C1" w:rsidRDefault="00ED45C1" w:rsidP="00ED45C1">
      <w:pPr>
        <w:numPr>
          <w:ilvl w:val="0"/>
          <w:numId w:val="10"/>
        </w:numPr>
        <w:spacing w:after="0" w:line="240" w:lineRule="auto"/>
        <w:ind w:left="567" w:hanging="5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БО «Благодійний Фонд «ЮА БРОКЕРИ БЕЗ КОРДОНІВ УКРАЇНА» - вікна металопластикові, підвіконня, відливи (зі встановленням) для </w:t>
      </w:r>
      <w:proofErr w:type="spellStart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Березнянської</w:t>
      </w:r>
      <w:proofErr w:type="spellEnd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Макошинської</w:t>
      </w:r>
      <w:proofErr w:type="spellEnd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ЛА ЗПСМ на суму – 613, 428 тис. грн.</w:t>
      </w:r>
    </w:p>
    <w:p w:rsidR="00ED45C1" w:rsidRPr="00ED45C1" w:rsidRDefault="00ED45C1" w:rsidP="00ED45C1">
      <w:pPr>
        <w:spacing w:after="0" w:line="240" w:lineRule="auto"/>
        <w:ind w:left="567" w:hanging="5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Касові видатки 2023 року</w:t>
      </w: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склали </w:t>
      </w:r>
      <w:r w:rsidRPr="00ED45C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25 444,3 тис. грн.</w:t>
      </w: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. З них:</w:t>
      </w:r>
    </w:p>
    <w:p w:rsidR="00ED45C1" w:rsidRPr="00ED45C1" w:rsidRDefault="00ED45C1" w:rsidP="00ED45C1">
      <w:pPr>
        <w:numPr>
          <w:ilvl w:val="0"/>
          <w:numId w:val="9"/>
        </w:numPr>
        <w:spacing w:after="0" w:line="240" w:lineRule="auto"/>
        <w:ind w:left="567" w:hanging="5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на заробітну плату – 19 420,8 тис. грн – 76,33%;</w:t>
      </w:r>
    </w:p>
    <w:p w:rsidR="00ED45C1" w:rsidRPr="00ED45C1" w:rsidRDefault="00ED45C1" w:rsidP="00ED45C1">
      <w:pPr>
        <w:numPr>
          <w:ilvl w:val="0"/>
          <w:numId w:val="9"/>
        </w:numPr>
        <w:spacing w:after="0" w:line="240" w:lineRule="auto"/>
        <w:ind w:left="567" w:hanging="5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енергоносії становили – 1 150,4 тис. грн – 4,52%;</w:t>
      </w:r>
    </w:p>
    <w:p w:rsidR="00ED45C1" w:rsidRPr="00ED45C1" w:rsidRDefault="00ED45C1" w:rsidP="00ED45C1">
      <w:pPr>
        <w:numPr>
          <w:ilvl w:val="0"/>
          <w:numId w:val="9"/>
        </w:numPr>
        <w:spacing w:after="0" w:line="240" w:lineRule="auto"/>
        <w:ind w:left="567" w:hanging="5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придбання медикаментів, </w:t>
      </w:r>
      <w:proofErr w:type="spellStart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деззасобів</w:t>
      </w:r>
      <w:proofErr w:type="spellEnd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, витратних матеріалів – 496,7 тис. грн. – 1,95%;</w:t>
      </w:r>
    </w:p>
    <w:p w:rsidR="00ED45C1" w:rsidRPr="00ED45C1" w:rsidRDefault="00ED45C1" w:rsidP="00ED45C1">
      <w:pPr>
        <w:numPr>
          <w:ilvl w:val="0"/>
          <w:numId w:val="9"/>
        </w:numPr>
        <w:spacing w:after="0" w:line="240" w:lineRule="auto"/>
        <w:ind w:left="567" w:hanging="5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капітальні видатки на придбання обладнання – 986,5 тис. грн. – 3,88%;</w:t>
      </w:r>
    </w:p>
    <w:p w:rsidR="00ED45C1" w:rsidRPr="00ED45C1" w:rsidRDefault="00ED45C1" w:rsidP="00ED45C1">
      <w:pPr>
        <w:numPr>
          <w:ilvl w:val="0"/>
          <w:numId w:val="9"/>
        </w:numPr>
        <w:spacing w:after="0" w:line="240" w:lineRule="auto"/>
        <w:ind w:left="567" w:hanging="5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на інші видатки  3 389,7 тис. грн. – 13,32%.</w:t>
      </w:r>
    </w:p>
    <w:p w:rsidR="00ED45C1" w:rsidRPr="00ED45C1" w:rsidRDefault="00ED45C1" w:rsidP="00ED4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Фінансовий результат за 2023 рік </w:t>
      </w: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«+» 1 182,5 тис. грн.</w:t>
      </w:r>
    </w:p>
    <w:p w:rsidR="00ED45C1" w:rsidRPr="00ED45C1" w:rsidRDefault="00ED45C1" w:rsidP="00ED4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Кредиторська заборгованість</w:t>
      </w: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становить 1014,6 тис. грн., </w:t>
      </w:r>
      <w:r w:rsidRPr="00ED45C1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</w:t>
      </w: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з яких заробітна плата, термін виплати якої не настав (згідно колективного договору)  - 8</w:t>
      </w:r>
      <w:r w:rsidRPr="00ED45C1">
        <w:rPr>
          <w:rFonts w:ascii="Times New Roman" w:eastAsia="Calibri" w:hAnsi="Times New Roman" w:cs="Times New Roman"/>
          <w:sz w:val="28"/>
          <w:szCs w:val="28"/>
          <w:lang w:val="en-US"/>
        </w:rPr>
        <w:t>16</w:t>
      </w: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,29 тис. грн. – 05 січня 2024 року</w:t>
      </w:r>
      <w:r w:rsidRPr="00ED45C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134,49 тис. грн. – заборгованість з оплати медичного обладнання по гранту </w:t>
      </w:r>
      <w:r w:rsidRPr="00ED45C1">
        <w:rPr>
          <w:rFonts w:ascii="Times New Roman" w:eastAsia="Calibri" w:hAnsi="Times New Roman" w:cs="Times New Roman"/>
          <w:sz w:val="28"/>
          <w:szCs w:val="28"/>
          <w:lang w:val="en-US"/>
        </w:rPr>
        <w:t>USAID</w:t>
      </w: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ED45C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 xml:space="preserve">  </w:t>
      </w:r>
    </w:p>
    <w:p w:rsidR="00ED45C1" w:rsidRPr="00ED45C1" w:rsidRDefault="00ED45C1" w:rsidP="00ED4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Витрати із консолідованого бюджету у розрахунку на 1 жителя становлять 823,0 грн.</w:t>
      </w:r>
    </w:p>
    <w:p w:rsidR="00ED45C1" w:rsidRPr="00ED45C1" w:rsidRDefault="00ED45C1" w:rsidP="00ED45C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Заробітна плата працівників по категоріях в 2023 році порівнянні з попереднім 2022 роком не підвищувалася і в середньому становила:</w:t>
      </w:r>
    </w:p>
    <w:p w:rsidR="00ED45C1" w:rsidRPr="00ED45C1" w:rsidRDefault="00ED45C1" w:rsidP="00ED45C1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керівників (генеральний директор, медичний директор) – 24,6 тис. грн; </w:t>
      </w:r>
    </w:p>
    <w:p w:rsidR="00ED45C1" w:rsidRPr="00ED45C1" w:rsidRDefault="00ED45C1" w:rsidP="00ED45C1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у лікарів - 20,9 тис. грн;</w:t>
      </w:r>
    </w:p>
    <w:p w:rsidR="00ED45C1" w:rsidRPr="00ED45C1" w:rsidRDefault="00ED45C1" w:rsidP="00ED45C1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у молодших спеціалістів з медичною освітою становить 13,4 тис. грн;</w:t>
      </w:r>
    </w:p>
    <w:p w:rsidR="00ED45C1" w:rsidRPr="00ED45C1" w:rsidRDefault="00ED45C1" w:rsidP="00ED45C1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у молодших медичних сестер та медичних реєстраторів - 6,4 тис. грн.;</w:t>
      </w:r>
    </w:p>
    <w:p w:rsidR="00ED45C1" w:rsidRPr="00ED45C1" w:rsidRDefault="00ED45C1" w:rsidP="00ED45C1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у інших категорій працівників -  8,3 тис. грн.</w:t>
      </w:r>
    </w:p>
    <w:p w:rsidR="00ED45C1" w:rsidRPr="00ED45C1" w:rsidRDefault="00ED45C1" w:rsidP="00ED45C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Заробітна плата виплачувалась виключно з коштів, отриманих від НЗСУ.</w:t>
      </w:r>
    </w:p>
    <w:p w:rsidR="00ED45C1" w:rsidRPr="00ED45C1" w:rsidRDefault="00ED45C1" w:rsidP="00ED4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В рамках  «Комплексної програми розвитку та фінансової підтримки закладів охорони здоров’я, що надають медичну допомогу на території Менської міської територіальної громади на 2022-2024 роки» профінансовано </w:t>
      </w: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2145,15 тис. грн., за рахунок  «Програми підтримки розвитку первинної медичної допомоги на період 2021-2024 рр.»  по </w:t>
      </w:r>
      <w:proofErr w:type="spellStart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Березнянській</w:t>
      </w:r>
      <w:proofErr w:type="spellEnd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ТГ -119,95 тис. грн., з яких:</w:t>
      </w:r>
    </w:p>
    <w:p w:rsidR="00ED45C1" w:rsidRPr="00ED45C1" w:rsidRDefault="00ED45C1" w:rsidP="00ED45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- 219,27 тис. грн. витрачено на медикаменти для пільгових категорій населення, за рахунок чого: 17 осіб з онкологічними захворюваннями безкоштовно отримали знеболювальні засоби на суму 34 530,96 грн., 4 особи з ознаками інвалідності з дитинства - на суму 27 864,95 грн., 15 осіб з хворобою Паркінсона – на суму 118 889,34 грн., 6 осіб з епілепсією – на суму 35 707,05 грн., та 3 особи з іншими захворюваннями – на суму 2 278,88 грн.;</w:t>
      </w:r>
    </w:p>
    <w:p w:rsidR="00ED45C1" w:rsidRPr="00ED45C1" w:rsidRDefault="00ED45C1" w:rsidP="00ED45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- 80,45 тис. грн. витрачено на забезпечення осіб з інвалідністю технічними засобами (10 осіб </w:t>
      </w:r>
      <w:proofErr w:type="spellStart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стомованих</w:t>
      </w:r>
      <w:proofErr w:type="spellEnd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хворих забезпечені </w:t>
      </w:r>
      <w:proofErr w:type="spellStart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калоприймачами</w:t>
      </w:r>
      <w:proofErr w:type="spellEnd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);  </w:t>
      </w:r>
    </w:p>
    <w:p w:rsidR="00ED45C1" w:rsidRPr="00ED45C1" w:rsidRDefault="00ED45C1" w:rsidP="00ED45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-  11,02 тис. грн.</w:t>
      </w:r>
      <w:r w:rsidRPr="00ED45C1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</w:t>
      </w: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витрачено </w:t>
      </w:r>
      <w:r w:rsidRPr="00ED45C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на закупівлю туберкуліну;</w:t>
      </w:r>
    </w:p>
    <w:p w:rsidR="00ED45C1" w:rsidRPr="00ED45C1" w:rsidRDefault="00ED45C1" w:rsidP="00ED45C1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64,27 тис. грн. - на закупівлю дезінфікуючих засобів;</w:t>
      </w:r>
    </w:p>
    <w:p w:rsidR="00ED45C1" w:rsidRPr="00ED45C1" w:rsidRDefault="00ED45C1" w:rsidP="00ED45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- 46,6 тис. грн.-  на встановлення 3-х нових металопластикових дверей в Менській ЛА;</w:t>
      </w:r>
    </w:p>
    <w:p w:rsidR="00ED45C1" w:rsidRPr="00ED45C1" w:rsidRDefault="00ED45C1" w:rsidP="00ED45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проведено ремонт реєстратури Менської ЛА з урахуванням вимог для осіб з інвалідністю  в сумі 109,09 тис. грн.;</w:t>
      </w:r>
    </w:p>
    <w:p w:rsidR="00ED45C1" w:rsidRPr="00ED45C1" w:rsidRDefault="00ED45C1" w:rsidP="00ED45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-  здійснено поточний ремонт системи водовідведення  в Менській ЛА на суму 99,8 тис. грн.;</w:t>
      </w:r>
    </w:p>
    <w:p w:rsidR="00ED45C1" w:rsidRPr="00ED45C1" w:rsidRDefault="00ED45C1" w:rsidP="00ED45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 сплачено за </w:t>
      </w:r>
      <w:proofErr w:type="spellStart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проєкт</w:t>
      </w:r>
      <w:proofErr w:type="spellEnd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утеплення фасаду Менської ЛА, роботи по якому будуть проведені навесні 2024 року за грантові кошти;</w:t>
      </w:r>
    </w:p>
    <w:p w:rsidR="00ED45C1" w:rsidRPr="00ED45C1" w:rsidRDefault="00ED45C1" w:rsidP="00ED45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проведено реконструкцію  санвузла та входу  в будівлю </w:t>
      </w:r>
      <w:proofErr w:type="spellStart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Бірківської</w:t>
      </w:r>
      <w:proofErr w:type="spellEnd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СЛА ЗПСМ з урахуванням вимог для осіб з інвалідністю та інших маломобільних груп населення  на загальну суму  253,07 тис. грн.; </w:t>
      </w:r>
    </w:p>
    <w:p w:rsidR="00ED45C1" w:rsidRPr="00ED45C1" w:rsidRDefault="00ED45C1" w:rsidP="00ED45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встановлено твердопаливний котел та заміна опалювальної системи в </w:t>
      </w:r>
      <w:proofErr w:type="spellStart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Стольненській</w:t>
      </w:r>
      <w:proofErr w:type="spellEnd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СЛА на суму 145,24 тис. грн.;</w:t>
      </w:r>
    </w:p>
    <w:p w:rsidR="00ED45C1" w:rsidRPr="00ED45C1" w:rsidRDefault="00ED45C1" w:rsidP="00ED45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проведено заміну твердопаливного котла в ФАП с. </w:t>
      </w:r>
      <w:proofErr w:type="spellStart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Куковичі</w:t>
      </w:r>
      <w:proofErr w:type="spellEnd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Start w:id="0" w:name="_Hlk155693516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на загальну суму 53,72 тис. грн.;</w:t>
      </w:r>
      <w:bookmarkEnd w:id="0"/>
    </w:p>
    <w:p w:rsidR="00ED45C1" w:rsidRPr="00ED45C1" w:rsidRDefault="00ED45C1" w:rsidP="00ED45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проведено ремонт будівлі ФП с. Волосківці на суму 199,72 тис. грн. </w:t>
      </w:r>
    </w:p>
    <w:p w:rsidR="00ED45C1" w:rsidRPr="00ED45C1" w:rsidRDefault="00ED45C1" w:rsidP="00ED45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Закуплено обладнання:</w:t>
      </w:r>
    </w:p>
    <w:p w:rsidR="00ED45C1" w:rsidRPr="00ED45C1" w:rsidRDefault="00ED45C1" w:rsidP="00ED45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5,0 тис. грн.  - </w:t>
      </w:r>
      <w:proofErr w:type="spellStart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опромінювач</w:t>
      </w:r>
      <w:proofErr w:type="spellEnd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бактерицидний;</w:t>
      </w:r>
    </w:p>
    <w:p w:rsidR="00ED45C1" w:rsidRPr="00ED45C1" w:rsidRDefault="00ED45C1" w:rsidP="00ED45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-  16,0 тис. грн. -  сушильна машина для Менської ЛА.</w:t>
      </w:r>
    </w:p>
    <w:p w:rsidR="00ED45C1" w:rsidRPr="00ED45C1" w:rsidRDefault="00ED45C1" w:rsidP="00ED45C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кошти Благодійного гранту закладу вищої освіти "Український католицький університет" було здійснено поточний ремонт реєстратури та закупівлю рецепції в Менську ЛА на 45,0 тис. грн. </w:t>
      </w:r>
    </w:p>
    <w:p w:rsidR="00ED45C1" w:rsidRPr="00ED45C1" w:rsidRDefault="00ED45C1" w:rsidP="00ED45C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кошти НСЗУ закуплено будівельні матеріали та проведено поточні ремонти в Менській ЛА, </w:t>
      </w:r>
      <w:proofErr w:type="spellStart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Березнянській</w:t>
      </w:r>
      <w:proofErr w:type="spellEnd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ЛА ЗПСМ, ФАП с. Покровське, </w:t>
      </w:r>
      <w:proofErr w:type="spellStart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Киселівська</w:t>
      </w:r>
      <w:proofErr w:type="spellEnd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СЛА ЗПСМ, ФАП с. Волосківці, </w:t>
      </w:r>
      <w:proofErr w:type="spellStart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Стольненська</w:t>
      </w:r>
      <w:proofErr w:type="spellEnd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СЛА ЗПСМ на загальну суму 211,9 тис. грн.. На суму 121,78 тис. грн. проведено поточний ремонт силових мереж в Менській ЛА, </w:t>
      </w:r>
      <w:proofErr w:type="spellStart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Березнянській</w:t>
      </w:r>
      <w:proofErr w:type="spellEnd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ЛА ЗПСМ та ФАП </w:t>
      </w:r>
      <w:proofErr w:type="spellStart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с.Покровське</w:t>
      </w:r>
      <w:proofErr w:type="spellEnd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D45C1" w:rsidRPr="00ED45C1" w:rsidRDefault="00ED45C1" w:rsidP="00ED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D45C1" w:rsidRPr="00ED45C1" w:rsidRDefault="00ED45C1" w:rsidP="00ED45C1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Матеріально-технічна база закладу</w:t>
      </w:r>
    </w:p>
    <w:p w:rsidR="00ED45C1" w:rsidRPr="00ED45C1" w:rsidRDefault="00ED45C1" w:rsidP="00ED45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Протягом 2023 року значно покращилась матеріально-технічна база закладу.</w:t>
      </w:r>
    </w:p>
    <w:p w:rsidR="00ED45C1" w:rsidRPr="00ED45C1" w:rsidRDefault="00ED45C1" w:rsidP="00ED45C1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ED45C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Отримано:</w:t>
      </w:r>
    </w:p>
    <w:p w:rsidR="00ED45C1" w:rsidRPr="00ED45C1" w:rsidRDefault="00ED45C1" w:rsidP="00ED45C1">
      <w:pPr>
        <w:numPr>
          <w:ilvl w:val="0"/>
          <w:numId w:val="8"/>
        </w:num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ноутбук для Менської ЛА на суму 23,477 тис. грн. у порядку централізованого постачання;</w:t>
      </w:r>
    </w:p>
    <w:p w:rsidR="00ED45C1" w:rsidRPr="00ED45C1" w:rsidRDefault="00ED45C1" w:rsidP="00ED45C1">
      <w:pPr>
        <w:numPr>
          <w:ilvl w:val="0"/>
          <w:numId w:val="8"/>
        </w:num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цільову допомогу (ДП «</w:t>
      </w:r>
      <w:proofErr w:type="spellStart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Укрвакцина</w:t>
      </w:r>
      <w:proofErr w:type="spellEnd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») для зберігання імунобіологічних препаратів</w:t>
      </w:r>
      <w:r w:rsidRPr="00ED45C1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Менської ЛА: три холодильники з льодовим захистом та морозильна камера на суму 209,091 тис. грн безкоштовно в порядку централізованого постачання;</w:t>
      </w:r>
    </w:p>
    <w:p w:rsidR="00ED45C1" w:rsidRPr="00ED45C1" w:rsidRDefault="00ED45C1" w:rsidP="00ED45C1">
      <w:pPr>
        <w:numPr>
          <w:ilvl w:val="0"/>
          <w:numId w:val="8"/>
        </w:num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Міжнародного благодійного фонду «АІСМ Україна» генератори </w:t>
      </w:r>
      <w:r w:rsidRPr="00ED45C1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PX4000 2700W </w:t>
      </w: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кількості 2 шт. на суму 71,6 тис. грн для Менської ЛА та </w:t>
      </w:r>
      <w:proofErr w:type="spellStart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Бірківської</w:t>
      </w:r>
      <w:proofErr w:type="spellEnd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СЛА ЗПСМ;</w:t>
      </w:r>
    </w:p>
    <w:p w:rsidR="00ED45C1" w:rsidRPr="00ED45C1" w:rsidRDefault="00ED45C1" w:rsidP="00ED45C1">
      <w:pPr>
        <w:numPr>
          <w:ilvl w:val="0"/>
          <w:numId w:val="8"/>
        </w:num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proofErr w:type="spellStart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електро</w:t>
      </w:r>
      <w:proofErr w:type="spellEnd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-генераторну установку від ДП «Медичні закупівлі України» безоплатно на суму 75,0 тис. грн для Менської ЛА;</w:t>
      </w:r>
    </w:p>
    <w:p w:rsidR="00ED45C1" w:rsidRPr="00ED45C1" w:rsidRDefault="00ED45C1" w:rsidP="00ED45C1">
      <w:pPr>
        <w:numPr>
          <w:ilvl w:val="0"/>
          <w:numId w:val="8"/>
        </w:num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благодійного фонду « Разом для України» генератори на суму 61,051 тис. грн: для </w:t>
      </w:r>
      <w:proofErr w:type="spellStart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Бірківської</w:t>
      </w:r>
      <w:proofErr w:type="spellEnd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СЛА ЗПСМ та </w:t>
      </w:r>
      <w:proofErr w:type="spellStart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Макошинської</w:t>
      </w:r>
      <w:proofErr w:type="spellEnd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ЛА ЗПСМ;</w:t>
      </w:r>
    </w:p>
    <w:p w:rsidR="00ED45C1" w:rsidRPr="00ED45C1" w:rsidRDefault="00ED45C1" w:rsidP="00ED45C1">
      <w:pPr>
        <w:numPr>
          <w:ilvl w:val="0"/>
          <w:numId w:val="8"/>
        </w:num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благодійну допомогу для Менської ЛА: аналізатор гематологічний – 665,3 тис. грн; аналізатор сечі – 45,9 тис. грн від </w:t>
      </w:r>
      <w:bookmarkStart w:id="1" w:name="_Hlk155620418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Асоціації «</w:t>
      </w:r>
      <w:r w:rsidRPr="00ED45C1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Medicos del Mundo</w:t>
      </w: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</w:t>
      </w:r>
      <w:bookmarkEnd w:id="1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ED45C1" w:rsidRPr="00ED45C1" w:rsidRDefault="00ED45C1" w:rsidP="00ED45C1">
      <w:pPr>
        <w:numPr>
          <w:ilvl w:val="0"/>
          <w:numId w:val="8"/>
        </w:numPr>
        <w:tabs>
          <w:tab w:val="left" w:pos="426"/>
          <w:tab w:val="left" w:pos="106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генератор бензиновий на праві оперативного управління від ММР на суму 27,594 тис. грн.;</w:t>
      </w:r>
    </w:p>
    <w:p w:rsidR="00ED45C1" w:rsidRPr="00ED45C1" w:rsidRDefault="00ED45C1" w:rsidP="00ED45C1">
      <w:pPr>
        <w:numPr>
          <w:ilvl w:val="0"/>
          <w:numId w:val="8"/>
        </w:numPr>
        <w:tabs>
          <w:tab w:val="left" w:pos="426"/>
          <w:tab w:val="left" w:pos="106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благодійну допомогу від Асоціації «</w:t>
      </w:r>
      <w:r w:rsidRPr="00ED45C1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Medicos del Mundo</w:t>
      </w: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» телевізори та комплектуючі до них на суму 65,574 тис. грн для Менської ЛА, </w:t>
      </w:r>
      <w:proofErr w:type="spellStart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Киселівської</w:t>
      </w:r>
      <w:proofErr w:type="spellEnd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СЛА ЗПСМ, </w:t>
      </w:r>
      <w:proofErr w:type="spellStart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Березнянської</w:t>
      </w:r>
      <w:proofErr w:type="spellEnd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ЛА ЗПСМ, </w:t>
      </w:r>
      <w:proofErr w:type="spellStart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Бірківської</w:t>
      </w:r>
      <w:proofErr w:type="spellEnd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СЛА ЗПСМ, </w:t>
      </w:r>
      <w:proofErr w:type="spellStart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Макошинської</w:t>
      </w:r>
      <w:proofErr w:type="spellEnd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ЛА ЗПСМ, </w:t>
      </w:r>
      <w:proofErr w:type="spellStart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Стольненської</w:t>
      </w:r>
      <w:proofErr w:type="spellEnd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СЛА ЗПСМ.</w:t>
      </w:r>
    </w:p>
    <w:p w:rsidR="00ED45C1" w:rsidRPr="00ED45C1" w:rsidRDefault="00ED45C1" w:rsidP="00ED45C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Придбано:</w:t>
      </w:r>
    </w:p>
    <w:p w:rsidR="00ED45C1" w:rsidRPr="00ED45C1" w:rsidRDefault="00ED45C1" w:rsidP="00ED45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квітні 2023 року для кабінетів лікарів Менської ЛА придбано 2 кондиціонери на суму 23,3 тис. грн за рахунок коштів, отриманих за надання платних послуг;</w:t>
      </w:r>
    </w:p>
    <w:p w:rsidR="00ED45C1" w:rsidRPr="00ED45C1" w:rsidRDefault="00ED45C1" w:rsidP="00ED45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proofErr w:type="spellStart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опромінювач</w:t>
      </w:r>
      <w:proofErr w:type="spellEnd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бактерицидний пересувний для Менської ЛА на суму – 5,0 тис. грн. для за кошти місцевого бюджету;</w:t>
      </w:r>
    </w:p>
    <w:p w:rsidR="00ED45C1" w:rsidRPr="00ED45C1" w:rsidRDefault="00ED45C1" w:rsidP="00ED45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червні придбано кондиціонер для кабінету лікаря Менської ЛА на суму – 13,2 тис. грн. за рахунок </w:t>
      </w:r>
      <w:bookmarkStart w:id="2" w:name="_Hlk155686446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коштів, отриманих за надання платних послуг;</w:t>
      </w:r>
      <w:bookmarkEnd w:id="2"/>
    </w:p>
    <w:p w:rsidR="00ED45C1" w:rsidRPr="00ED45C1" w:rsidRDefault="00ED45C1" w:rsidP="00ED45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апарат для </w:t>
      </w:r>
      <w:r w:rsidRPr="00ED45C1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CPAP-</w:t>
      </w: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терапії на суму 31,1 тис. грн. за  кошти НСЗУ;</w:t>
      </w:r>
    </w:p>
    <w:p w:rsidR="00ED45C1" w:rsidRPr="00ED45C1" w:rsidRDefault="00ED45C1" w:rsidP="00ED45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рахунок коштів </w:t>
      </w:r>
      <w:r w:rsidRPr="00ED4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грантової програми ЮНІСЕФ та УКУ для закладів первинної медико-санітарної допомоги</w:t>
      </w: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встановлено рецепцію в Менській ЛА на суму 45,0 тис. грн.;</w:t>
      </w:r>
    </w:p>
    <w:p w:rsidR="00ED45C1" w:rsidRPr="00ED45C1" w:rsidRDefault="00ED45C1" w:rsidP="00ED45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вересні 2023 року придбано пральну машину на суму 14,999 тис. грн. для потреб Менської ЛА за кошти НСЗУ;</w:t>
      </w:r>
    </w:p>
    <w:p w:rsidR="00ED45C1" w:rsidRPr="00ED45C1" w:rsidRDefault="00ED45C1" w:rsidP="00ED45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листопаді  2023 року придбано сушильну машину на суму 15,999 тис. грн. для потреб Менської ЛА за рахунок коштів місцевого бюджету;</w:t>
      </w:r>
    </w:p>
    <w:p w:rsidR="00ED45C1" w:rsidRPr="00ED45C1" w:rsidRDefault="00ED45C1" w:rsidP="00ED45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грудні 2023 року придбано 8 електрокардіографів на суму – 531,2 тис. грн., дефібрилятор – монітор на суму – 179,4 тис. грн., апарат </w:t>
      </w:r>
      <w:r w:rsidRPr="00ED45C1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CPAP </w:t>
      </w: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суму – 36,0 тис. грн; насос шприцевий 2 шт. на суму – 46,0 тис. грн; відсмоктувач медичний на суму – 4,49 тис. грн.; </w:t>
      </w:r>
      <w:proofErr w:type="spellStart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холестерометр-</w:t>
      </w: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глюкометр</w:t>
      </w:r>
      <w:proofErr w:type="spellEnd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8 шт. на суму – 48,0 тис. грн. за кошти грантового </w:t>
      </w:r>
      <w:proofErr w:type="spellStart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проєкту</w:t>
      </w:r>
      <w:proofErr w:type="spellEnd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USAID «Підтримка реформи охорони здоров'я»</w:t>
      </w: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ED45C1" w:rsidRPr="00ED45C1" w:rsidRDefault="00ED45C1" w:rsidP="00ED45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камертони в кількості 6 шт. на суму 4,5 тис. грн за кошти НСЗУ.</w:t>
      </w:r>
    </w:p>
    <w:p w:rsidR="00ED45C1" w:rsidRPr="00ED45C1" w:rsidRDefault="00ED45C1" w:rsidP="00ED45C1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Здійснено поточний ремонт:</w:t>
      </w: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ED45C1" w:rsidRPr="00ED45C1" w:rsidRDefault="00ED45C1" w:rsidP="00ED45C1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лютому 2023 року ремонт системи опалення ФАП </w:t>
      </w:r>
      <w:proofErr w:type="spellStart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с.Покровське</w:t>
      </w:r>
      <w:proofErr w:type="spellEnd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суму 8,492 тис. грн.;</w:t>
      </w:r>
    </w:p>
    <w:p w:rsidR="00ED45C1" w:rsidRPr="00ED45C1" w:rsidRDefault="00ED45C1" w:rsidP="00ED45C1">
      <w:pPr>
        <w:numPr>
          <w:ilvl w:val="0"/>
          <w:numId w:val="8"/>
        </w:numPr>
        <w:tabs>
          <w:tab w:val="left" w:pos="426"/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березні 2023 року електромережі </w:t>
      </w:r>
      <w:proofErr w:type="spellStart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Березнянської</w:t>
      </w:r>
      <w:proofErr w:type="spellEnd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ЛА ЗПСМ на суму 29,037 тис. грн.;        </w:t>
      </w:r>
    </w:p>
    <w:p w:rsidR="00ED45C1" w:rsidRPr="00ED45C1" w:rsidRDefault="00ED45C1" w:rsidP="00ED45C1">
      <w:pPr>
        <w:numPr>
          <w:ilvl w:val="0"/>
          <w:numId w:val="8"/>
        </w:numPr>
        <w:tabs>
          <w:tab w:val="left" w:pos="426"/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електричних мереж освітлення Менської ЛА (1 поверх) на суму -21,937 тис. грн.;      </w:t>
      </w:r>
    </w:p>
    <w:p w:rsidR="00ED45C1" w:rsidRPr="00ED45C1" w:rsidRDefault="00ED45C1" w:rsidP="00ED45C1">
      <w:pPr>
        <w:numPr>
          <w:ilvl w:val="0"/>
          <w:numId w:val="8"/>
        </w:numPr>
        <w:tabs>
          <w:tab w:val="left" w:pos="426"/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травні 2023 року поточний ремонт електромережі </w:t>
      </w:r>
      <w:proofErr w:type="spellStart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Березнянської</w:t>
      </w:r>
      <w:proofErr w:type="spellEnd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ЛА ЗПСМ на суму – 10,398 тис. грн.; </w:t>
      </w:r>
    </w:p>
    <w:p w:rsidR="00ED45C1" w:rsidRPr="00ED45C1" w:rsidRDefault="00ED45C1" w:rsidP="00ED45C1">
      <w:pPr>
        <w:numPr>
          <w:ilvl w:val="0"/>
          <w:numId w:val="8"/>
        </w:numPr>
        <w:tabs>
          <w:tab w:val="left" w:pos="426"/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ремонт системи опалення </w:t>
      </w:r>
      <w:proofErr w:type="spellStart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Киселівської</w:t>
      </w:r>
      <w:proofErr w:type="spellEnd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СЛА ЗПСМ на суму – 9,3 тис. грн.;</w:t>
      </w:r>
    </w:p>
    <w:p w:rsidR="00ED45C1" w:rsidRPr="00ED45C1" w:rsidRDefault="00ED45C1" w:rsidP="00ED45C1">
      <w:pPr>
        <w:numPr>
          <w:ilvl w:val="0"/>
          <w:numId w:val="8"/>
        </w:numPr>
        <w:tabs>
          <w:tab w:val="left" w:pos="426"/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демонтаж опалення ФАП </w:t>
      </w:r>
      <w:proofErr w:type="spellStart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с.Волосківці</w:t>
      </w:r>
      <w:proofErr w:type="spellEnd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– 12,0 тис. грн.;</w:t>
      </w:r>
    </w:p>
    <w:p w:rsidR="00ED45C1" w:rsidRPr="00ED45C1" w:rsidRDefault="00ED45C1" w:rsidP="00ED45C1">
      <w:pPr>
        <w:numPr>
          <w:ilvl w:val="0"/>
          <w:numId w:val="8"/>
        </w:numPr>
        <w:tabs>
          <w:tab w:val="left" w:pos="426"/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червні 2023 року поточний ремонт електромережі </w:t>
      </w:r>
      <w:proofErr w:type="spellStart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Березнянської</w:t>
      </w:r>
      <w:proofErr w:type="spellEnd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ЛА ЗПСМ на суму – 13,215  тис. грн.;</w:t>
      </w:r>
    </w:p>
    <w:p w:rsidR="00ED45C1" w:rsidRPr="00ED45C1" w:rsidRDefault="00ED45C1" w:rsidP="00ED45C1">
      <w:pPr>
        <w:numPr>
          <w:ilvl w:val="0"/>
          <w:numId w:val="8"/>
        </w:numPr>
        <w:tabs>
          <w:tab w:val="left" w:pos="426"/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липні 2023 року за рахунок місцевого бюджету придбано </w:t>
      </w:r>
      <w:proofErr w:type="spellStart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теплоакумулятор</w:t>
      </w:r>
      <w:proofErr w:type="spellEnd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на суму 23,0 тис. грн. та твердопаливний котел на суму 32,8 тис. грн.  для </w:t>
      </w:r>
      <w:proofErr w:type="spellStart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Стольненської</w:t>
      </w:r>
      <w:proofErr w:type="spellEnd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СЛА ЗПСМ та котел на суму 50,7 тис. грн., з подальшим встановленням;        </w:t>
      </w:r>
    </w:p>
    <w:p w:rsidR="00ED45C1" w:rsidRPr="00ED45C1" w:rsidRDefault="00ED45C1" w:rsidP="00ED45C1">
      <w:pPr>
        <w:numPr>
          <w:ilvl w:val="0"/>
          <w:numId w:val="8"/>
        </w:numPr>
        <w:tabs>
          <w:tab w:val="left" w:pos="426"/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встановлені </w:t>
      </w:r>
      <w:proofErr w:type="spellStart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метолопластикові</w:t>
      </w:r>
      <w:proofErr w:type="spellEnd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вікна в </w:t>
      </w:r>
      <w:proofErr w:type="spellStart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Березнянській</w:t>
      </w:r>
      <w:proofErr w:type="spellEnd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</w:t>
      </w:r>
      <w:proofErr w:type="spellStart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Макошинській</w:t>
      </w:r>
      <w:proofErr w:type="spellEnd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ЛА ЗПСМ за рахунок БО </w:t>
      </w: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«Благодійний Фонд «ЮА БРОКЕРИ БЕЗ КОРДОНІВ УКРАЇНА» - 613, 428 </w:t>
      </w:r>
      <w:proofErr w:type="spellStart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тис.грн</w:t>
      </w:r>
      <w:proofErr w:type="spellEnd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.;</w:t>
      </w:r>
    </w:p>
    <w:p w:rsidR="00ED45C1" w:rsidRPr="00ED45C1" w:rsidRDefault="00ED45C1" w:rsidP="00ED45C1">
      <w:pPr>
        <w:numPr>
          <w:ilvl w:val="0"/>
          <w:numId w:val="8"/>
        </w:numPr>
        <w:tabs>
          <w:tab w:val="left" w:pos="426"/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встановлені 52 металопластикових вікна та 47 дверей в Менській ЛА за рахунок грантових коштів на суму 1016,8 </w:t>
      </w:r>
      <w:proofErr w:type="spellStart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тис.грн</w:t>
      </w:r>
      <w:proofErr w:type="spellEnd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.;</w:t>
      </w:r>
    </w:p>
    <w:p w:rsidR="00ED45C1" w:rsidRPr="00ED45C1" w:rsidRDefault="00ED45C1" w:rsidP="00ED45C1">
      <w:pPr>
        <w:numPr>
          <w:ilvl w:val="0"/>
          <w:numId w:val="8"/>
        </w:numPr>
        <w:tabs>
          <w:tab w:val="left" w:pos="426"/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проведена реконструкція санвузла та входу в будівлю </w:t>
      </w:r>
      <w:proofErr w:type="spellStart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Бірківської</w:t>
      </w:r>
      <w:proofErr w:type="spellEnd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СЛА ЗПСМ на загальну суму  253,07 тис. грн.;</w:t>
      </w:r>
    </w:p>
    <w:p w:rsidR="00ED45C1" w:rsidRPr="00ED45C1" w:rsidRDefault="00ED45C1" w:rsidP="00ED45C1">
      <w:pPr>
        <w:numPr>
          <w:ilvl w:val="0"/>
          <w:numId w:val="8"/>
        </w:numPr>
        <w:tabs>
          <w:tab w:val="left" w:pos="426"/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ремонт будівлі ФП с. Волосківці на суму 199,72 тис. грн. (змонтована система опалення,</w:t>
      </w:r>
      <w:r w:rsidRPr="00ED45C1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</w:t>
      </w: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встановлені вікна та двері, придбані будівельні матеріали для подальших робіт);</w:t>
      </w:r>
    </w:p>
    <w:p w:rsidR="00ED45C1" w:rsidRPr="00ED45C1" w:rsidRDefault="00ED45C1" w:rsidP="00ED45C1">
      <w:pPr>
        <w:numPr>
          <w:ilvl w:val="0"/>
          <w:numId w:val="8"/>
        </w:numPr>
        <w:tabs>
          <w:tab w:val="left" w:pos="426"/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встановлений новий твердопаливний котел в ФАП </w:t>
      </w:r>
      <w:proofErr w:type="spellStart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с.Куковичі</w:t>
      </w:r>
      <w:proofErr w:type="spellEnd"/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загальну суму 53,72 тис. грн.;</w:t>
      </w:r>
    </w:p>
    <w:p w:rsidR="00ED45C1" w:rsidRPr="00ED45C1" w:rsidRDefault="00ED45C1" w:rsidP="00ED45C1">
      <w:pPr>
        <w:numPr>
          <w:ilvl w:val="0"/>
          <w:numId w:val="8"/>
        </w:numPr>
        <w:tabs>
          <w:tab w:val="left" w:pos="426"/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ED45C1">
        <w:rPr>
          <w:rFonts w:ascii="Times New Roman" w:eastAsia="Calibri" w:hAnsi="Times New Roman" w:cs="Times New Roman"/>
          <w:sz w:val="28"/>
          <w:szCs w:val="28"/>
          <w:lang w:val="uk-UA"/>
        </w:rPr>
        <w:t>проведена заміна системи водовідведення Менської ЛА на суму 99,8 тис. грн.</w:t>
      </w:r>
    </w:p>
    <w:p w:rsidR="00ED45C1" w:rsidRPr="00ED45C1" w:rsidRDefault="00ED45C1" w:rsidP="00ED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ED45C1" w:rsidRPr="00ED45C1" w:rsidRDefault="00ED45C1" w:rsidP="00ED45C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Проблемні питання</w:t>
      </w:r>
    </w:p>
    <w:p w:rsidR="00ED45C1" w:rsidRPr="00ED45C1" w:rsidRDefault="00ED45C1" w:rsidP="00ED45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Кадрове забезпечення. Серед лікарів особи пенсійного віку становлять  47,0 %. Вакантна посада лікаря загальної практики-сімейного лікаря  </w:t>
      </w:r>
      <w:proofErr w:type="spellStart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Стольненської</w:t>
      </w:r>
      <w:proofErr w:type="spellEnd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сільської  лікарської амбулаторії загальної практики-сімейної медицини.</w:t>
      </w:r>
    </w:p>
    <w:p w:rsidR="00ED45C1" w:rsidRPr="00ED45C1" w:rsidRDefault="00ED45C1" w:rsidP="00ED4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2. Недостатня кількість коштів для забезпечення функціонування закладу, надання якісної медичної послуги. У зв’язку із змінами  в системі оплати праці понад 85% коштів, які отримані від НСЗУ у рамках програми </w:t>
      </w: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медичних гарантій, спрямовуються на виплату заробітної плати. На 1-го </w:t>
      </w:r>
      <w:bookmarkStart w:id="3" w:name="_GoBack"/>
      <w:bookmarkEnd w:id="3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лікаря, який працює у закладі, припадає 5,7 осіб іншого персоналу. Оптимальним вважається навантаження до 4 осіб на 1-го лікаря. </w:t>
      </w:r>
    </w:p>
    <w:p w:rsidR="00ED45C1" w:rsidRPr="00ED45C1" w:rsidRDefault="00ED45C1" w:rsidP="00ED4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 Для забезпечення функціонування закладу потрібні додаткові кошти на проведення робіт по забезпеченню доступності будівель лікарських амбулаторій для маломобільних верств населення (</w:t>
      </w:r>
      <w:proofErr w:type="spellStart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Макощинська</w:t>
      </w:r>
      <w:proofErr w:type="spellEnd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ЛА ЗПСМ, </w:t>
      </w:r>
      <w:proofErr w:type="spellStart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Киселівська</w:t>
      </w:r>
      <w:proofErr w:type="spellEnd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СЛА ЗПСМ). </w:t>
      </w:r>
    </w:p>
    <w:p w:rsidR="00ED45C1" w:rsidRPr="00ED45C1" w:rsidRDefault="00ED45C1" w:rsidP="00ED4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4. </w:t>
      </w:r>
      <w:proofErr w:type="spellStart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Макошинська</w:t>
      </w:r>
      <w:proofErr w:type="spellEnd"/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лікарська амбулаторія потребує нового приміщення. </w:t>
      </w:r>
    </w:p>
    <w:p w:rsidR="00ED45C1" w:rsidRPr="00ED45C1" w:rsidRDefault="00ED45C1" w:rsidP="00ED4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5. Необхідність придбання 4 автотранспортних засобів (повнопривідні автомобілі) для потреб амбулаторій, оскільки наявні авто використали свій ресурс.</w:t>
      </w:r>
    </w:p>
    <w:p w:rsidR="00ED45C1" w:rsidRPr="00ED45C1" w:rsidRDefault="00ED45C1" w:rsidP="00ED4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45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6. Забезпечення житлом молодого спеціаліста – лікаря-педіатра Менської ЛА.</w:t>
      </w:r>
    </w:p>
    <w:p w:rsidR="006C2F36" w:rsidRDefault="006C2F36" w:rsidP="006C2F36">
      <w:pPr>
        <w:pStyle w:val="a3"/>
        <w:spacing w:before="0" w:beforeAutospacing="0" w:after="0" w:afterAutospacing="0"/>
        <w:ind w:firstLine="708"/>
        <w:jc w:val="both"/>
      </w:pPr>
    </w:p>
    <w:p w:rsidR="006C2F36" w:rsidRDefault="006C2F36" w:rsidP="006C2F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Генеральний</w:t>
      </w:r>
      <w:proofErr w:type="spellEnd"/>
      <w:r>
        <w:rPr>
          <w:color w:val="000000"/>
          <w:sz w:val="28"/>
          <w:szCs w:val="28"/>
        </w:rPr>
        <w:t xml:space="preserve"> директор</w:t>
      </w:r>
    </w:p>
    <w:p w:rsidR="006C2F36" w:rsidRDefault="006C2F36" w:rsidP="006C2F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КНП «Менський центр ПМСД»</w:t>
      </w:r>
    </w:p>
    <w:p w:rsidR="006C2F36" w:rsidRDefault="006C2F36" w:rsidP="006C2F3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>Менської міської ради</w:t>
      </w:r>
      <w:r>
        <w:rPr>
          <w:color w:val="000000"/>
          <w:sz w:val="28"/>
          <w:szCs w:val="28"/>
        </w:rPr>
        <w:t xml:space="preserve">                                                        </w:t>
      </w:r>
      <w:proofErr w:type="spellStart"/>
      <w:r>
        <w:rPr>
          <w:color w:val="000000"/>
          <w:sz w:val="28"/>
          <w:szCs w:val="28"/>
        </w:rPr>
        <w:t>Наталія</w:t>
      </w:r>
      <w:proofErr w:type="spellEnd"/>
      <w:r>
        <w:rPr>
          <w:color w:val="000000"/>
          <w:sz w:val="28"/>
          <w:szCs w:val="28"/>
        </w:rPr>
        <w:t xml:space="preserve"> РОСОМАХА</w:t>
      </w:r>
    </w:p>
    <w:p w:rsidR="006C2F36" w:rsidRDefault="006C2F36"/>
    <w:sectPr w:rsidR="006C2F36" w:rsidSect="006C2F3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F41" w:rsidRDefault="00C94F41" w:rsidP="006C2F36">
      <w:pPr>
        <w:spacing w:after="0" w:line="240" w:lineRule="auto"/>
      </w:pPr>
      <w:r>
        <w:separator/>
      </w:r>
    </w:p>
  </w:endnote>
  <w:endnote w:type="continuationSeparator" w:id="0">
    <w:p w:rsidR="00C94F41" w:rsidRDefault="00C94F41" w:rsidP="006C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F41" w:rsidRDefault="00C94F41" w:rsidP="006C2F36">
      <w:pPr>
        <w:spacing w:after="0" w:line="240" w:lineRule="auto"/>
      </w:pPr>
      <w:r>
        <w:separator/>
      </w:r>
    </w:p>
  </w:footnote>
  <w:footnote w:type="continuationSeparator" w:id="0">
    <w:p w:rsidR="00C94F41" w:rsidRDefault="00C94F41" w:rsidP="006C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276441283"/>
      <w:docPartObj>
        <w:docPartGallery w:val="Page Numbers (Top of Page)"/>
        <w:docPartUnique/>
      </w:docPartObj>
    </w:sdtPr>
    <w:sdtEndPr/>
    <w:sdtContent>
      <w:p w:rsidR="006C2F36" w:rsidRPr="00ED45C1" w:rsidRDefault="00ED45C1">
        <w:pPr>
          <w:pStyle w:val="a4"/>
          <w:jc w:val="center"/>
          <w:rPr>
            <w:rFonts w:ascii="Times New Roman" w:hAnsi="Times New Roman" w:cs="Times New Roman"/>
          </w:rPr>
        </w:pPr>
        <w:r w:rsidRPr="00ED45C1">
          <w:rPr>
            <w:rFonts w:ascii="Times New Roman" w:hAnsi="Times New Roman" w:cs="Times New Roman"/>
            <w:lang w:val="uk-UA"/>
          </w:rPr>
          <w:t xml:space="preserve">                                            </w:t>
        </w:r>
        <w:r w:rsidR="006C2F36" w:rsidRPr="00ED45C1">
          <w:rPr>
            <w:rFonts w:ascii="Times New Roman" w:hAnsi="Times New Roman" w:cs="Times New Roman"/>
          </w:rPr>
          <w:fldChar w:fldCharType="begin"/>
        </w:r>
        <w:r w:rsidR="006C2F36" w:rsidRPr="00ED45C1">
          <w:rPr>
            <w:rFonts w:ascii="Times New Roman" w:hAnsi="Times New Roman" w:cs="Times New Roman"/>
          </w:rPr>
          <w:instrText>PAGE   \* MERGEFORMAT</w:instrText>
        </w:r>
        <w:r w:rsidR="006C2F36" w:rsidRPr="00ED45C1">
          <w:rPr>
            <w:rFonts w:ascii="Times New Roman" w:hAnsi="Times New Roman" w:cs="Times New Roman"/>
          </w:rPr>
          <w:fldChar w:fldCharType="separate"/>
        </w:r>
        <w:r w:rsidR="006C2F36" w:rsidRPr="00ED45C1">
          <w:rPr>
            <w:rFonts w:ascii="Times New Roman" w:hAnsi="Times New Roman" w:cs="Times New Roman"/>
            <w:noProof/>
          </w:rPr>
          <w:t>7</w:t>
        </w:r>
        <w:r w:rsidR="006C2F36" w:rsidRPr="00ED45C1">
          <w:rPr>
            <w:rFonts w:ascii="Times New Roman" w:hAnsi="Times New Roman" w:cs="Times New Roman"/>
          </w:rPr>
          <w:fldChar w:fldCharType="end"/>
        </w:r>
        <w:r w:rsidRPr="00ED45C1">
          <w:rPr>
            <w:rFonts w:ascii="Times New Roman" w:hAnsi="Times New Roman" w:cs="Times New Roman"/>
            <w:lang w:val="uk-UA"/>
          </w:rPr>
          <w:t xml:space="preserve">            продовження додатка</w:t>
        </w:r>
      </w:p>
    </w:sdtContent>
  </w:sdt>
  <w:p w:rsidR="006C2F36" w:rsidRDefault="006C2F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DA9"/>
    <w:multiLevelType w:val="multilevel"/>
    <w:tmpl w:val="B37A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A6B63"/>
    <w:multiLevelType w:val="hybridMultilevel"/>
    <w:tmpl w:val="11C8ABE4"/>
    <w:lvl w:ilvl="0" w:tplc="C85856F0">
      <w:numFmt w:val="bullet"/>
      <w:lvlText w:val="-"/>
      <w:lvlJc w:val="left"/>
      <w:pPr>
        <w:ind w:left="720" w:hanging="360"/>
      </w:pPr>
      <w:rPr>
        <w:rFonts w:ascii="Times New Roman" w:eastAsia="Calibri" w:hAnsi="Times New Roman"/>
      </w:rPr>
    </w:lvl>
    <w:lvl w:ilvl="1" w:tplc="AC5831F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37827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4D0B4E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53C38A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DB622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2223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240E04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99CA7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E6D7E51"/>
    <w:multiLevelType w:val="multilevel"/>
    <w:tmpl w:val="5B18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AE6ADA"/>
    <w:multiLevelType w:val="hybridMultilevel"/>
    <w:tmpl w:val="D6028510"/>
    <w:lvl w:ilvl="0" w:tplc="33A224E0">
      <w:start w:val="3"/>
      <w:numFmt w:val="bullet"/>
      <w:lvlText w:val="-"/>
      <w:lvlJc w:val="left"/>
      <w:pPr>
        <w:ind w:left="780" w:hanging="360"/>
      </w:pPr>
      <w:rPr>
        <w:rFonts w:ascii="Times New Roman" w:eastAsia="Calibri" w:hAnsi="Times New Roman"/>
      </w:rPr>
    </w:lvl>
    <w:lvl w:ilvl="1" w:tplc="217C1A22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 w:tplc="F05C813E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BB4E462A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228A73F0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 w:tplc="4D3C52E2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1BB429D8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BAF61626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 w:tplc="0C0EC5F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" w15:restartNumberingAfterBreak="0">
    <w:nsid w:val="46C7782A"/>
    <w:multiLevelType w:val="multilevel"/>
    <w:tmpl w:val="78F0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CA0653"/>
    <w:multiLevelType w:val="multilevel"/>
    <w:tmpl w:val="9BA6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B45FF1"/>
    <w:multiLevelType w:val="multilevel"/>
    <w:tmpl w:val="CC0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62008"/>
    <w:multiLevelType w:val="multilevel"/>
    <w:tmpl w:val="FE6C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950F00"/>
    <w:multiLevelType w:val="hybridMultilevel"/>
    <w:tmpl w:val="29C86188"/>
    <w:lvl w:ilvl="0" w:tplc="06068AC4">
      <w:numFmt w:val="bullet"/>
      <w:lvlText w:val="-"/>
      <w:lvlJc w:val="left"/>
      <w:pPr>
        <w:ind w:left="786" w:hanging="360"/>
      </w:pPr>
      <w:rPr>
        <w:rFonts w:ascii="Times New Roman" w:eastAsia="Calibri" w:hAnsi="Times New Roman"/>
        <w:i w:val="0"/>
      </w:rPr>
    </w:lvl>
    <w:lvl w:ilvl="1" w:tplc="E1CAB85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6B299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6D011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412B2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46AA0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907F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63A4BA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D543A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9D52C04"/>
    <w:multiLevelType w:val="multilevel"/>
    <w:tmpl w:val="C592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36"/>
    <w:rsid w:val="002B270B"/>
    <w:rsid w:val="006C2F36"/>
    <w:rsid w:val="00C47927"/>
    <w:rsid w:val="00C94F41"/>
    <w:rsid w:val="00E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0707"/>
  <w15:chartTrackingRefBased/>
  <w15:docId w15:val="{B3D54640-A65E-4A14-B575-41ADF3BF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86383,bqiaagaaeyqcaaagiaiaaapzwwiabytvagaaaaaaaaaaaaaaaaaaaaaaaaaaaaaaaaaaaaaaaaaaaaaaaaaaaaaaaaaaaaaaaaaaaaaaaaaaaaaaaaaaaaaaaaaaaaaaaaaaaaaaaaaaaaaaaaaaaaaaaaaaaaaaaaaaaaaaaaaaaaaaaaaaaaaaaaaaaaaaaaaaaaaaaaaaaaaaaaaaaaaaaaaaaaaaaaaaaa"/>
    <w:basedOn w:val="a"/>
    <w:rsid w:val="006C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C2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C2F36"/>
  </w:style>
  <w:style w:type="paragraph" w:styleId="a6">
    <w:name w:val="footer"/>
    <w:basedOn w:val="a"/>
    <w:link w:val="a7"/>
    <w:uiPriority w:val="99"/>
    <w:unhideWhenUsed/>
    <w:rsid w:val="006C2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C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9605</Words>
  <Characters>5475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Usher</cp:lastModifiedBy>
  <cp:revision>2</cp:revision>
  <dcterms:created xsi:type="dcterms:W3CDTF">2024-01-30T08:59:00Z</dcterms:created>
  <dcterms:modified xsi:type="dcterms:W3CDTF">2024-02-07T17:54:00Z</dcterms:modified>
</cp:coreProperties>
</file>