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 w:before="225"/>
        <w:shd w:val="clear" w:fill="FFFFFF" w:color="auto"/>
        <w:rPr>
          <w:rFonts w:ascii="Arial" w:hAnsi="Arial" w:cs="Arial" w:eastAsia="Times New Roman"/>
          <w:color w:val="333333"/>
          <w:sz w:val="28"/>
          <w:szCs w:val="28"/>
          <w:lang w:eastAsia="uk-UA"/>
        </w:rPr>
      </w:pPr>
      <w:r>
        <w:rPr>
          <w:rFonts w:ascii="Arial" w:hAnsi="Arial" w:cs="Arial" w:eastAsia="Times New Roman"/>
          <w:color w:val="333333"/>
          <w:sz w:val="28"/>
          <w:szCs w:val="28"/>
          <w:lang w:eastAsia="uk-UA"/>
        </w:rPr>
      </w:r>
      <w:r/>
    </w:p>
    <w:tbl>
      <w:tblPr>
        <w:tblpPr w:horzAnchor="text" w:tblpXSpec="left" w:vertAnchor="text" w:tblpY="0" w:leftFromText="189" w:topFromText="300" w:rightFromText="189" w:bottomFromText="300"/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>
        <w:trPr/>
        <w:tc>
          <w:tcPr>
            <w:shd w:val="clear" w:fill="auto" w:color="auto"/>
            <w:tcBorders>
              <w:left w:val="none" w:color="000000" w:sz="4" w:space="0"/>
              <w:top w:val="single" w:color="E9ECEF" w:sz="6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ЗАТВЕРДЖЕНО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44 сесії Менської                    міської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8 скликання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24 січня 2024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року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№ 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  <w:p>
            <w:pPr>
              <w:spacing w:lineRule="auto" w:line="240" w:after="20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color="E9ECEF" w:sz="6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0" w:type="dxa"/>
            <w:textDirection w:val="lrTb"/>
            <w:noWrap w:val="false"/>
          </w:tcPr>
          <w:p>
            <w:pPr>
              <w:ind w:left="709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ЗАТВЕРДЖЕНО</w:t>
            </w:r>
            <w:r/>
          </w:p>
          <w:p>
            <w:pPr>
              <w:ind w:left="709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Рішення ___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сесії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Борзнянської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міської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ради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___ скликання</w:t>
            </w:r>
            <w:r/>
          </w:p>
          <w:p>
            <w:pPr>
              <w:ind w:left="709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____.________________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року </w:t>
            </w:r>
            <w:r/>
          </w:p>
          <w:p>
            <w:pPr>
              <w:ind w:left="709"/>
              <w:spacing w:lineRule="auto" w:line="240" w:after="20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№_____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top w:val="single" w:color="E9ECEF" w:sz="6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0" w:type="dxa"/>
            <w:textDirection w:val="lrTb"/>
            <w:noWrap w:val="false"/>
          </w:tcPr>
          <w:p>
            <w:pPr>
              <w:spacing w:lineRule="auto" w:line="240" w:after="20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color="E9ECEF" w:sz="6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0" w:type="dxa"/>
            <w:textDirection w:val="lrTb"/>
            <w:noWrap w:val="false"/>
          </w:tcPr>
          <w:p>
            <w:pPr>
              <w:spacing w:lineRule="auto" w:line="240" w:after="20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</w:tr>
    </w:tbl>
    <w:p>
      <w:pPr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  <w:t xml:space="preserve"> </w:t>
      </w:r>
      <w:r/>
    </w:p>
    <w:p>
      <w:pPr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</w:r>
      <w:r/>
    </w:p>
    <w:p>
      <w:pPr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</w:r>
      <w:r/>
    </w:p>
    <w:p>
      <w:pPr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СТАТУТ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Спільного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комунального підприємства</w:t>
      </w:r>
      <w:r>
        <w:rPr>
          <w:rFonts w:ascii="Arial" w:hAnsi="Arial" w:cs="Arial" w:eastAsia="Times New Roman"/>
          <w:sz w:val="21"/>
          <w:szCs w:val="21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1"/>
          <w:lang w:eastAsia="uk-UA"/>
        </w:rPr>
        <w:t xml:space="preserve">«Деснянське»</w:t>
      </w:r>
      <w:bookmarkStart w:id="0" w:name="gjdgxs"/>
      <w:r>
        <w:rPr>
          <w:rFonts w:ascii="Times New Roman" w:hAnsi="Times New Roman" w:cs="Times New Roman" w:eastAsia="Times New Roman"/>
          <w:b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кої та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Борзнянської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міських рад</w:t>
      </w:r>
      <w:r/>
    </w:p>
    <w:p>
      <w:pPr>
        <w:jc w:val="both"/>
        <w:spacing w:lineRule="auto" w:line="240" w:after="225" w:before="225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  <w:t xml:space="preserve"> </w:t>
      </w:r>
      <w:r/>
    </w:p>
    <w:p>
      <w:pPr>
        <w:jc w:val="both"/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  <w:t xml:space="preserve"> 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2024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м.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Мена, м.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Борзна</w:t>
      </w:r>
      <w:r/>
    </w:p>
    <w:p>
      <w:pPr>
        <w:jc w:val="center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/>
      <w:bookmarkStart w:id="1" w:name="30j0zll"/>
      <w:r/>
      <w:bookmarkEnd w:id="1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ЗАГАЛЬНІ ПОЛОЖЕННЯ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/>
      <w:bookmarkStart w:id="2" w:name="1fob9te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Спільне 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омунальне підприємство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«Деснянське»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Борзнянської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міських рад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(далі – Підприємство) засноване на спільній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комунальній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власності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 в особі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Борзнянської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 в особі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Борзнянської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(далі – Засновники).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 своїй діяльності підприємство керується Конституцією України та законами України, а також актами Президента України, іншими нормативними актами центральних органів виконавчої влади, цим Статутом, рішеннями Засновників та її уповноважених органів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bookmarkStart w:id="3" w:name="tyjcwt"/>
      <w:r/>
      <w:bookmarkEnd w:id="3"/>
      <w:r/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Підприємство є юридичною особою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публічного права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володіє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відокремленим майном, має самостійний баланс, рахунки в національній та іноземній валютах в установах банків, може мати печатку, бланки i штампи з власною символікою та символіку, зразки яких затверджуються за погодженням із відповідним органом управління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1.4. Підприємство несе обов’язки та відповідальність, пов’язані з його діяльністю.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1.5. Підприємство може набувати майнові та особисті немайнові права, нести обов'язки, вчиняти правочини відповідно до законодавства та цього Статуту, бути позивачем в суді, у тому числі у відповідних юрисдикційних органах інших держав.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1.6. За погодженням з органом управління Підприємство має право створювати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відокремлені підрозділи та виділяти їх на окремий баланс з наступним включенням їх показників до своєї фінансової звітності.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1.7.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Засновники не несуть відповідальності за зобов’язаннями Підприємства, крім випадків передбачених законодавством України. Підприємство не несе відповідальності за зобов’язаннями Засновників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Повне найменування Підприємства: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українською мовою – Спільне комунальне підприємство «Деснянське»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Борзнянської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міських рад;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англійською мовою - _________________.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Скорочене найменування: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українською мовою — СКП «Деснянське»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англійською мовою – _____________.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Місце знаходження Підприємства: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Україна, 15600, Чернігівська область, </w:t>
      </w:r>
      <w:r>
        <w:rPr>
          <w:rFonts w:ascii="Times New Roman" w:hAnsi="Times New Roman" w:cs="Times New Roman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/>
          <w:sz w:val="28"/>
          <w:szCs w:val="28"/>
        </w:rPr>
        <w:t xml:space="preserve"> район, м. Мена, вул. Робітнича, буд.1.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Цей Статут є основним документом, що регулює діяльність Підприємства та підлягає державній реєстраці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center"/>
        <w:spacing w:lineRule="auto" w:line="240" w:after="0"/>
        <w:shd w:val="clear" w:fill="FFFFFF" w:color="auto"/>
        <w:rPr>
          <w:rFonts w:ascii="Arial" w:hAnsi="Arial" w:cs="Arial" w:eastAsia="Times New Roman"/>
          <w:color w:val="000000"/>
          <w:sz w:val="21"/>
          <w:szCs w:val="21"/>
        </w:rPr>
      </w:pPr>
      <w:r>
        <w:rPr>
          <w:color w:val="000000" w:themeColor="text1"/>
        </w:rPr>
      </w:r>
      <w:bookmarkStart w:id="4" w:name="17dp8vu"/>
      <w:r>
        <w:rPr>
          <w:color w:val="000000" w:themeColor="text1"/>
        </w:rPr>
      </w:r>
      <w:bookmarkEnd w:id="4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2. М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ЕТА І ПРЕДМЕТ ДІЯЛЬНОСТІ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</w:pPr>
      <w:r/>
      <w:bookmarkStart w:id="5" w:name="3rdcrjn"/>
      <w:r/>
      <w:bookmarkStart w:id="6" w:name="26in1rg"/>
      <w:r/>
      <w:bookmarkEnd w:id="5"/>
      <w:r/>
      <w:bookmarkEnd w:id="6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2.1. 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Метою діяльності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підприємства 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обслуговування паромної переправи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що забезпечує сполучення громад,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надання послуг з переробки та утилізації побутових і промислових відходів,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залучен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ня інвестицій (коштів) від фізичних та юридичних осіб, комунальних та державних установ, організацій та підприємств для вирішення питань поводження з побутовими відходами, розвитку інфраструктури, досягнення соціального ефекту, отримання прибутку та іншої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спільної діяльності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спрямована на  економічний і соціальний розвиток Менської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Борзнянської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міських територіальних громад.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2.2. За рішенням Засновників Підприємство у порядку, визначеному законодавством, може здійснювати свою діяльність на інших територіях.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2.3.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Предметом діяльності Підприємства є: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бслуговування паромної переправи, що забезпечує сполучення громад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Облаштування майданчиків для зупинки парому та під’їзних шляхів.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творення передумов для залучення інвестицій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адання послуг з переробки та утилізації побутових і промислових відходів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алучення інвестицій (коштів) від фізичних та юридичних осіб, комунальних та державних установ, організацій та підприємств для вирішення питань поводження з побутовими відходами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Підприємство може здійснювати інші види діяльності згідно з класифікацією видів економічної діяльності, не заборонені чинним законодавством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Види діяльності, які підлягають ліцензуванню, можуть здійснюватися Підприємством виключно після отримання відповідних ліцензій і дозволів у порядку, передбаченому чинним законодавством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Підприємство самостійно: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.1. планує свою діяльність і визначає перспективу розвитку;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.2. організовує матеріально-технічне забезпечення, придбання ресурсів на ринку товарів, робіт, послуг, забезпечує їх економне і раціональне використання;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.3. здійснює первинний (оперативний) та бухгалтерський облік результатів своєї роботи, складає відповідно до вимог закону фінансову звітність та статистичну звітність щодо своєї господарської діяльності, інші дані визначені законом.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Втручання в господарську та іншу діяльність Підприємства збоку державних, громадських і інших органів, політичних партій та рухів не допускається.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/>
      <w:bookmarkStart w:id="7" w:name="44sinio"/>
      <w:r/>
      <w:bookmarkEnd w:id="7"/>
      <w:r/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3.</w:t>
      </w:r>
      <w:r>
        <w:t xml:space="preserve">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РОЗМІР ТА ПОРЯДОК УТВОРЕННЯ СТАТУТНОГО КАПІТАЛУ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Статутний капітал Підприємства становить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000 (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сто тисяч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грн., що формується Засновниками у частках: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Менська міська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рада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000,00 грн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п’ятдесят тисяч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гривень 00 копійок);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Борзнянська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рада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000,00 грн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п’ятдесят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тисяч гривень 00 копійок).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3.2. Статутний капітал підлягає сплаті Засновниками на рахунок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ідприємства протягом шести місяців з дня його державної реєстрації.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3.3. У разі передачі до статутного капіталу Підприємства майна чи речових прав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конкретний перелік майна (прав), за рахунок якого формується статутний капітал, та його вартість, зазначаються у відповідному документі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. 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АЙНО ТА ЗОБОВ’ЯЗАННЯ ПІДПРИЄМСТВА</w:t>
      </w:r>
      <w:bookmarkStart w:id="8" w:name="2jxsxqh"/>
      <w:r/>
      <w:bookmarkStart w:id="9" w:name="z337ya"/>
      <w:r/>
      <w:bookmarkEnd w:id="8"/>
      <w:r/>
      <w:bookmarkEnd w:id="9"/>
      <w:r/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Підприємство відповідає за своїми зобов’язаннями належним йому майном.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4.2. Майно Підприємства перебуває у комунальній власності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відповідної громади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 закріплюється за ним на праві господарського відання.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4.3. Господарська діяльність Підприємства може здійснюватися також на основі інших речових прав (права володіння, права користування тощо), передбачених Цивільним кодексом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4.4. Засновники, як власники закріпленого за Підприємством на праві господарського відання майна, здійснюють контроль за використанням і збереженням переданого в господарське відання майна.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4.5. Майно Підприємства відображується у його балансі або враховується в інших передбачених законом формах обліку майна.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4.6. Майно і кошти Підприємства використовуються для здійснення діяльності відповідно до законодавства України, з урахуванням обмежень для юридичних осіб відповідної форми та податкового статусу.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4.7. Підприємство може здійснювати правочини щодо майна і майнових прав, які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перебувають у його власності, у господарському віданні або на праві користування, якщо такі правочини не суперечать законодавству та Статуту.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4.8. Джерелами формування коштів і майна Підприємства можуть бути: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 кошти і майно, передані засновниками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кошти і майно, що надходять безоплатно, як безповоротна фінансова допомога, добровільні пожертви (у тому числі від фізичних та юридичних осіб незалежно від форми власності, міжнародних організацій, програм міжнародної технічної допомоги тощо);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пасивні доходи;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4) дотації, субсидії або інші дозволені законодавством види платежів з державного чи місцевих бюджетів, а також з державних цільових програм/фондів;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5) благодійна допомога, гуманітарна та технічна допомога;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6) доходи від основної діяльності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7) інші джерела, не заборонені чинним законодавством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4.9.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Збитки, завдані Підприємству в результаті порушення його майнових прав громадянами, юридичними особами і державними органами, відшкодовуються Підприємству в установленому законом порядку.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4.10. Збитки Підприємства, в залежності від способу їх утворення, підлягають покриттю з прибутку, отриманого Підприємством, шляхом отримання капітальних вкладень, дотацій з бюджетів або шляхом встановлення пільг в межах чинного законодавства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відповідно до Положення затвердженого Засновниками.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4.11.</w:t>
      </w:r>
      <w: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Прибуток Підприємства із джерелом походження з України та за її межами,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визначається шляхом коригування (збільшення або зменшення) фінансового результату до оподаткування (прибутку або збитку), визначеного у фін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ансовій звітності підприємства відповідно до національних положень (стандартів) бухгалтерського обліку або міжнародних стандартів фінансової звітності, на різниці, які виникають відповідно до положень Податкового кодексу України згідно з фінансовим планом.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4.12. </w:t>
      </w:r>
      <w:r>
        <w:rPr>
          <w:rFonts w:ascii="Times New Roman" w:hAnsi="Times New Roman" w:cs="Times New Roman"/>
          <w:sz w:val="28"/>
          <w:szCs w:val="28"/>
        </w:rPr>
        <w:t xml:space="preserve">Планування фінансово-господарської діяльності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Підприємством </w:t>
      </w:r>
      <w:r>
        <w:rPr>
          <w:rFonts w:ascii="Times New Roman" w:hAnsi="Times New Roman" w:cs="Times New Roman"/>
          <w:sz w:val="28"/>
          <w:szCs w:val="28"/>
        </w:rPr>
        <w:t xml:space="preserve"> шляхом складання у встановленому порядку річних фінансових планів, </w:t>
      </w:r>
      <w:r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 xml:space="preserve">затвердж</w:t>
      </w:r>
      <w:r>
        <w:rPr>
          <w:rFonts w:ascii="Times New Roman" w:hAnsi="Times New Roman" w:cs="Times New Roman"/>
          <w:sz w:val="28"/>
          <w:szCs w:val="28"/>
        </w:rPr>
        <w:t xml:space="preserve">уються</w:t>
      </w:r>
      <w:r>
        <w:rPr>
          <w:rFonts w:ascii="Times New Roman" w:hAnsi="Times New Roman" w:cs="Times New Roman"/>
          <w:sz w:val="28"/>
          <w:szCs w:val="28"/>
        </w:rPr>
        <w:t xml:space="preserve"> виконавчим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Засновник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>
        <w:rPr>
          <w:rFonts w:ascii="Times New Roman" w:hAnsi="Times New Roman" w:cs="Times New Roman"/>
          <w:sz w:val="28"/>
          <w:szCs w:val="28"/>
        </w:rPr>
        <w:t xml:space="preserve"> звітує про стан виконання фінансового плану перед виконавчим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Засновник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Розпо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діл прибутку Підприємства здійснюється відповідно до затвердженого фінансового плану та рішень Засновників. У річному фінансовому плані окремо зазначається сума чистого прибутку Підприємства, яка направляється Сторонам і зараховується до місцевих бюджетів.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/>
      <w:bookmarkStart w:id="10" w:name="3o7alnk"/>
      <w:r/>
      <w:bookmarkEnd w:id="10"/>
      <w:r/>
      <w:r/>
    </w:p>
    <w:p>
      <w:pPr>
        <w:jc w:val="center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ОРГАНИ УПРАВЛІННЯ І КОНТРОЛЮ ПІДПРИЄМСТВА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Управління Підприємством здійснюється у відповідності зі Статутом, на основі поєднання прав власників майна (у особі їх представників) щодо використання свого майна і участі в управлінні трудовим колективом.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5.2. Вищим органом управління Підприємством 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Засновники. Засновниками 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Менська міська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рада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Борзнянська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рада.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5.3. До компетенції вищого органу управління відноситься: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а) визначення основних напрямків діяльності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б) погодження організаційної структури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в) затвердження Статуту та внесення до нього змін та доповнень;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г) прийняття рішень про припинення діяльності Підприємства та пов’язаних із цим питань;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ґ) визначення порядку формування та розміру статутного капіталу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д) надання дозволу на продаж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або інше розпорядження майном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ідприємства, що належить до основних фондів;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е) прийняття рішення про утворення філій чи інших відокремлених підрозділів, затвердження Положення про них.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Керівництво господарською діяльністю Підприємства здійснює директор, який призначається на посаду та звільняється з посади відповідно до Порядку, затвердженого Сторонами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шляхом укладання з ним контракту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5.5. Директор вирішує всі питання діяльності Підприємства, за винятком тих, що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належить до компетенції вищого органу управління.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5.6. Директор підприємства: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 діє від імені Підприємства, представляє його інтереси в органах державної влади і органах місцевого самоврядування, судах, інших органах та організаціях, у відносинах з юридичними особами та громадянами;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самостійно вирішує питання діяльності Підприємства в межах Статуту, за винятком тих, які згідно зі Статутом віднесено до компетенції інших органів управління;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організовує діяльність Підприємства, спрямовану на реалізацію мети і предмету діяльності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4) несе відповідальність за формування та виконання річного фінансового плану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Підприємства та результати господарської діяльності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5) забезпечує ефективне використання та збереження закріпленого за підприємством майна;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6) надає органу управління підприємством пропозиції щодо покращення діяльності Підприємства та підвищення ефективності постачання ним послуг (товарів, робіт);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7) розглядає поточні питання діяльності Підприємства та приймає рішення щодо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вирішення цих питань;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8) забезпечує виконання рішень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Засновників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Підприємств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9) організовує виконання на Підприємстві приписів законів України «Про запобігання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корупції», «Про доступ до публічної інформації» та інших актів законодавства у інформаційній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сфері;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10) організовує здійснення закупівель з урахуванням приписів законодавства про публічні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закупівлі;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11) організовує облік надходжень, які отримуються (подаються на отримання)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Підприємством як державна допомога суб’єктам господарювання, та забезпечує подачу звітності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 порядку, передбаченому Законом України «Про державну допомогу суб’єктам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господарювання»;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12) у разі змін у законодавстві вносить на розгляд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Засновників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пропозиції щодо змін та доповнень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Статуту, відповідних актів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розпоряджається майном та коштами Підприємства у відповідності з чинним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законодавством та в межах, встановлених цим Статутом, а також рішеннями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Засновників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є уповноваженою особою роботодавця для усіх працівників Підприємства, приймає 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роботу та звільняє працівників Підприємства, застосовує до працівників заходи стягнень 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заохочень, здійснює інші функції Роботодавця, передбачені законодавством України;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організовує бухгалтерський облік і звітність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розглядає пропозиції, заяви, скарги працівників Підприємства i приймає належні міри;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приймає рішення про притягнення до відповідальності осіб, що перебувають із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Підприємством у трудових відносинах;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відкриває рахунки 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установах банків;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видає у межах своєї компетенції накази, підписує довіреності (в тому числі й ті, що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підлягають нотаріальному посвідченню), дає вказівки, обов’язкові для виконання всіма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працівниками Підприємства, організує та перевіряє їх виконання;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20) укладає господарські та цивільно-правові договори;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21) за погодженням (у формі листа погодження) із Засновниками (в особі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Менського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Борзнянського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голів) затверджує штатний розпис;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22) несе персональну відповідальність, згідно із чинним законодавством України, за формування і виконання фінансових планів, та своєчасну виплату заробітної плати працівникам Підприємства, ефективне і раціональне використання коштів підприємства;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23) несе персональну відповідальність, згідно із чинним законодавством України, за організацію роботи з охорони праці і техніки безпеки, пожежної безпеки на Підприємстві;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виконує інші функції, що витікають із цього Статуту, рішень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Засновників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чи інших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уповноважених органів управління та актів законодавства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Директора Підприємства може бути звільнено з посади достроково на підставах, передбачених контрактом відповідно до законодавства України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5.8. Трудовий колектив Підприємства приймає участь: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в розробці проекту та затвердженні колективного договору: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у визначенні переліку і порядку надання працівникам Підприємства соціальних пільг;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у визначенні розмірів та видів заохочення продуктивної праці, винахідницької і раціоналізаторської діяльності;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у порушенні клопотань про представлення працівників до місцевих та/або державних нагород.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5.9. При укладанні трудового договору (конт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ракту, угоди) з працівниками Підприємство зобов’язане забезпечити належні і безпечні умови праці, оплату праці не нижчу від визначеного законодавством мінімального розміру, а також забезпечення інших соціальних гарантій, передбачених чинним законодавством.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</w:r>
      <w:r/>
    </w:p>
    <w:p>
      <w:pPr>
        <w:jc w:val="center"/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6.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ГОСПОДАРСЬКА, ЕКОНОМІЧНА І СОЦІАЛЬНА ДІЯЛЬНІСТЬ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6.1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Підприємство здійснює визначену цим Статутом та рішеннями органу управління діяльність, у тому числі, але не виключно, виконує державні замовлення та договори, укладені із споживачами цих робіт, послуг та з постачальниками матеріально-технічних ресурсів.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6.2. Відносини Підприємства з іншими органами, установами, підприємствами, організаціями і фізичними особами в усіх сферах господарської ді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яльності здійснюються на основі договорів. Підприємство з урахуванням обмежень, встановлених цим Статутом, вільне у виборі предмета договору, визначенні зобов’язань, будь-яких інших умов господарських взаємовідносин, що не суперечать законодавству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6.3. Підприємство постачає послуги (товари, роботи) на умовах, що визначаються відповідним органом управління.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6.4. Підприємство забезпечує трудові, соціальні та інші гарантії своїм працівникам відповідно до чинного законодавства, у межах наявних коштів.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6.5. Підприємство забезпечує визначену відповідно до закону кількість робочих місць для працевлаштування інвалідів, підлітків та інших верств населення, що потребують соціального захисту.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6.6. Підприємство здійснює бухгалтерський (фінансовий) облік результатів діяльності Підприємства, веде статистичну звітність результатів своєї діяльності з урахуванням рішень Засновників або уповноваженого органу управління.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</w:r>
      <w:r/>
    </w:p>
    <w:p>
      <w:pPr>
        <w:jc w:val="center"/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7. 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ОВНІШНЬОЕКОНОМІЧНА ДІЯЛЬНІСТЬ ПІДПРИЄМСТВА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7.1.Підприємство має право самостійно здійснювати зовнішньоекономічну діяльність, яка здійснюється ним на основі валютної самоокупності і самофінансування.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7.2. В питаннях зовнішньоекономічної діяльності Підприємство має право:</w:t>
      </w:r>
      <w:r/>
    </w:p>
    <w:p>
      <w:pPr>
        <w:ind w:right="225"/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здійснювати експорт товарів та послуг на обслуговування закордонних юридичних та фізичних осіб;</w:t>
      </w:r>
      <w:r/>
    </w:p>
    <w:p>
      <w:pPr>
        <w:ind w:right="225"/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здійснювати імпорт товарів і послуг, обумовлених контрактами і угодами, в тому числі бартерні товарообміни;</w:t>
      </w:r>
      <w:r/>
    </w:p>
    <w:p>
      <w:pPr>
        <w:ind w:right="225"/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приймати участь у виставках та ярмарках;</w:t>
      </w:r>
      <w:r/>
    </w:p>
    <w:p>
      <w:pPr>
        <w:ind w:right="225"/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направляти у відрядження за кордон своїх фахівців, здійснювати в тому числі на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безвалютній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 основі із закордонними партнерами обмін фахівцями для виконання окремих робіт, навчання і маркетингу;</w:t>
      </w:r>
      <w:r/>
    </w:p>
    <w:p>
      <w:pPr>
        <w:ind w:right="225"/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здійснювати без обмежень посередницькі операції, в яких право власності на товар не переходить до посередника (на підставі комісійних, агентських договорів, договорів доручення).</w:t>
      </w:r>
      <w:r/>
    </w:p>
    <w:p>
      <w:pPr>
        <w:jc w:val="center"/>
        <w:spacing w:lineRule="auto" w:line="240" w:after="225" w:before="225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8. </w:t>
      </w:r>
      <w:bookmarkStart w:id="11" w:name="36ei31r"/>
      <w:r/>
      <w:bookmarkEnd w:id="11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ПРИПИНЕННЯ ПІДПРИЄМСТВА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.1. Припинення Підприємства здійснюється у відповідності до Госп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одарського та Цивільного кодексів України, законів України «Про місцеве самоврядування в Україні», «Про державну реєстрацію юридичних осіб та фізичних осіб – підприємців», шляхом його реорганізації (злиття, приєднання, поділу, перетворення) або ліквідації.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.2. Реорганізація або ліквідація Підприємства здійснюється за рішенням Засновників.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.3. Підприємство ліквідується за ініціативою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Засновників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а також: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у разі досягнення мети, заради якої його було створено;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у разі визнання його в установленому порядку банкрутом, крім випадків, передбачених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законом;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у разі скасування його державної реєстрації;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за рішенням суду.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.4. Підприємство вважається таким, що припинилося, з дня внесення до Єдиного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державного реєстру відповідного запису про припинення його діяльності.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.5. Ліквідація Підприємства провадиться призначеною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Засновниками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ліквідаційною комісією, 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 випадках ліквідації Підприємства за рішенням суду – ліквідаційною комісією, призначеною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цим органом.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.6. При реорганізації i ліквідації Підприємства, його працівникам гарантується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дотримання їх прав та інтересів відповідно до трудового законодавства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Майно, </w:t>
      </w:r>
      <w:r>
        <w:rPr>
          <w:rFonts w:ascii="Times New Roman" w:hAnsi="Times New Roman" w:cs="Times New Roman" w:eastAsia="Times New Roman"/>
          <w:spacing w:val="-2"/>
          <w:sz w:val="28"/>
          <w:szCs w:val="28"/>
          <w:lang w:eastAsia="uk-UA"/>
        </w:rPr>
        <w:t xml:space="preserve">щ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 зали</w:t>
      </w:r>
      <w:r>
        <w:rPr>
          <w:rFonts w:ascii="Times New Roman" w:hAnsi="Times New Roman" w:cs="Times New Roman" w:eastAsia="Times New Roman"/>
          <w:spacing w:val="-2"/>
          <w:sz w:val="28"/>
          <w:szCs w:val="28"/>
          <w:lang w:eastAsia="uk-UA"/>
        </w:rPr>
        <w:t xml:space="preserve">ш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ило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 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наслі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ок припин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uk-UA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ння діял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eastAsia="uk-UA"/>
        </w:rPr>
        <w:t xml:space="preserve">ьн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Підприємства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пере</w:t>
      </w:r>
      <w:r>
        <w:rPr>
          <w:rFonts w:ascii="Times New Roman" w:hAnsi="Times New Roman" w:cs="Times New Roman" w:eastAsia="Times New Roman"/>
          <w:spacing w:val="-2"/>
          <w:sz w:val="28"/>
          <w:szCs w:val="28"/>
          <w:lang w:eastAsia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ається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Засновникам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частках у відсотковому відношенні до кількості населення відповідної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(або вказується інший механізм передачі майна)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/>
      <w:bookmarkStart w:id="12" w:name="1yyy98l"/>
      <w:r/>
      <w:bookmarkEnd w:id="12"/>
      <w:r/>
      <w:r/>
    </w:p>
    <w:p>
      <w:pPr>
        <w:jc w:val="center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9.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ПРИКІНЦЕВІ ПОЛОЖЕННЯ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9.1. Усі питання та відносини, які виникають у процесі діяльності Підприємства і не врегульовані цим Статутом, регулюються чинним законодавством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9.2. Зміни та/чи доповнення до цього Статуту вносяться відповідними рішеннями Засновників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підлягають державній реєстрації у встановленому законодавством порядку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9.3. Якщо одне з положень Статуту буде визнано недійсним у встановленому законодавством порядку, це не тягне за собою визнання недійсними інших положень цього Статуту.</w:t>
      </w:r>
      <w:r/>
    </w:p>
    <w:p>
      <w:pPr>
        <w:jc w:val="both"/>
        <w:spacing w:lineRule="auto" w:line="240" w:after="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9.4. У випад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ку внесення змін до законодавства України та у разі розбіжностей між нормами таких нормативно-правових актів та положеннями Статуту, Засновники застосовують норми передбачені чинним законодавством та зобов’язуються внести відповідні зміни до цього Статуту.</w:t>
      </w:r>
      <w:r/>
    </w:p>
    <w:p>
      <w:r/>
      <w:bookmarkStart w:id="13" w:name="_GoBack"/>
      <w:r/>
      <w:bookmarkEnd w:id="13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Волчецький</dc:creator>
  <cp:lastModifiedBy>ПРИМАКОВ Геннадій Анатолійович</cp:lastModifiedBy>
  <cp:revision>14</cp:revision>
  <dcterms:created xsi:type="dcterms:W3CDTF">2023-10-27T09:51:00Z</dcterms:created>
  <dcterms:modified xsi:type="dcterms:W3CDTF">2024-01-26T12:16:52Z</dcterms:modified>
</cp:coreProperties>
</file>