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firstLine="0"/>
      </w:pPr>
      <w:r>
        <w:t xml:space="preserve">Додаток </w:t>
      </w:r>
      <w:r/>
    </w:p>
    <w:p>
      <w:pPr>
        <w:ind w:left="5670" w:hanging="1"/>
      </w:pPr>
      <w:r>
        <w:t xml:space="preserve">до рішення 44</w:t>
      </w:r>
      <w:r>
        <w:t xml:space="preserve"> сесії Менської  міської ради 8 скликання </w:t>
      </w:r>
      <w:r/>
    </w:p>
    <w:p>
      <w:pPr>
        <w:ind w:left="5669" w:firstLine="0"/>
      </w:pPr>
      <w:r>
        <w:t xml:space="preserve">24 січня</w:t>
      </w:r>
      <w:r>
        <w:t xml:space="preserve"> 202</w:t>
      </w:r>
      <w:r>
        <w:t xml:space="preserve">4</w:t>
      </w:r>
      <w:r>
        <w:t xml:space="preserve"> року № </w:t>
      </w:r>
      <w:r>
        <w:t xml:space="preserve">24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 xml:space="preserve">ПОЛОЖЕННЯ</w:t>
      </w:r>
      <w:r/>
    </w:p>
    <w:p>
      <w:pPr>
        <w:ind w:left="0" w:right="0" w:firstLine="0"/>
        <w:jc w:val="center"/>
        <w:rPr>
          <w:b/>
          <w:sz w:val="48"/>
        </w:rPr>
      </w:pPr>
      <w:r>
        <w:rPr>
          <w:b/>
          <w:sz w:val="48"/>
        </w:rPr>
        <w:t xml:space="preserve">ПРО КОМУНАЛЬНУ УСТАНОВУ «МЕНСЬКИЙ МІСЬКИЙ ЦЕНТР СОЦІАЛЬНИХ СЛУЖБ»</w:t>
      </w:r>
      <w:r/>
    </w:p>
    <w:p>
      <w:pPr>
        <w:ind w:left="0" w:right="0" w:firstLine="0"/>
        <w:jc w:val="center"/>
        <w:rPr>
          <w:sz w:val="44"/>
        </w:rPr>
      </w:pPr>
      <w:r>
        <w:rPr>
          <w:b/>
          <w:sz w:val="48"/>
        </w:rPr>
        <w:t xml:space="preserve">МЕНСЬКОЇ МІСЬКОЇ РАДИ</w:t>
      </w:r>
      <w:r>
        <w:rPr>
          <w:sz w:val="44"/>
        </w:rPr>
      </w:r>
      <w:r/>
    </w:p>
    <w:p>
      <w:pPr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(код ЄДРПОУ - 4187776) </w:t>
      </w:r>
      <w:r>
        <w:rPr>
          <w:b/>
          <w:sz w:val="32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0"/>
      </w:pPr>
      <w:r/>
      <w:r/>
    </w:p>
    <w:p>
      <w:r/>
      <w:r/>
    </w:p>
    <w:p>
      <w:pPr>
        <w:jc w:val="center"/>
        <w:rPr>
          <w:b/>
          <w:sz w:val="36"/>
        </w:rPr>
      </w:pPr>
      <w:r>
        <w:rPr>
          <w:b/>
          <w:sz w:val="36"/>
        </w:rPr>
        <w:t xml:space="preserve">2024</w:t>
      </w:r>
      <w:r>
        <w:t xml:space="preserve"> </w:t>
      </w:r>
      <w:r>
        <w:rPr>
          <w:b/>
        </w:rPr>
        <w:t xml:space="preserve">рік</w:t>
      </w:r>
      <w:r>
        <w:br w:type="page"/>
      </w:r>
      <w:r/>
    </w:p>
    <w:p>
      <w:r>
        <w:t xml:space="preserve">1</w:t>
      </w:r>
      <w:r>
        <w:t xml:space="preserve">. Комунальна установа «Менський міський центр соціальних служб» Менської міської ради (далі – Центр) – </w:t>
      </w:r>
      <w:r>
        <w:t xml:space="preserve">установа</w:t>
      </w:r>
      <w:r>
        <w:t xml:space="preserve">, що проводить соціальну роботу з сім’ями/особами, які належать до вразливих груп населення </w:t>
      </w:r>
      <w:r>
        <w:t xml:space="preserve">та/</w:t>
      </w:r>
      <w:r>
        <w:t xml:space="preserve">або перебувають у складних життєвих обстав</w:t>
      </w:r>
      <w:r>
        <w:t xml:space="preserve">инах </w:t>
      </w:r>
      <w:r>
        <w:t xml:space="preserve">і надає їм соціальні послуги</w:t>
      </w:r>
      <w:r>
        <w:t xml:space="preserve">; надає послуги з перевезення осіб з інвалідністю та дітей з інвалідністю з захворюваннями опорно-рухового апарату та іншими захворюваннями, які пересуваються за допомогою технічних засобів реабілітації та інших </w:t>
      </w:r>
      <w:r>
        <w:t xml:space="preserve">мало</w:t>
      </w:r>
      <w:r>
        <w:t xml:space="preserve">мобільних</w:t>
      </w:r>
      <w:r>
        <w:t xml:space="preserve"> груп населення у разі, якщо такі особи не мають в особистому користуванні та в користуванні законних представників автомобілів. </w:t>
      </w:r>
      <w:r/>
    </w:p>
    <w:p>
      <w:r>
        <w:t xml:space="preserve">Повне найменування Центру – Комунальна установа «Менський міський центр соціальних служб» Менської міської ради.</w:t>
      </w:r>
      <w:r/>
    </w:p>
    <w:p>
      <w:r>
        <w:t xml:space="preserve">Скор</w:t>
      </w:r>
      <w:r>
        <w:t xml:space="preserve">очене  найменування – КУ </w:t>
      </w:r>
      <w:r>
        <w:t xml:space="preserve">ММЦСС</w:t>
      </w:r>
      <w:r>
        <w:t xml:space="preserve">.</w:t>
      </w:r>
      <w:r/>
    </w:p>
    <w:p>
      <w:r>
        <w:t xml:space="preserve">Органом управління та головним розпорядником коштів Центру є Відділ соціального захисту населення, </w:t>
      </w:r>
      <w:r>
        <w:t xml:space="preserve">сім</w:t>
      </w:r>
      <w:r>
        <w:t xml:space="preserve">’</w:t>
      </w:r>
      <w:r>
        <w:t xml:space="preserve">ї</w:t>
      </w:r>
      <w:r>
        <w:t xml:space="preserve">, молоді та охорони </w:t>
      </w:r>
      <w:r>
        <w:t xml:space="preserve">здоров</w:t>
      </w:r>
      <w:r>
        <w:t xml:space="preserve">’</w:t>
      </w:r>
      <w:r>
        <w:t xml:space="preserve">я</w:t>
      </w:r>
      <w:r>
        <w:t xml:space="preserve"> Менської міської ради (далі -  орган управління).</w:t>
      </w:r>
      <w:r/>
    </w:p>
    <w:p>
      <w:r>
        <w:t xml:space="preserve">2. Центр утворюється, реорганізовується та ліквідується Менською міською радою. Засновником Центру є Менська міська рада.</w:t>
      </w:r>
      <w:r/>
    </w:p>
    <w:p>
      <w:r>
        <w:t xml:space="preserve">2.1. Діяльність Центру спрямовується Менською міською радою. Методичне та інформаційне забезпечення що</w:t>
      </w:r>
      <w:r>
        <w:t xml:space="preserve">до проведення соціальної роботи з сім’ями/особами здійснюється Чернігівським обласним центром соціальних служб.</w:t>
      </w:r>
      <w:r/>
    </w:p>
    <w:p>
      <w:r>
        <w:t xml:space="preserve">2.2. Центр надає соціальні послуги в межах території Менської міської територіальної громади. </w:t>
      </w:r>
      <w:r/>
    </w:p>
    <w:p>
      <w:r>
        <w:t xml:space="preserve">2.3. Положення Центру затверджується на сесії Мен</w:t>
      </w:r>
      <w:r>
        <w:t xml:space="preserve">ської міської ради. Також на сесії Менської міської ради затверджується Положення про структурний підрозділ центру «Службу перевезення «Соціальне таксі».</w:t>
      </w:r>
      <w:r/>
    </w:p>
    <w:p>
      <w:r>
        <w:t xml:space="preserve">3. Центр у своїй діяльності керується Конституцією та законами України, актами Президента України, Каб</w:t>
      </w:r>
      <w:r>
        <w:t xml:space="preserve">інету Міністрів України, наказами Міністерства соціальної політики України, іншими нормативно-правовими актами з питань сім’ї, дітей та молоді, рішеннями Менської міської ради, рішеннями виконкому Менської міської ради, а також цим Положенням. </w:t>
      </w:r>
      <w:r/>
    </w:p>
    <w:p>
      <w:r>
        <w:t xml:space="preserve">4. Основним</w:t>
      </w:r>
      <w:r>
        <w:t xml:space="preserve">и завданнями Центру є:</w:t>
      </w:r>
      <w:r/>
    </w:p>
    <w:p>
      <w:r>
        <w:t xml:space="preserve">- проведення соціально-профілактичної роботи, спрямова</w:t>
      </w:r>
      <w:r>
        <w:t xml:space="preserve">ної на запобігання потраплянню у</w:t>
      </w:r>
      <w:r>
        <w:t xml:space="preserve"> складні життєві обставини осіб/сімей, які належать до вразливих груп населення;</w:t>
      </w:r>
      <w:r/>
    </w:p>
    <w:p>
      <w:r>
        <w:t xml:space="preserve">- надання особам/сім’ям, які належать до вразливих груп населення </w:t>
      </w:r>
      <w:r>
        <w:t xml:space="preserve">та/або перебувають у складних життєвих обставинах, комплексу соціальних послуг, яких вони потребують, відповідно до переліку послуг, затвердженого центральним органом виконавчої влади, що забезпечує формування та реалізацію державної політики у сфері соціа</w:t>
      </w:r>
      <w:r>
        <w:t xml:space="preserve">льного захисту населення з метою мінімізації або подолання таких обставин.</w:t>
      </w:r>
      <w:r/>
    </w:p>
    <w:p>
      <w:r>
        <w:t xml:space="preserve">5. Центр відповідно до визначених цим Положенням  завдань:</w:t>
      </w:r>
      <w:r/>
    </w:p>
    <w:p>
      <w:r>
        <w:t xml:space="preserve">- виявляє осіб/сім’ї, які належать до вразливих груп населення та/або перебувають у складних життєвих обставинах і веде об</w:t>
      </w:r>
      <w:r>
        <w:t xml:space="preserve">лік таких осіб/сімей;</w:t>
      </w:r>
      <w:r/>
    </w:p>
    <w:p>
      <w:r>
        <w:t xml:space="preserve">- проводить оцінювання потреб особи/сім’ї у соціальних послугах;</w:t>
      </w:r>
      <w:r/>
    </w:p>
    <w:p>
      <w:r>
        <w:t xml:space="preserve">- надає соціальні послуги відповідно до державних стандартів соціальних послуг; надає допомогу отримувачам соціальних послуг у розв’язанні їхніх соціально-побутових проб</w:t>
      </w:r>
      <w:r>
        <w:t xml:space="preserve">лем;</w:t>
      </w:r>
      <w:r/>
    </w:p>
    <w:p>
      <w:r>
        <w:t xml:space="preserve">- забезпечує соціальне супроводження прийомних сімей і дитячих будинків сімейного типу;</w:t>
      </w:r>
      <w:r/>
    </w:p>
    <w:p>
      <w:r>
        <w:t xml:space="preserve">- надає соціальні послуги особам, які постраждали від торгівлі людьми;</w:t>
      </w:r>
      <w:r/>
    </w:p>
    <w:p>
      <w:r>
        <w:t xml:space="preserve">- вносить відомості до реєстру надавачів та отримувачів соціальних послуг;</w:t>
      </w:r>
      <w:r/>
    </w:p>
    <w:p>
      <w:r>
        <w:t xml:space="preserve">-</w:t>
      </w:r>
      <w:r>
        <w:t xml:space="preserve"> здійснює контроль за цільовим використанням допомоги при народженні дитини і створенням належних умов для повноцінного утримання та виховання дітей шляхом вибіркового обстеження окремих сімей, складає акт перевірки цільового використання державної допомог</w:t>
      </w:r>
      <w:r>
        <w:t xml:space="preserve">и при народженні. Готує обґрунтовані пропозиції про припинення виплати допомоги або її поновлення;</w:t>
      </w:r>
      <w:r/>
    </w:p>
    <w:p>
      <w:r>
        <w:t xml:space="preserve">- проводить моніторинг та оцінювання якості наданих ним соціальних послуг;</w:t>
      </w:r>
      <w:r/>
    </w:p>
    <w:p>
      <w:r>
        <w:t xml:space="preserve">- створює умови для навчання та підвищення кваліфікації працівників, які надають с</w:t>
      </w:r>
      <w:r>
        <w:t xml:space="preserve">оціальні послуги;</w:t>
      </w:r>
      <w:r/>
    </w:p>
    <w:p>
      <w:r>
        <w:t xml:space="preserve">- взаємодіє з іншими суб’єктами системи надання соціальних послуг, а також з органами, установами, закладами, фізичними особами − підприємцями, волонтерами, які в межах компетенції на території Менської  міської територіальної громади над</w:t>
      </w:r>
      <w:r>
        <w:t xml:space="preserve">ають допомогу вразливим групам населення та особам/сім’ям, які перебувають у складних життєвих обставинах, та/або здійснюють їх захист;</w:t>
      </w:r>
      <w:r/>
    </w:p>
    <w:p>
      <w:r>
        <w:t xml:space="preserve">- інформує населення Менської міської територіальної громади та отримувачів соціальних послуг індивідуально про перелік,</w:t>
      </w:r>
      <w:r>
        <w:t xml:space="preserve"> обсяг і зміст соціальних послуг, які він надає, умови та порядок їх отримання у формі, доступній для сприйняття особами з будь-яким видом порушення здоров’я, зокрема з порушеннями зору, слуху;</w:t>
      </w:r>
      <w:r/>
    </w:p>
    <w:p>
      <w:r>
        <w:t xml:space="preserve">- інформує населення про сімейні форми виховання дітей та пров</w:t>
      </w:r>
      <w:r>
        <w:t xml:space="preserve">одить попередній відбір кандидатів у прийомні батьки, батьки-вихователі;</w:t>
      </w:r>
      <w:r/>
    </w:p>
    <w:p>
      <w:r>
        <w:t xml:space="preserve">- готує статистичні та інформаційно-аналітичні матеріали стосовно наданих соціальних послуг і проведеної соціальної роботи, які подає Менській міській раді, Чернігівському обласному ц</w:t>
      </w:r>
      <w:r>
        <w:t xml:space="preserve">ентру соціальних служб, Національній соціальній сервісній службі;</w:t>
      </w:r>
      <w:r/>
    </w:p>
    <w:p>
      <w:r>
        <w:t xml:space="preserve">- забезпечує захист персональних даних отримувачів соціальних послуг відповідно до Закону України «Про захист персональних даних».</w:t>
      </w:r>
      <w:r/>
    </w:p>
    <w:p>
      <w:r>
        <w:t xml:space="preserve">6. Центр з урахуванням потреб у соціальних послугах, визнач</w:t>
      </w:r>
      <w:r>
        <w:t xml:space="preserve">ених у Менській  територіальній громаді, надає такі соціальні послуги: інформування, консульт</w:t>
      </w:r>
      <w:r>
        <w:t xml:space="preserve">ування, посередництво</w:t>
      </w:r>
      <w:r>
        <w:t xml:space="preserve">, представництво інтересів, соціальна профілактика, соціальний супровід сімей/осіб, які перебувають у складних життєвих обставинах,</w:t>
      </w:r>
      <w:r>
        <w:t xml:space="preserve"> соціальний супровід сімей, у яких виховуються діти-сироти і діти, позбавлені батьківського піклування, соціальна адаптація, соціальна інтеграція та реінтеграція, екстрене (кризове) втручання, н</w:t>
      </w:r>
      <w:r>
        <w:t xml:space="preserve">атуральна допомога (зокрема</w:t>
      </w:r>
      <w:r>
        <w:t xml:space="preserve"> гуманітарна та благодійна); ф</w:t>
      </w:r>
      <w:r>
        <w:t xml:space="preserve">ізичний супровід осіб з інвалідністю, які мають порушення опорно-рухового апарату та пересуваються на кріслах колісних, порушення зору, транспортні та інші соціальні </w:t>
      </w:r>
      <w:r>
        <w:t xml:space="preserve">послуги.Фізичний</w:t>
      </w:r>
      <w:r>
        <w:t xml:space="preserve"> супровід осіб з інвалідністю, які мають порушення опорно-рухового апар</w:t>
      </w:r>
      <w:r>
        <w:t xml:space="preserve">ату та пересуваються на кріслах колісних, порушення зору, транспортні послуги надаються в разі наявності спеціально обладнаного автомобіля.</w:t>
      </w:r>
      <w:r/>
    </w:p>
    <w:p>
      <w:r>
        <w:t xml:space="preserve">7. Послуги надаються Центром за місцем проживання/перебування отримувача соціальних послуг (вдома), у приміщенні над</w:t>
      </w:r>
      <w:r>
        <w:t xml:space="preserve">авача соціальних послуг, за місцем перебування отримувача соціальних послуг поза межами приміщення надавача соціальних послуг (у тому числі на вулиці).</w:t>
      </w:r>
      <w:r/>
    </w:p>
    <w:p>
      <w:r>
        <w:t xml:space="preserve">Для надання соціальних послуг у Центрі створені структурні підрозділи (відділи, служби):</w:t>
      </w:r>
      <w:r/>
    </w:p>
    <w:p>
      <w:r>
        <w:t xml:space="preserve">7.1. Відділ соц</w:t>
      </w:r>
      <w:r>
        <w:t xml:space="preserve">іальної роботи, основним завданням якого є проведення соціальної роботи  з особами  /сім’ями, що належать до вразливих груп населення та / або перебувають у складних життєвих обставинах, зокрема: інформаційно-просвітницька, соціально-профілактична робота, </w:t>
      </w:r>
      <w:r>
        <w:t xml:space="preserve">оцінювання потреб осіб / сімей у соціальних послугах, організація надання їм соціальних послуг шляхом ведення випадку,  в тому числі послуги соціального супроводу сімей/осіб, які перебувають у складних життєвих обставинах, соціальне супроводження прийомних</w:t>
      </w:r>
      <w:r>
        <w:t xml:space="preserve"> сімей і дитячих будинків сімейного типу,  моніторинг та оцінювання якості соціальних послуг.</w:t>
      </w:r>
      <w:r/>
    </w:p>
    <w:p>
      <w:r>
        <w:t xml:space="preserve">7.2. Фінансово – господарський відділ, головними завданнями якого є:</w:t>
      </w:r>
      <w:r/>
    </w:p>
    <w:p>
      <w:r>
        <w:t xml:space="preserve">- ведення бухгалтерського обліку фінансово – господарської діяльності центру та складання зві</w:t>
      </w:r>
      <w:r>
        <w:t xml:space="preserve">тності;</w:t>
      </w:r>
      <w:r/>
    </w:p>
    <w:p>
      <w:r>
        <w:t xml:space="preserve">-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та фінансовими матеріалами (нематеріальними) ресурсами;</w:t>
      </w:r>
      <w:r/>
    </w:p>
    <w:p>
      <w:r>
        <w:t xml:space="preserve">-</w:t>
      </w:r>
      <w:r>
        <w:t xml:space="preserve"> 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</w:t>
      </w:r>
      <w:r>
        <w:t xml:space="preserve">у бухгалтерському обліку та звітності;</w:t>
      </w:r>
      <w:r/>
    </w:p>
    <w:p>
      <w:r>
        <w:t xml:space="preserve">- забезпечення контролю за наявністю і рухом майна, використання фінансових і матеріальних (нематеріальних) ресурсів відповідно до затверджених нормативів і кошторисів;</w:t>
      </w:r>
      <w:r/>
    </w:p>
    <w:p>
      <w:r>
        <w:t xml:space="preserve">- складання і забезпечення виконання кошторису ц</w:t>
      </w:r>
      <w:r>
        <w:t xml:space="preserve">ентру, штатного розпису;</w:t>
      </w:r>
      <w:r/>
    </w:p>
    <w:p>
      <w:r>
        <w:t xml:space="preserve">- розроблення та забезпечення здійснення заходів щодо дотримання та підвищення рівня фінансово- бюджетної дисципліни;</w:t>
      </w:r>
      <w:r/>
    </w:p>
    <w:p>
      <w:r>
        <w:t xml:space="preserve">- здійснення заходів щодо усунення порушень і недоліків, виявлених під час контрольних заходів, проведених держав</w:t>
      </w:r>
      <w:r>
        <w:t xml:space="preserve">ними органами;</w:t>
      </w:r>
      <w:r/>
    </w:p>
    <w:p>
      <w:r>
        <w:t xml:space="preserve">- організація роботи, пов'язаної із плануванням, направленим на забезпечення фінансовими ресурсами усіх видів діяльності центру;</w:t>
      </w:r>
      <w:r/>
    </w:p>
    <w:p>
      <w:r>
        <w:t xml:space="preserve">- запобігання виникнення негативних явищ у фінансово – господарській діяльності, виявлення і мобілізація внутрішнь</w:t>
      </w:r>
      <w:r>
        <w:t xml:space="preserve">огосподарських резервів;</w:t>
      </w:r>
      <w:r/>
    </w:p>
    <w:p>
      <w:r>
        <w:t xml:space="preserve">- збереження та утримання в належному стані приміщення, що орендується та прилеглої території.</w:t>
      </w:r>
      <w:r/>
    </w:p>
    <w:p>
      <w:r>
        <w:t xml:space="preserve">7.3. Служба перевезення «Соціальне таксі», основними завданнями є:</w:t>
      </w:r>
      <w:r/>
    </w:p>
    <w:p>
      <w:r>
        <w:t xml:space="preserve">- поліпшення якості життя громадян похилого віку, осіб з інвалідністю</w:t>
      </w:r>
      <w:r>
        <w:t xml:space="preserve"> та дітей з інвалідністю;</w:t>
      </w:r>
      <w:r/>
    </w:p>
    <w:p>
      <w:r>
        <w:t xml:space="preserve">- сприяння </w:t>
      </w:r>
      <w:r>
        <w:t xml:space="preserve">безбар’єрному</w:t>
      </w:r>
      <w:r>
        <w:t xml:space="preserve"> доступу дітей та осіб з інвалідністю до об’єктів соціальної інфраструктури;</w:t>
      </w:r>
      <w:r/>
    </w:p>
    <w:p>
      <w:r>
        <w:t xml:space="preserve">- забезпечення виконавчим комітетом Менської міської ради, у межах своїх повноважень, реалізації соціальної політики у сфері соці</w:t>
      </w:r>
      <w:r>
        <w:t xml:space="preserve">альної допомоги особам з інвалідністю, визначеної в законах України «Про основи соціальної захищеності інвалідів в Україні», «Про реабілітацію інвалідів в Україні», «Про соціальні послуги», указів Президента України «Про заходи щодо створення сприятливих у</w:t>
      </w:r>
      <w:r>
        <w:t xml:space="preserve">мов для забезпечення соціальної медичної та трудової реабілітації інвалідів», «Про додаткові невідкладні заходи щодо створення сприятливих умов для життєдіяльності осіб з обмеженими фізичними можливостями» та інших нормативно-правових актах;</w:t>
      </w:r>
      <w:r/>
    </w:p>
    <w:p>
      <w:r>
        <w:t xml:space="preserve">- забезпечення</w:t>
      </w:r>
      <w:r>
        <w:t xml:space="preserve"> перевезення осіб із захворюваннями опорно-рухового апарату та іншими захворюваннями, які пересуваються за допомогою технічних засобів реабілітації, інших </w:t>
      </w:r>
      <w:r>
        <w:t xml:space="preserve">маломобільних</w:t>
      </w:r>
      <w:r>
        <w:t xml:space="preserve"> груп населення у разі, якщо такі особи не мають в особистому користуванні та в користу</w:t>
      </w:r>
      <w:r>
        <w:t xml:space="preserve">ванні законних представників автомобілів.</w:t>
      </w:r>
      <w:r/>
    </w:p>
    <w:p>
      <w:r>
        <w:t xml:space="preserve">Структурні підрозділи створюються за рішенням засновника Центру.</w:t>
      </w:r>
      <w:r/>
    </w:p>
    <w:p>
      <w:r>
        <w:t xml:space="preserve">Структурний підрозділ очолює керівник, якого призначає на посаду директор Центру.</w:t>
      </w:r>
      <w:r/>
    </w:p>
    <w:p>
      <w:r>
        <w:t xml:space="preserve">Положення про структурні підрозділи Центру затверджуються директором Центру (за виключенням Положення про структурний підрозділ «Служба перевезення «Соціальне таксі»).</w:t>
      </w:r>
      <w:r/>
    </w:p>
    <w:p>
      <w:r>
        <w:t xml:space="preserve">Центр може утворювати інші структурні підрозділи (служби), діяльність яких спрямовується</w:t>
      </w:r>
      <w:r>
        <w:t xml:space="preserve"> на проведення соціальної роботи з сім’ями/особами і надання їм соціальних послуг, з урахуванням потреб, визначених у Менській громаді.</w:t>
      </w:r>
      <w:r/>
    </w:p>
    <w:p>
      <w:r>
        <w:t xml:space="preserve">8. Центр має право:</w:t>
      </w:r>
      <w:r/>
    </w:p>
    <w:p>
      <w:r>
        <w:t xml:space="preserve">- самостійно визначати форми та методи роботи;</w:t>
      </w:r>
      <w:r/>
    </w:p>
    <w:p>
      <w:r>
        <w:t xml:space="preserve">- подавати до органів державної влади та органів місц</w:t>
      </w:r>
      <w:r>
        <w:t xml:space="preserve">евого самоврядування запити на інформацію, необхідну для організації надання соціальних послуг;</w:t>
      </w:r>
      <w:r/>
    </w:p>
    <w:p>
      <w:r>
        <w:t xml:space="preserve">- утворювати робочі групи, </w:t>
      </w:r>
      <w:r>
        <w:t xml:space="preserve">мультидисциплінарні</w:t>
      </w:r>
      <w:r>
        <w:t xml:space="preserve"> команди із залученням представників установ, закладів, організацій, волонтерів тощо, які в межах компетенції нада</w:t>
      </w:r>
      <w:r>
        <w:t xml:space="preserve">ють допомогу особам/сім’ям, які перебувають у складних  життєвих обставинах;</w:t>
      </w:r>
      <w:r/>
    </w:p>
    <w:p>
      <w:r>
        <w:t xml:space="preserve">- залучати на договірній основі підприємства, установи, організації, фізичних осіб, волонтерів до надання соціальних послуг у підрозділах Центру;</w:t>
      </w:r>
      <w:r/>
    </w:p>
    <w:p>
      <w:r>
        <w:t xml:space="preserve">- залучати грошові кошти та інш</w:t>
      </w:r>
      <w:r>
        <w:t xml:space="preserve">і ресурси (людські, матеріальні, інформаційні тощо), необхідні для надання соціальних послуг.</w:t>
      </w:r>
      <w:r/>
    </w:p>
    <w:p>
      <w:r>
        <w:t xml:space="preserve">9. Центр провадить діяльність за принципами дотримання прав людини, прав дитини та прав осіб з інвалідністю; гуманізму; забезпечення рівних прав та можливостей жі</w:t>
      </w:r>
      <w:r>
        <w:t xml:space="preserve">нок і чоловіків; поваги до честі та гідності; толерантності; законності; соціальної справедливості; доступності та відкритості; </w:t>
      </w:r>
      <w:r>
        <w:t xml:space="preserve">неупередженості та безпечності; добровільності; індивідуального підходу; комплексності; конфіденційності; максимальної ефективно</w:t>
      </w:r>
      <w:r>
        <w:t xml:space="preserve">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  <w:r/>
    </w:p>
    <w:p>
      <w:r>
        <w:t xml:space="preserve">10. Підставою для надання соціальних послуг є відповідне рішення уповноваженого органу.</w:t>
      </w:r>
      <w:r/>
    </w:p>
    <w:p>
      <w:r>
        <w:t xml:space="preserve">Порядок подання заяви, звер</w:t>
      </w:r>
      <w:r>
        <w:t xml:space="preserve">нення, повідомлення про надання соціальних послуг визначається чинним законодавством.</w:t>
      </w:r>
      <w:r/>
    </w:p>
    <w:p>
      <w:r>
        <w:t xml:space="preserve">На час дії воєнного стану пос</w:t>
      </w:r>
      <w:r>
        <w:t xml:space="preserve">луги можуть надаватися екстрено (</w:t>
      </w:r>
      <w:r>
        <w:t xml:space="preserve">кризово</w:t>
      </w:r>
      <w:r>
        <w:t xml:space="preserve">)</w:t>
      </w:r>
      <w:r>
        <w:t xml:space="preserve">, про що складається відповідний акт.</w:t>
      </w:r>
      <w:r/>
    </w:p>
    <w:p>
      <w:r>
        <w:t xml:space="preserve">11. Центр очолює директор, який призначається на посаду і звільн</w:t>
      </w:r>
      <w:r>
        <w:t xml:space="preserve">яється з посади в установленому законодавством порядку міським головою.</w:t>
      </w:r>
      <w:r/>
    </w:p>
    <w:p>
      <w:r>
        <w:t xml:space="preserve">Посаду директора Центру може займати особа, яка має повну вищу освіту другого рівня (ступінь спеціаліста, магістра) за спеціальністю відповідної галузі знань, стаж роботи у відповідній сфері діяльності на керівних посадах нижчого рівня не менше 5 років.</w:t>
      </w:r>
      <w:r/>
    </w:p>
    <w:p>
      <w:r>
        <w:t xml:space="preserve">12. Директор Центру:</w:t>
      </w:r>
      <w:r/>
    </w:p>
    <w:p>
      <w:r>
        <w:t xml:space="preserve">- організовує роботу Центру, персонально відповідає за виконання завдань Центру, визначає ступінь відповідальності працівників Центру;</w:t>
      </w:r>
      <w:r/>
    </w:p>
    <w:p>
      <w:r>
        <w:t xml:space="preserve">- здійснює контроль за повно</w:t>
      </w:r>
      <w:r>
        <w:t xml:space="preserve">тою та якістю надання соціальних послуг сім’ям/особам, які перебувають у складних життєвих обставинах, відповідно до державних стандартів і нормативів;</w:t>
      </w:r>
      <w:r/>
    </w:p>
    <w:p>
      <w:r>
        <w:t xml:space="preserve">- складає в установленому порядку штатний розпис центру в межах граничної чисельності працівників та фон</w:t>
      </w:r>
      <w:r>
        <w:t xml:space="preserve">ду оплати праці;</w:t>
      </w:r>
      <w:r/>
    </w:p>
    <w:p>
      <w:r>
        <w:t xml:space="preserve">- забезпечує своєчасне подання звітності про роботу Центру;</w:t>
      </w:r>
      <w:r/>
    </w:p>
    <w:p>
      <w:r>
        <w:t xml:space="preserve">- затверджує положення про структурні підрозділи Центру (за виключенням Положення про структурний підрозділ «Служба перевезення «Соціальне таксі»);</w:t>
      </w:r>
      <w:r/>
    </w:p>
    <w:p>
      <w:r>
        <w:t xml:space="preserve">- затверджує посадові інструкці</w:t>
      </w:r>
      <w:r>
        <w:t xml:space="preserve">ї працівників Центру;</w:t>
      </w:r>
      <w:r/>
    </w:p>
    <w:p>
      <w:r>
        <w:t xml:space="preserve">- призначає в установленому порядку на посади та звільняє з посад працівників Центру;</w:t>
      </w:r>
      <w:r/>
    </w:p>
    <w:p>
      <w:r>
        <w:t xml:space="preserve">- затверджує правила внутрішнього розпорядку Центру та контролює їх виконання;</w:t>
      </w:r>
      <w:r/>
    </w:p>
    <w:p>
      <w:r>
        <w:t xml:space="preserve">- видає відповідно до компетенції накази, організовує та контролює їх</w:t>
      </w:r>
      <w:r>
        <w:t xml:space="preserve"> виконання;</w:t>
      </w:r>
      <w:r/>
    </w:p>
    <w:p>
      <w:r>
        <w:t xml:space="preserve">- укладає договори, діє від імені Центру і представляє його інтереси;</w:t>
      </w:r>
      <w:r/>
    </w:p>
    <w:p>
      <w:r>
        <w:t xml:space="preserve">- розпоряджається коштами Центру в межах затвердженого кошторису;</w:t>
      </w:r>
      <w:r/>
    </w:p>
    <w:p>
      <w:r>
        <w:t xml:space="preserve">- забезпечує фінансово-господарську діяльність Центру, створення та розвиток матеріально-технічної бази для </w:t>
      </w:r>
      <w:r>
        <w:t xml:space="preserve">проведення комплексу заходів із н</w:t>
      </w:r>
      <w:r>
        <w:t xml:space="preserve">адання соціальних послуг особам</w:t>
      </w:r>
      <w:r>
        <w:t xml:space="preserve">/</w:t>
      </w:r>
      <w:r>
        <w:t xml:space="preserve">сім’ям, які перебувають у складних життєвих обставинах;</w:t>
      </w:r>
      <w:r/>
    </w:p>
    <w:p>
      <w:r>
        <w:t xml:space="preserve">- вживає заходів щодо забезпечення Центру автотранспортними засобами;</w:t>
      </w:r>
      <w:r/>
    </w:p>
    <w:p>
      <w:r>
        <w:t xml:space="preserve">- забезпечує проведення атестації працівників Центру в порядку, визначеному законодавством, та сприяє підвищенню їхньої кваліфікації;</w:t>
      </w:r>
      <w:r/>
    </w:p>
    <w:p>
      <w:r>
        <w:t xml:space="preserve">- приймає рішення щодо заохочення та притягнення до дисциплінарної відповідальності працівників центру;</w:t>
      </w:r>
      <w:r/>
    </w:p>
    <w:p>
      <w:r>
        <w:t xml:space="preserve">- вживає заходів д</w:t>
      </w:r>
      <w:r>
        <w:t xml:space="preserve">ля поліпшення умов праці, забезпечення  дотримання правил охорони праці, внутрішнього трудового розпорядку, санітарної та пожежної безпеки;</w:t>
      </w:r>
      <w:r/>
    </w:p>
    <w:p>
      <w:r>
        <w:t xml:space="preserve">-</w:t>
      </w:r>
      <w:r>
        <w:t xml:space="preserve"> приймає рішення про внесення змін в режим роботи установи та переведення працівників на віддалений режим роб</w:t>
      </w:r>
      <w:r>
        <w:t xml:space="preserve">оти у разі наявності об”єктивних обставин;</w:t>
      </w:r>
      <w:r/>
    </w:p>
    <w:p>
      <w:r>
        <w:t xml:space="preserve">- виконує інші повноваження, передбачені законодавством.</w:t>
      </w:r>
      <w:r/>
    </w:p>
    <w:p>
      <w:r>
        <w:t xml:space="preserve">13. Гранична чисельність працівників Центру затверджується Менською міською радою. Штатний розпис Це</w:t>
      </w:r>
      <w:r>
        <w:t xml:space="preserve">нтру та кошторис затверджує</w:t>
      </w:r>
      <w:r>
        <w:t xml:space="preserve"> керівник органу управління.</w:t>
      </w:r>
      <w:bookmarkStart w:id="1" w:name="_GoBack"/>
      <w:r/>
      <w:bookmarkEnd w:id="1"/>
      <w:r>
        <w:t xml:space="preserve"> </w:t>
      </w:r>
      <w:r/>
    </w:p>
    <w:p>
      <w:r>
        <w:t xml:space="preserve">14. Умови опл</w:t>
      </w:r>
      <w:r>
        <w:t xml:space="preserve">ати праці, тривалість робочого часу та відпусток працівників Центру встановлюються відповідно до законодавства.</w:t>
      </w:r>
      <w:r/>
    </w:p>
    <w:p>
      <w:r>
        <w:t xml:space="preserve">15. Центр забезпечує для працівників, які надають соціальні послуги:</w:t>
      </w:r>
      <w:r/>
    </w:p>
    <w:p>
      <w:r>
        <w:t xml:space="preserve">- створення належних умов для професійної діяльності (у тому числі підвищення кваліфікації, </w:t>
      </w:r>
      <w:r>
        <w:t xml:space="preserve">супервізії</w:t>
      </w:r>
      <w:r>
        <w:t xml:space="preserve">);</w:t>
      </w:r>
      <w:r/>
    </w:p>
    <w:p>
      <w:r>
        <w:t xml:space="preserve">- проведення профілактичного медичного огляду;</w:t>
      </w:r>
      <w:r/>
    </w:p>
    <w:p>
      <w:r>
        <w:t xml:space="preserve">- захист професійної честі, гідності та ділової репутації, у тому числі в судовому порядку;</w:t>
      </w:r>
      <w:r/>
    </w:p>
    <w:p>
      <w:r>
        <w:t xml:space="preserve">- надання у </w:t>
      </w:r>
      <w:r>
        <w:t xml:space="preserve">разі потреби спеціального одягу, взуття, інвентарю, велосипедів, проїзних квитків або виплату грошової компенсації за їх придбання;</w:t>
      </w:r>
      <w:r/>
    </w:p>
    <w:p>
      <w:r>
        <w:t xml:space="preserve">- створення безпечних умов праці.</w:t>
      </w:r>
      <w:r/>
    </w:p>
    <w:p>
      <w:r>
        <w:t xml:space="preserve">16. Ведення діловодства, бухгалтерського обліку та статистичної звітності у Центрі здійсню</w:t>
      </w:r>
      <w:r>
        <w:t xml:space="preserve">ється відповідно до законодавства.</w:t>
      </w:r>
      <w:r/>
    </w:p>
    <w:p>
      <w:r>
        <w:t xml:space="preserve">17. Моніторинг та оцінювання якості соціальних послуг у Центрі проводиться відповідно до законодавства.</w:t>
      </w:r>
      <w:r/>
    </w:p>
    <w:p>
      <w:r>
        <w:t xml:space="preserve">18. Центр володіє та користується майном, яке передано йому органом, що його утворив, юридичними та фізичними особами</w:t>
      </w:r>
      <w:r>
        <w:t xml:space="preserve">, а також майном, придбаним за рахунок коштів місцевих бюджетів та інших джерел, не заборонених законодавством.</w:t>
      </w:r>
      <w:r/>
    </w:p>
    <w:p>
      <w:r>
        <w:t xml:space="preserve">Центр має право на придбання та оренду обладнання, необхідного для забезпечення функціонування Центру.</w:t>
      </w:r>
      <w:r/>
    </w:p>
    <w:p>
      <w:r>
        <w:t xml:space="preserve">19. Засновник забезпечує створення та роз</w:t>
      </w:r>
      <w:r>
        <w:t xml:space="preserve">виток у Центрі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  <w:r/>
    </w:p>
    <w:p>
      <w:r>
        <w:t xml:space="preserve">20. Для осіб з інвалідністю та інших </w:t>
      </w:r>
      <w:r>
        <w:t xml:space="preserve">маломо</w:t>
      </w:r>
      <w:r>
        <w:t xml:space="preserve">більних</w:t>
      </w:r>
      <w:r>
        <w:t xml:space="preserve"> груп населення в установленому порядку Центром забезпечується доступ до його приміщень і прилеглої до них території.</w:t>
      </w:r>
      <w:r/>
    </w:p>
    <w:p>
      <w:r>
        <w:t xml:space="preserve">21. У разі ліквідації Центру його активи не можуть перерозподілятись між засновниками організації або працівниками і повинні бути п</w:t>
      </w:r>
      <w:r>
        <w:t xml:space="preserve">ередані одній або кільком не</w:t>
      </w:r>
      <w:r>
        <w:t xml:space="preserve">прибутковим організаціям відповідного виду або зараховані до доходу бюджету.</w:t>
      </w:r>
      <w:r/>
    </w:p>
    <w:p>
      <w:r>
        <w:t xml:space="preserve">22. Діяльність Центру фінансується за рахунок коштів  бюджету Менської міської територіальної громади, інших місцевих бюджетів згідно укладених догово</w:t>
      </w:r>
      <w:r>
        <w:t xml:space="preserve">рів по наданню соціальних послуг та інших джерел, не заборонених законодавством.</w:t>
      </w:r>
      <w:r/>
    </w:p>
    <w:p>
      <w:r>
        <w:t xml:space="preserve">Центр надає послуги на безоплатній основі.</w:t>
      </w:r>
      <w:r/>
    </w:p>
    <w:p>
      <w:r>
        <w:t xml:space="preserve">Доходи або майно Центру не підлягають розподілу між їх засновниками, працівниками (крім оплати їхньої праці, нарахування єдиного соц</w:t>
      </w:r>
      <w:r>
        <w:t xml:space="preserve">іального внеску) та інших пов’язаних з ними осіб. </w:t>
      </w:r>
      <w:r/>
    </w:p>
    <w:p>
      <w:r>
        <w:t xml:space="preserve">Доходи (прибутки) неприбуткової організації використовуються виключно для фінансування видатків на утримання такої неприбуткової організації, </w:t>
      </w:r>
      <w:r/>
    </w:p>
    <w:p>
      <w:r>
        <w:t xml:space="preserve">реалізації мети (цілей, завдань) та напрямів діяльності, визна</w:t>
      </w:r>
      <w:r>
        <w:t xml:space="preserve">чених її установчими документами.</w:t>
      </w:r>
      <w:r/>
    </w:p>
    <w:p>
      <w:r>
        <w:t xml:space="preserve">23. Центр є юридичною особою, має самостійний баланс, реєстраційні рахунки в територіальних органах казначейства, печатку, штамп та бланк із своїм найменуванням.</w:t>
      </w:r>
      <w:r/>
    </w:p>
    <w:p>
      <w:r>
        <w:t xml:space="preserve">24. Юридична адреса Центру: вулиця </w:t>
      </w:r>
      <w:r>
        <w:t xml:space="preserve">Семашка</w:t>
      </w:r>
      <w:r>
        <w:t xml:space="preserve">, будинок 8, місто</w:t>
      </w:r>
      <w:r>
        <w:t xml:space="preserve"> </w:t>
      </w:r>
      <w:r>
        <w:t xml:space="preserve">Мена</w:t>
      </w:r>
      <w:r>
        <w:t xml:space="preserve">, </w:t>
      </w:r>
      <w:r>
        <w:t xml:space="preserve">Корюківський</w:t>
      </w:r>
      <w:r>
        <w:t xml:space="preserve"> район, Черн</w:t>
      </w:r>
      <w:r>
        <w:t xml:space="preserve">ігівська область, 15600.</w:t>
      </w:r>
      <w:r/>
    </w:p>
    <w:p>
      <w:r>
        <w:t xml:space="preserve">Місце знаходження Центру: вулиця </w:t>
      </w:r>
      <w:r>
        <w:t xml:space="preserve">Семашка</w:t>
      </w:r>
      <w:r>
        <w:t xml:space="preserve">, будинок 8, місто </w:t>
      </w:r>
      <w:r>
        <w:t xml:space="preserve">Мена</w:t>
      </w:r>
      <w:r>
        <w:t xml:space="preserve">, </w:t>
      </w:r>
      <w:r>
        <w:t xml:space="preserve">Корюківський</w:t>
      </w:r>
      <w:r>
        <w:t xml:space="preserve"> район, </w:t>
      </w:r>
      <w:r>
        <w:t xml:space="preserve">Чернігівська область, 15600.</w:t>
      </w:r>
      <w:r/>
    </w:p>
    <w:p>
      <w:r/>
      <w:r/>
    </w:p>
    <w:p>
      <w:r/>
      <w:r/>
    </w:p>
    <w:p>
      <w:pPr>
        <w:ind w:firstLine="0"/>
      </w:pPr>
      <w:r>
        <w:t xml:space="preserve">Начальник відділу соціального захисту,</w:t>
      </w:r>
      <w:r/>
    </w:p>
    <w:p>
      <w:pPr>
        <w:ind w:firstLine="0"/>
        <w:tabs>
          <w:tab w:val="clear" w:pos="709" w:leader="none"/>
          <w:tab w:val="left" w:pos="6661" w:leader="none"/>
        </w:tabs>
      </w:pPr>
      <w:r>
        <w:t xml:space="preserve">сім’ї, молоді та охорони здоров’я</w:t>
      </w:r>
      <w:r>
        <w:tab/>
      </w:r>
      <w:r>
        <w:t xml:space="preserve">Марина МОСКАЛЬЧУК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center"/>
    </w:pPr>
    <w:r/>
    <w:r/>
  </w:p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718"/>
    <w:link w:val="709"/>
    <w:uiPriority w:val="9"/>
    <w:rPr>
      <w:rFonts w:ascii="Arial" w:hAnsi="Arial" w:cs="Arial" w:eastAsia="Arial"/>
      <w:sz w:val="40"/>
      <w:szCs w:val="40"/>
    </w:rPr>
  </w:style>
  <w:style w:type="character" w:styleId="692">
    <w:name w:val="Heading 2 Char"/>
    <w:basedOn w:val="718"/>
    <w:link w:val="710"/>
    <w:uiPriority w:val="9"/>
    <w:rPr>
      <w:rFonts w:ascii="Arial" w:hAnsi="Arial" w:cs="Arial" w:eastAsia="Arial"/>
      <w:sz w:val="34"/>
    </w:rPr>
  </w:style>
  <w:style w:type="character" w:styleId="693">
    <w:name w:val="Heading 3 Char"/>
    <w:basedOn w:val="718"/>
    <w:link w:val="711"/>
    <w:uiPriority w:val="9"/>
    <w:rPr>
      <w:rFonts w:ascii="Arial" w:hAnsi="Arial" w:cs="Arial" w:eastAsia="Arial"/>
      <w:sz w:val="30"/>
      <w:szCs w:val="30"/>
    </w:rPr>
  </w:style>
  <w:style w:type="character" w:styleId="694">
    <w:name w:val="Heading 4 Char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>
    <w:name w:val="Heading 5 Char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>
    <w:name w:val="Heading 6 Char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>
    <w:name w:val="Heading 7 Char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>
    <w:name w:val="Heading 8 Char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>
    <w:name w:val="Heading 9 Char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0">
    <w:name w:val="Title Char"/>
    <w:basedOn w:val="718"/>
    <w:link w:val="732"/>
    <w:uiPriority w:val="10"/>
    <w:rPr>
      <w:sz w:val="48"/>
      <w:szCs w:val="48"/>
    </w:rPr>
  </w:style>
  <w:style w:type="character" w:styleId="701">
    <w:name w:val="Subtitle Char"/>
    <w:basedOn w:val="718"/>
    <w:link w:val="734"/>
    <w:uiPriority w:val="11"/>
    <w:rPr>
      <w:sz w:val="24"/>
      <w:szCs w:val="24"/>
    </w:rPr>
  </w:style>
  <w:style w:type="character" w:styleId="702">
    <w:name w:val="Quote Char"/>
    <w:link w:val="736"/>
    <w:uiPriority w:val="29"/>
    <w:rPr>
      <w:i/>
    </w:rPr>
  </w:style>
  <w:style w:type="character" w:styleId="703">
    <w:name w:val="Intense Quote Char"/>
    <w:link w:val="738"/>
    <w:uiPriority w:val="30"/>
    <w:rPr>
      <w:i/>
    </w:rPr>
  </w:style>
  <w:style w:type="character" w:styleId="704">
    <w:name w:val="Header Char"/>
    <w:basedOn w:val="718"/>
    <w:link w:val="740"/>
    <w:uiPriority w:val="99"/>
  </w:style>
  <w:style w:type="character" w:styleId="705">
    <w:name w:val="Caption Char"/>
    <w:basedOn w:val="744"/>
    <w:link w:val="742"/>
    <w:uiPriority w:val="99"/>
  </w:style>
  <w:style w:type="character" w:styleId="706">
    <w:name w:val="Footnote Text Char"/>
    <w:link w:val="873"/>
    <w:uiPriority w:val="99"/>
    <w:rPr>
      <w:sz w:val="18"/>
    </w:rPr>
  </w:style>
  <w:style w:type="character" w:styleId="707">
    <w:name w:val="Endnote Text Char"/>
    <w:link w:val="876"/>
    <w:uiPriority w:val="99"/>
    <w:rPr>
      <w:sz w:val="20"/>
    </w:rPr>
  </w:style>
  <w:style w:type="paragraph" w:styleId="708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Heading 1"/>
    <w:basedOn w:val="708"/>
    <w:next w:val="708"/>
    <w:link w:val="721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  <w:outlineLvl w:val="0"/>
    </w:pPr>
  </w:style>
  <w:style w:type="paragraph" w:styleId="710">
    <w:name w:val="Heading 2"/>
    <w:basedOn w:val="708"/>
    <w:next w:val="708"/>
    <w:link w:val="722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711">
    <w:name w:val="Heading 3"/>
    <w:basedOn w:val="708"/>
    <w:next w:val="708"/>
    <w:link w:val="723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712">
    <w:name w:val="Heading 4"/>
    <w:basedOn w:val="708"/>
    <w:next w:val="708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>
    <w:name w:val="Heading 5"/>
    <w:basedOn w:val="708"/>
    <w:next w:val="708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>
    <w:name w:val="Heading 6"/>
    <w:basedOn w:val="708"/>
    <w:next w:val="708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5">
    <w:name w:val="Heading 7"/>
    <w:basedOn w:val="708"/>
    <w:next w:val="70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6">
    <w:name w:val="Heading 8"/>
    <w:basedOn w:val="708"/>
    <w:next w:val="708"/>
    <w:link w:val="7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7">
    <w:name w:val="Heading 9"/>
    <w:basedOn w:val="708"/>
    <w:next w:val="708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Заголовок 1 Знак"/>
    <w:link w:val="709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character" w:styleId="722" w:customStyle="1">
    <w:name w:val="Заголовок 2 Знак"/>
    <w:link w:val="71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23" w:customStyle="1">
    <w:name w:val="Заголовок 3 Знак"/>
    <w:link w:val="71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24" w:customStyle="1">
    <w:name w:val="Заголовок 4 Знак"/>
    <w:basedOn w:val="718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Заголовок 5 Знак"/>
    <w:basedOn w:val="718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Заголовок 6 Знак"/>
    <w:basedOn w:val="71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Заголовок 7 Знак"/>
    <w:basedOn w:val="71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Заголовок 8 Знак"/>
    <w:basedOn w:val="718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Заголовок 9 Знак"/>
    <w:basedOn w:val="71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708"/>
    <w:qFormat/>
    <w:uiPriority w:val="34"/>
    <w:pPr>
      <w:contextualSpacing w:val="true"/>
      <w:ind w:left="720"/>
    </w:pPr>
  </w:style>
  <w:style w:type="paragraph" w:styleId="731">
    <w:name w:val="No Spacing"/>
    <w:basedOn w:val="708"/>
    <w:qFormat/>
    <w:uiPriority w:val="99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2">
    <w:name w:val="Title"/>
    <w:basedOn w:val="708"/>
    <w:next w:val="708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Заголовок Знак"/>
    <w:basedOn w:val="718"/>
    <w:link w:val="732"/>
    <w:uiPriority w:val="10"/>
    <w:rPr>
      <w:sz w:val="48"/>
      <w:szCs w:val="48"/>
    </w:rPr>
  </w:style>
  <w:style w:type="paragraph" w:styleId="734">
    <w:name w:val="Subtitle"/>
    <w:basedOn w:val="708"/>
    <w:next w:val="708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718"/>
    <w:link w:val="734"/>
    <w:uiPriority w:val="11"/>
    <w:rPr>
      <w:sz w:val="24"/>
      <w:szCs w:val="24"/>
    </w:rPr>
  </w:style>
  <w:style w:type="paragraph" w:styleId="736">
    <w:name w:val="Quote"/>
    <w:basedOn w:val="708"/>
    <w:next w:val="708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8"/>
    <w:next w:val="708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>
    <w:name w:val="Header"/>
    <w:basedOn w:val="708"/>
    <w:link w:val="7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Верхний колонтитул Знак"/>
    <w:basedOn w:val="718"/>
    <w:link w:val="740"/>
    <w:uiPriority w:val="99"/>
  </w:style>
  <w:style w:type="paragraph" w:styleId="742">
    <w:name w:val="Footer"/>
    <w:basedOn w:val="708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8"/>
    <w:uiPriority w:val="99"/>
  </w:style>
  <w:style w:type="paragraph" w:styleId="744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 w:customStyle="1">
    <w:name w:val="Нижний колонтитул Знак"/>
    <w:link w:val="742"/>
    <w:uiPriority w:val="99"/>
  </w:style>
  <w:style w:type="table" w:styleId="746">
    <w:name w:val="Table Grid"/>
    <w:basedOn w:val="7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7" w:customStyle="1">
    <w:name w:val="Table Grid Light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6" w:customStyle="1">
    <w:name w:val="Grid Table 4 - Accent 2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7" w:customStyle="1">
    <w:name w:val="Grid Table 4 - Accent 3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8" w:customStyle="1">
    <w:name w:val="Grid Table 4 - Accent 4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9" w:customStyle="1">
    <w:name w:val="Grid Table 4 - Accent 5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0" w:customStyle="1">
    <w:name w:val="Grid Table 4 - Accent 6"/>
    <w:basedOn w:val="7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1">
    <w:name w:val="Grid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>
    <w:name w:val="Grid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1" w:customStyle="1">
    <w:name w:val="List Table 2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2" w:customStyle="1">
    <w:name w:val="List Table 2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3" w:customStyle="1">
    <w:name w:val="List Table 2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4" w:customStyle="1">
    <w:name w:val="List Table 2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5" w:customStyle="1">
    <w:name w:val="List Table 2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6">
    <w:name w:val="List Table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9" w:customStyle="1">
    <w:name w:val="List Table 6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List Table 6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1" w:customStyle="1">
    <w:name w:val="List Table 6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List Table 6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3" w:customStyle="1">
    <w:name w:val="List Table 6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4">
    <w:name w:val="List Table 7 Colorful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Lined - Accent 2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Lined - Accent 3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Lined - Accent 4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Lined - Accent 5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Lined - Accent 6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 &amp; Lined - Accent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0" w:customStyle="1">
    <w:name w:val="Bordered &amp; Lined - Accent 2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1" w:customStyle="1">
    <w:name w:val="Bordered &amp; Lined - Accent 3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2" w:customStyle="1">
    <w:name w:val="Bordered &amp; Lined - Accent 4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3" w:customStyle="1">
    <w:name w:val="Bordered &amp; Lined - Accent 5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4" w:customStyle="1">
    <w:name w:val="Bordered &amp; Lined - Accent 6"/>
    <w:basedOn w:val="71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5" w:customStyle="1">
    <w:name w:val="Bordered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7" w:customStyle="1">
    <w:name w:val="Bordered - Accent 2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8" w:customStyle="1">
    <w:name w:val="Bordered - Accent 3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9" w:customStyle="1">
    <w:name w:val="Bordered - Accent 4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0" w:customStyle="1">
    <w:name w:val="Bordered - Accent 5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1" w:customStyle="1">
    <w:name w:val="Bordered - Accent 6"/>
    <w:basedOn w:val="7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70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18"/>
    <w:uiPriority w:val="99"/>
    <w:unhideWhenUsed/>
    <w:rPr>
      <w:vertAlign w:val="superscript"/>
    </w:rPr>
  </w:style>
  <w:style w:type="paragraph" w:styleId="876">
    <w:name w:val="endnote text"/>
    <w:basedOn w:val="708"/>
    <w:link w:val="877"/>
    <w:uiPriority w:val="99"/>
    <w:semiHidden/>
    <w:unhideWhenUsed/>
    <w:rPr>
      <w:sz w:val="20"/>
    </w:rPr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basedOn w:val="718"/>
    <w:uiPriority w:val="99"/>
    <w:semiHidden/>
    <w:unhideWhenUsed/>
    <w:rPr>
      <w:vertAlign w:val="superscript"/>
    </w:rPr>
  </w:style>
  <w:style w:type="paragraph" w:styleId="879">
    <w:name w:val="toc 1"/>
    <w:basedOn w:val="708"/>
    <w:next w:val="708"/>
    <w:uiPriority w:val="39"/>
    <w:unhideWhenUsed/>
    <w:pPr>
      <w:ind w:firstLine="0"/>
      <w:spacing w:after="57"/>
    </w:pPr>
  </w:style>
  <w:style w:type="paragraph" w:styleId="880">
    <w:name w:val="toc 2"/>
    <w:basedOn w:val="708"/>
    <w:next w:val="708"/>
    <w:uiPriority w:val="39"/>
    <w:unhideWhenUsed/>
    <w:pPr>
      <w:ind w:left="283" w:firstLine="0"/>
      <w:spacing w:after="57"/>
    </w:pPr>
  </w:style>
  <w:style w:type="paragraph" w:styleId="881">
    <w:name w:val="toc 3"/>
    <w:basedOn w:val="708"/>
    <w:next w:val="708"/>
    <w:uiPriority w:val="39"/>
    <w:unhideWhenUsed/>
    <w:pPr>
      <w:ind w:left="567" w:firstLine="0"/>
      <w:spacing w:after="57"/>
    </w:pPr>
  </w:style>
  <w:style w:type="paragraph" w:styleId="882">
    <w:name w:val="toc 4"/>
    <w:basedOn w:val="708"/>
    <w:next w:val="708"/>
    <w:uiPriority w:val="39"/>
    <w:unhideWhenUsed/>
    <w:pPr>
      <w:ind w:left="850" w:firstLine="0"/>
      <w:spacing w:after="57"/>
    </w:pPr>
  </w:style>
  <w:style w:type="paragraph" w:styleId="883">
    <w:name w:val="toc 5"/>
    <w:basedOn w:val="708"/>
    <w:next w:val="708"/>
    <w:uiPriority w:val="39"/>
    <w:unhideWhenUsed/>
    <w:pPr>
      <w:ind w:left="1134" w:firstLine="0"/>
      <w:spacing w:after="57"/>
    </w:pPr>
  </w:style>
  <w:style w:type="paragraph" w:styleId="884">
    <w:name w:val="toc 6"/>
    <w:basedOn w:val="708"/>
    <w:next w:val="708"/>
    <w:uiPriority w:val="39"/>
    <w:unhideWhenUsed/>
    <w:pPr>
      <w:ind w:left="1417" w:firstLine="0"/>
      <w:spacing w:after="57"/>
    </w:pPr>
  </w:style>
  <w:style w:type="paragraph" w:styleId="885">
    <w:name w:val="toc 7"/>
    <w:basedOn w:val="708"/>
    <w:next w:val="708"/>
    <w:uiPriority w:val="39"/>
    <w:unhideWhenUsed/>
    <w:pPr>
      <w:ind w:left="1701" w:firstLine="0"/>
      <w:spacing w:after="57"/>
    </w:pPr>
  </w:style>
  <w:style w:type="paragraph" w:styleId="886">
    <w:name w:val="toc 8"/>
    <w:basedOn w:val="708"/>
    <w:next w:val="708"/>
    <w:uiPriority w:val="39"/>
    <w:unhideWhenUsed/>
    <w:pPr>
      <w:ind w:left="1984" w:firstLine="0"/>
      <w:spacing w:after="57"/>
    </w:pPr>
  </w:style>
  <w:style w:type="paragraph" w:styleId="887">
    <w:name w:val="toc 9"/>
    <w:basedOn w:val="708"/>
    <w:next w:val="708"/>
    <w:uiPriority w:val="39"/>
    <w:unhideWhenUsed/>
    <w:pPr>
      <w:ind w:left="2268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8"/>
    <w:next w:val="708"/>
    <w:uiPriority w:val="99"/>
    <w:unhideWhenUsed/>
  </w:style>
  <w:style w:type="table" w:styleId="890" w:customStyle="1">
    <w:name w:val="Без интервала Знак"/>
    <w:uiPriority w:val="99"/>
    <w:rPr>
      <w:rFonts w:ascii="Calibri" w:hAnsi="Calibri" w:cs="Times New Roman" w:eastAsia="Calibri"/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834BDE-7FB1-4355-898F-F3F33B392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37</cp:revision>
  <dcterms:created xsi:type="dcterms:W3CDTF">2024-01-15T06:53:00Z</dcterms:created>
  <dcterms:modified xsi:type="dcterms:W3CDTF">2024-01-26T16:11:04Z</dcterms:modified>
</cp:coreProperties>
</file>