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          Додаток до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      рішення виконавчого комітету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Менської міської ради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                                                              </w:t>
      </w:r>
      <w:bookmarkStart w:id="0" w:name="_GoBack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20 грудня 2023 року № 369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Висновок</w:t>
      </w:r>
      <w:r/>
    </w:p>
    <w:p>
      <w:pPr>
        <w:ind w:firstLine="567"/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виконавчого комітету Менської міської ради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про позбавлення батьківських прав 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відносно дітей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........................................................................................................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Згідно рішення Менського районного суду від 24 січня 2023 року по справі № 738...... малолітні діти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 та 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відібрані від матері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без позбавлення батьківських прав.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Відповідно до рішення виконавчого комітету Менської міської ради від 27 лютого 2023 року № 56, малолітнім надано статус дітей, позбавлених батьківського піклування. </w:t>
      </w:r>
      <w:r/>
    </w:p>
    <w:p>
      <w:pPr>
        <w:ind w:firstLine="54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Згідно рішення виконавчого комітету Менської міської ради від 27 лютого 2023 року № 59, над малолітніми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, встановлено опіку та влаштовано в опікунську родину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: 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району Чернігівської області.</w:t>
      </w:r>
      <w:r/>
    </w:p>
    <w:p>
      <w:pPr>
        <w:ind w:firstLine="54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Згідно рішення виконавчого комітету Менської міської ради від 16 березня 2023 року № 68, малолітні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влаштовані у прийомну сім’ю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......, яка функціонує за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адресою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: 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Чернігівської області.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t xml:space="preserve">14 липня 2023 року новонароджена  дитина, </w:t>
      </w:r>
      <w:r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</w:r>
      <w:r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t xml:space="preserve"> ............року народження, була влаштована до КНП «Прилуцький обласний будинок дитини «Надія» Чернігівської обласної ради терміном на 6 місяців, у зв’язку з складними життєвими обставинами у сім’ї матері,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</w:t>
      </w:r>
      <w:r/>
    </w:p>
    <w:p>
      <w:pPr>
        <w:ind w:firstLine="540"/>
        <w:jc w:val="both"/>
        <w:spacing w:lineRule="auto" w:line="240" w:after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протягом року після відібрання дітей, не змінила свого ставленн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я до виховання дітей, не усвідомила свою негативну поведінку, не створила елементарних умов для проживання як новонародженої дитини, так і всіх своїх малолітніх дітей. Мати продовжує вести аморальний спосіб життя, не цікавиться життям, навчанням та станом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здоров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я дітей, не зважаючи на те, що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діти проживають в одній громаді, жінка не намагалася  зустрітися та поспілкуватися з дітьми.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Відповідно до актів обстеження, проведених у  жовтні та грудні 2023 року, в будинку не створено умов для повернення дітей, не достатньо спальних місць, відсутня білизна,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відсутні будь-які дитячі речі: одяг, іграшки, книги, стіл для навчання, стільці, немає холодильника та запасів продуктів харчування. Мати не працює, при народженні дитини взагалі не мала коштів на утримання новонародженого сина, на даний час доходів у сім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ї немає.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Відповідно до інформації адміністрації КНП «Прилуцький обласний будинок дитини «Надія», за час перебування дитини в закладі з 14 липня 2023 року, мати дитину не відвідувала, зателефонувала лише 19 жовтня 2023 року та цікавилася станом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здоров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я дитини.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Протягом року 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 не зверталася до працівників служби у справах дітей та фахівця центру з питанням про повернення дітей в її сім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ю.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На засідання комісії з прав дитини 12.12.2023  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не з’явилася, про місце та час проведення була повідомлена належним чином.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У зв’язку з вищевикладеним,  на підставі ст. 150, 152, 164, 180 Сімейного кодексу України, вз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явши до уваги рішення комісії з питань захисту прав дитини  від 12 грудня 2023  року, з метою соціального захисту прав дітей, виконавчий комітет Менської міської ради як орган опіки та піклування вважає за доцільне позбавлення батьківських прав громадянки.......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жительки вул. .........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Корюківського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району Чернігівської області</w:t>
      </w:r>
      <w:r>
        <w:rPr>
          <w:rFonts w:ascii="Times New Roman" w:hAnsi="Times New Roman" w:cs="Times New Roman" w:eastAsia="Calibri"/>
          <w:bCs/>
          <w:color w:val="000000"/>
          <w:sz w:val="28"/>
        </w:rPr>
        <w:t xml:space="preserve">, відносно малолітніх дітей,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 року народження,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народження,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 та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.........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року народження. </w:t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ab/>
        <w:t xml:space="preserve">         Геннадій ПРИМАКОВ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</w:rPr>
      </w:r>
      <w:r/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color w:val="000000"/>
          <w:sz w:val="28"/>
        </w:rPr>
      </w:r>
      <w:r/>
    </w:p>
    <w:p>
      <w:r/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  <w:jc w:val="left"/>
      <w:tabs>
        <w:tab w:val="center" w:pos="5102" w:leader="none"/>
        <w:tab w:val="left" w:pos="6132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tab/>
    </w:r>
    <w:r>
      <w:tab/>
    </w: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>
      <w:tab/>
      <w:t xml:space="preserve"> продовження додатка</w:t>
    </w:r>
    <w:r/>
  </w:p>
  <w:p>
    <w:pPr>
      <w:pStyle w:val="68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9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5"/>
    <w:next w:val="67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7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75"/>
    <w:next w:val="67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75"/>
    <w:next w:val="67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75"/>
    <w:next w:val="67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5"/>
    <w:next w:val="67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5"/>
    <w:next w:val="67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7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5"/>
    <w:next w:val="67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5"/>
    <w:next w:val="67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5"/>
    <w:next w:val="67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75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75"/>
    <w:next w:val="67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76"/>
    <w:link w:val="32"/>
    <w:uiPriority w:val="10"/>
    <w:rPr>
      <w:sz w:val="48"/>
      <w:szCs w:val="48"/>
    </w:rPr>
  </w:style>
  <w:style w:type="paragraph" w:styleId="34">
    <w:name w:val="Subtitle"/>
    <w:basedOn w:val="675"/>
    <w:next w:val="67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6"/>
    <w:link w:val="34"/>
    <w:uiPriority w:val="11"/>
    <w:rPr>
      <w:sz w:val="24"/>
      <w:szCs w:val="24"/>
    </w:rPr>
  </w:style>
  <w:style w:type="paragraph" w:styleId="36">
    <w:name w:val="Quote"/>
    <w:basedOn w:val="675"/>
    <w:next w:val="67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75"/>
    <w:next w:val="67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6"/>
    <w:link w:val="684"/>
    <w:uiPriority w:val="99"/>
  </w:style>
  <w:style w:type="character" w:styleId="43">
    <w:name w:val="Footer Char"/>
    <w:basedOn w:val="676"/>
    <w:link w:val="686"/>
    <w:uiPriority w:val="99"/>
  </w:style>
  <w:style w:type="paragraph" w:styleId="44">
    <w:name w:val="Caption"/>
    <w:basedOn w:val="675"/>
    <w:next w:val="6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6"/>
    <w:uiPriority w:val="99"/>
  </w:style>
  <w:style w:type="table" w:styleId="46">
    <w:name w:val="Table Grid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7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6"/>
    <w:uiPriority w:val="99"/>
    <w:unhideWhenUsed/>
    <w:rPr>
      <w:vertAlign w:val="superscript"/>
    </w:rPr>
  </w:style>
  <w:style w:type="paragraph" w:styleId="176">
    <w:name w:val="endnote text"/>
    <w:basedOn w:val="67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6"/>
    <w:uiPriority w:val="99"/>
    <w:semiHidden/>
    <w:unhideWhenUsed/>
    <w:rPr>
      <w:vertAlign w:val="superscript"/>
    </w:rPr>
  </w:style>
  <w:style w:type="paragraph" w:styleId="179">
    <w:name w:val="toc 1"/>
    <w:basedOn w:val="675"/>
    <w:next w:val="67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75"/>
    <w:next w:val="67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75"/>
    <w:next w:val="67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75"/>
    <w:next w:val="67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5"/>
    <w:next w:val="67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5"/>
    <w:next w:val="67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5"/>
    <w:next w:val="67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5"/>
    <w:next w:val="67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5"/>
    <w:next w:val="67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qFormat/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paragraph" w:styleId="679" w:customStyle="1">
    <w:name w:val="Обычный"/>
    <w:rPr>
      <w:rFonts w:ascii="Times New Roman" w:hAnsi="Times New Roman" w:cs="Times New Roman" w:eastAsia="Calibri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80" w:customStyle="1">
    <w:name w:val="Верхний колонтитул"/>
    <w:basedOn w:val="679"/>
    <w:link w:val="681"/>
    <w:pPr>
      <w:tabs>
        <w:tab w:val="center" w:pos="7143" w:leader="none"/>
        <w:tab w:val="right" w:pos="14287" w:leader="none"/>
      </w:tabs>
    </w:pPr>
  </w:style>
  <w:style w:type="character" w:styleId="681" w:customStyle="1">
    <w:name w:val="Верхний колонтитул Знак"/>
    <w:link w:val="680"/>
    <w:rPr>
      <w:rFonts w:ascii="Times New Roman" w:hAnsi="Times New Roman" w:cs="Times New Roman" w:eastAsia="Calibri"/>
      <w:color w:val="000000"/>
      <w:sz w:val="28"/>
    </w:rPr>
  </w:style>
  <w:style w:type="paragraph" w:styleId="682" w:customStyle="1">
    <w:name w:val="Нижний колонтитул"/>
    <w:basedOn w:val="679"/>
    <w:link w:val="683"/>
    <w:pPr>
      <w:tabs>
        <w:tab w:val="center" w:pos="7143" w:leader="none"/>
        <w:tab w:val="right" w:pos="14287" w:leader="none"/>
      </w:tabs>
    </w:pPr>
  </w:style>
  <w:style w:type="character" w:styleId="683" w:customStyle="1">
    <w:name w:val="Нижний колонтитул Знак"/>
    <w:link w:val="682"/>
    <w:rPr>
      <w:rFonts w:ascii="Times New Roman" w:hAnsi="Times New Roman" w:cs="Times New Roman" w:eastAsia="Calibri"/>
      <w:color w:val="000000"/>
      <w:sz w:val="28"/>
    </w:rPr>
  </w:style>
  <w:style w:type="paragraph" w:styleId="684">
    <w:name w:val="Header"/>
    <w:basedOn w:val="675"/>
    <w:link w:val="68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5" w:customStyle="1">
    <w:name w:val="Верхній колонтитул Знак"/>
    <w:basedOn w:val="676"/>
    <w:link w:val="684"/>
    <w:uiPriority w:val="99"/>
  </w:style>
  <w:style w:type="paragraph" w:styleId="686">
    <w:name w:val="Footer"/>
    <w:basedOn w:val="675"/>
    <w:link w:val="68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7" w:customStyle="1">
    <w:name w:val="Нижній колонтитул Знак"/>
    <w:basedOn w:val="676"/>
    <w:link w:val="68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4</cp:revision>
  <dcterms:created xsi:type="dcterms:W3CDTF">2023-12-21T13:34:00Z</dcterms:created>
  <dcterms:modified xsi:type="dcterms:W3CDTF">2023-12-25T15:36:21Z</dcterms:modified>
</cp:coreProperties>
</file>