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93"/>
        <w:tblpPr w:horzAnchor="margin" w:tblpXSpec="left" w:vertAnchor="margin" w:tblpY="-825" w:leftFromText="180" w:topFromText="0" w:rightFromText="180" w:bottomFromText="0"/>
        <w:tblW w:w="16268" w:type="dxa"/>
        <w:tblLayout w:type="fixed"/>
        <w:tblLook w:val="04A0" w:firstRow="1" w:lastRow="0" w:firstColumn="1" w:lastColumn="0" w:noHBand="0" w:noVBand="1"/>
      </w:tblPr>
      <w:tblGrid>
        <w:gridCol w:w="426"/>
        <w:gridCol w:w="35"/>
        <w:gridCol w:w="1348"/>
        <w:gridCol w:w="25"/>
        <w:gridCol w:w="1285"/>
        <w:gridCol w:w="88"/>
        <w:gridCol w:w="2571"/>
        <w:gridCol w:w="567"/>
        <w:gridCol w:w="290"/>
        <w:gridCol w:w="277"/>
        <w:gridCol w:w="709"/>
        <w:gridCol w:w="327"/>
        <w:gridCol w:w="524"/>
        <w:gridCol w:w="893"/>
        <w:gridCol w:w="524"/>
        <w:gridCol w:w="1701"/>
        <w:gridCol w:w="1168"/>
        <w:gridCol w:w="1809"/>
        <w:gridCol w:w="1701"/>
      </w:tblGrid>
      <w:tr>
        <w:trPr>
          <w:trHeight w:val="1843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1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73" w:type="dxa"/>
            <w:textDirection w:val="lrTb"/>
            <w:noWrap w:val="false"/>
          </w:tcPr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73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tabs>
                <w:tab w:val="left" w:pos="96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28" w:type="dxa"/>
            <w:textDirection w:val="lrTb"/>
            <w:noWrap w:val="false"/>
          </w:tcPr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13" w:type="dxa"/>
            <w:textDirection w:val="lrTb"/>
            <w:noWrap w:val="false"/>
          </w:tcPr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903" w:type="dxa"/>
            <w:textDirection w:val="lrTb"/>
            <w:noWrap/>
          </w:tcPr>
          <w:p>
            <w:pPr>
              <w:ind w:left="24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Додаток 2</w:t>
            </w:r>
            <w:r/>
          </w:p>
          <w:p>
            <w:pPr>
              <w:ind w:left="2401"/>
              <w:tabs>
                <w:tab w:val="left" w:pos="6946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 рішення виконавчого комітету </w:t>
            </w:r>
            <w:r/>
          </w:p>
          <w:p>
            <w:pPr>
              <w:ind w:left="2401"/>
              <w:tabs>
                <w:tab w:val="left" w:pos="6946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Менської міської ради від </w:t>
            </w:r>
            <w:r/>
          </w:p>
          <w:p>
            <w:pPr>
              <w:ind w:left="2401"/>
              <w:tabs>
                <w:tab w:val="left" w:pos="6946" w:leader="none"/>
              </w:tabs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20 грудня 2023 року № </w:t>
            </w:r>
            <w:r>
              <w:rPr>
                <w:sz w:val="28"/>
                <w:lang w:val="uk-UA"/>
              </w:rPr>
              <w:t xml:space="preserve">362</w:t>
            </w:r>
            <w:r/>
          </w:p>
          <w:p>
            <w:pPr>
              <w:pStyle w:val="690"/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00"/>
        </w:trPr>
        <w:tc>
          <w:tcPr>
            <w:gridSpan w:val="1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6268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Перелік замовників (підприємств, установ, організацій) суспі</w:t>
            </w:r>
            <w:r>
              <w:rPr>
                <w:b/>
                <w:sz w:val="28"/>
                <w:szCs w:val="28"/>
                <w:lang w:val="uk-UA"/>
              </w:rPr>
              <w:t xml:space="preserve">льно корисних робіт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eastAsia="Times New Roman"/>
                <w:spacing w:val="-4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pacing w:val="-4"/>
                <w:sz w:val="28"/>
                <w:szCs w:val="28"/>
                <w:lang w:val="uk-UA"/>
              </w:rPr>
              <w:t xml:space="preserve">в умовах воєнного стану на території Менської міської територіальної громади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1995"/>
        </w:trPr>
        <w:tc>
          <w:tcPr>
            <w:tcBorders>
              <w:top w:val="single" w:sz="4" w:space="0" w:color="auto"/>
            </w:tcBorders>
            <w:tcW w:w="426" w:type="dxa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№ п/п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1383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Назва підприємства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1310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Об’єкти, на якому викону</w:t>
            </w:r>
            <w:r>
              <w:rPr>
                <w:b/>
                <w:bCs/>
                <w:lang w:val="uk-UA"/>
              </w:rPr>
              <w:t xml:space="preserve">ють</w:t>
            </w:r>
            <w:r>
              <w:rPr>
                <w:b/>
                <w:bCs/>
                <w:lang w:val="uk-UA"/>
              </w:rPr>
              <w:t xml:space="preserve">-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ся</w:t>
            </w:r>
            <w:r>
              <w:rPr>
                <w:b/>
                <w:bCs/>
                <w:lang w:val="uk-UA"/>
              </w:rPr>
              <w:t xml:space="preserve"> суспільно корисні роботи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2659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Види суспільно корисних робіт</w:t>
            </w:r>
            <w:r/>
          </w:p>
        </w:tc>
        <w:tc>
          <w:tcPr>
            <w:tcBorders>
              <w:top w:val="single" w:sz="4" w:space="0" w:color="auto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Кількість осіб</w:t>
            </w:r>
            <w:r/>
          </w:p>
        </w:tc>
        <w:tc>
          <w:tcPr>
            <w:gridSpan w:val="5"/>
            <w:tcBorders>
              <w:top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Критерії відбору 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(за потреби)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Межі території, транспортні маршрути (або організація доставки до місця проведення суспільно корисних робіт)</w:t>
            </w:r>
            <w:r/>
          </w:p>
        </w:tc>
        <w:tc>
          <w:tcPr>
            <w:tcBorders>
              <w:top w:val="single" w:sz="4" w:space="0" w:color="auto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  <w:r/>
          </w:p>
        </w:tc>
        <w:tc>
          <w:tcPr>
            <w:tcBorders>
              <w:top w:val="single" w:sz="4" w:space="0" w:color="auto"/>
            </w:tcBorders>
            <w:tcW w:w="1168" w:type="dxa"/>
            <w:vMerge w:val="restart"/>
            <w:textDirection w:val="lrTb"/>
            <w:noWrap w:val="false"/>
          </w:tcPr>
          <w:p>
            <w:pPr>
              <w:ind w:right="-74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Строк виконання суспільно корисних робіт</w:t>
            </w:r>
            <w:r/>
          </w:p>
        </w:tc>
        <w:tc>
          <w:tcPr>
            <w:tcBorders>
              <w:top w:val="single" w:sz="4" w:space="0" w:color="auto"/>
            </w:tcBorders>
            <w:tcW w:w="1809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Посадові особи, </w:t>
            </w:r>
            <w:r>
              <w:rPr>
                <w:b/>
                <w:bCs/>
                <w:lang w:val="uk-UA"/>
              </w:rPr>
              <w:t xml:space="preserve">які відповідають за </w:t>
            </w:r>
            <w:r>
              <w:rPr>
                <w:b/>
                <w:bCs/>
                <w:lang w:val="uk-UA"/>
              </w:rPr>
              <w:t xml:space="preserve">інформуван</w:t>
            </w:r>
            <w:r>
              <w:rPr>
                <w:b/>
                <w:bCs/>
                <w:lang w:val="uk-UA"/>
              </w:rPr>
              <w:t xml:space="preserve">-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ня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 xml:space="preserve">о</w:t>
            </w:r>
            <w:r>
              <w:rPr>
                <w:b/>
                <w:bCs/>
                <w:lang w:val="uk-UA"/>
              </w:rPr>
              <w:t xml:space="preserve">повіщення та збір працездатних осіб</w:t>
            </w:r>
            <w:r/>
          </w:p>
        </w:tc>
        <w:tc>
          <w:tcPr>
            <w:tcBorders>
              <w:top w:val="single" w:sz="4" w:space="0" w:color="auto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Інші питання, вирішення яких сприятиме виконанню таких робіт (у разі потреби)</w:t>
            </w:r>
            <w:r/>
          </w:p>
        </w:tc>
      </w:tr>
      <w:tr>
        <w:trPr>
          <w:trHeight w:val="404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gridSpan w:val="2"/>
            <w:tcW w:w="1383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gridSpan w:val="2"/>
            <w:tcW w:w="1310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gridSpan w:val="2"/>
            <w:tcW w:w="2659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567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gridSpan w:val="2"/>
            <w:tcW w:w="567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вік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профе</w:t>
            </w:r>
            <w:r>
              <w:rPr>
                <w:b/>
                <w:bCs/>
                <w:lang w:val="uk-UA"/>
              </w:rPr>
              <w:t xml:space="preserve">-</w:t>
            </w:r>
            <w:r>
              <w:rPr>
                <w:b/>
                <w:bCs/>
                <w:lang w:val="uk-UA"/>
              </w:rPr>
              <w:t xml:space="preserve">сія</w:t>
            </w:r>
            <w:r/>
          </w:p>
        </w:tc>
        <w:tc>
          <w:tcPr>
            <w:gridSpan w:val="2"/>
            <w:tcW w:w="851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спеціа</w:t>
            </w:r>
            <w:r>
              <w:rPr>
                <w:b/>
                <w:bCs/>
                <w:lang w:val="uk-UA"/>
              </w:rPr>
              <w:t xml:space="preserve">-</w:t>
            </w:r>
            <w:r/>
          </w:p>
          <w:p>
            <w:pPr>
              <w:ind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льність</w:t>
            </w:r>
            <w:r/>
          </w:p>
        </w:tc>
        <w:tc>
          <w:tcPr>
            <w:gridSpan w:val="2"/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1168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1809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</w:tr>
      <w:tr>
        <w:trPr>
          <w:trHeight w:val="300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</w:t>
            </w:r>
            <w:r/>
          </w:p>
        </w:tc>
        <w:tc>
          <w:tcPr>
            <w:gridSpan w:val="2"/>
            <w:tcW w:w="1383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2</w:t>
            </w:r>
            <w:r/>
          </w:p>
        </w:tc>
        <w:tc>
          <w:tcPr>
            <w:gridSpan w:val="2"/>
            <w:tcW w:w="1310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3</w:t>
            </w:r>
            <w:r/>
          </w:p>
        </w:tc>
        <w:tc>
          <w:tcPr>
            <w:gridSpan w:val="2"/>
            <w:tcW w:w="2659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4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5</w:t>
            </w:r>
            <w:r/>
          </w:p>
        </w:tc>
        <w:tc>
          <w:tcPr>
            <w:gridSpan w:val="2"/>
            <w:tcW w:w="567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6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7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8</w:t>
            </w:r>
            <w:r/>
          </w:p>
        </w:tc>
        <w:tc>
          <w:tcPr>
            <w:gridSpan w:val="2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9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10</w:t>
            </w:r>
            <w:r/>
          </w:p>
        </w:tc>
        <w:tc>
          <w:tcPr>
            <w:tcW w:w="1168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11</w:t>
            </w:r>
            <w:r/>
          </w:p>
        </w:tc>
        <w:tc>
          <w:tcPr>
            <w:tcW w:w="1809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12</w:t>
            </w:r>
            <w:r/>
          </w:p>
        </w:tc>
        <w:tc>
          <w:tcPr>
            <w:tcW w:w="1701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13</w:t>
            </w:r>
            <w:r/>
          </w:p>
        </w:tc>
      </w:tr>
      <w:tr>
        <w:trPr>
          <w:trHeight w:val="300"/>
        </w:trPr>
        <w:tc>
          <w:tcPr>
            <w:tcW w:w="426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1</w:t>
            </w:r>
            <w:r/>
          </w:p>
        </w:tc>
        <w:tc>
          <w:tcPr>
            <w:gridSpan w:val="2"/>
            <w:tcW w:w="1383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Комунальне підприємство </w:t>
            </w:r>
            <w:r>
              <w:rPr>
                <w:lang w:val="uk-UA"/>
              </w:rPr>
              <w:t xml:space="preserve">«</w:t>
            </w:r>
            <w:r>
              <w:rPr>
                <w:lang w:val="uk-UA"/>
              </w:rPr>
              <w:t xml:space="preserve">Менакомун</w:t>
            </w:r>
            <w:r>
              <w:rPr>
                <w:lang w:val="uk-UA"/>
              </w:rPr>
              <w:t xml:space="preserve">-</w:t>
            </w:r>
            <w:r>
              <w:rPr>
                <w:lang w:val="uk-UA"/>
              </w:rPr>
              <w:t xml:space="preserve">послуга» Менської </w:t>
            </w:r>
            <w:r>
              <w:rPr>
                <w:rFonts w:eastAsia="Calibri"/>
                <w:lang w:val="uk-UA"/>
              </w:rPr>
              <w:t xml:space="preserve">міської ради</w:t>
            </w:r>
            <w:r/>
          </w:p>
        </w:tc>
        <w:tc>
          <w:tcPr>
            <w:gridSpan w:val="2"/>
            <w:tcW w:w="131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життєзабезпечення громади</w:t>
            </w:r>
            <w:r/>
          </w:p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соціальної сфери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благоустрою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житлового фонду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оборонні рубежі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2"/>
            <w:tcW w:w="2659" w:type="dxa"/>
            <w:textDirection w:val="lrTb"/>
            <w:noWrap/>
          </w:tcPr>
          <w:p>
            <w:pPr>
              <w:pStyle w:val="692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Ремонтно-відновлювальні роботи, насамперед роботи, що виконуються на об’єктах забезпечення життєдіяльності.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Ремонт і будівництво житлових приміщень.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Розбір завалів, розчищення  залізничних колій та  автомобільних доріг.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Прибирання та утримання в належному стані придорожніх смуг, зупинок,  вирубка чагарників.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Упорядкування, відновлення та благоустрій прибережних смуг, природних джерел та водоймищ, русел річок, укріплення дамб, мостових споруд.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Виконання робіт з прибирання місць поховання, недоглянутих могил та виконання інших робіт на кладовищах.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Ліквідація стихійних сміттєзвалищ та облаштування полігонів твердих побутових  відходів.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по виготовленню попереджувальних знаків, захисних стрічок для огородження небезпечних місць.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Заготівля дров для опалювального сезону.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Вантажно-розвантажувальні роботи.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із забезпечення сталого функціонування об’єктів підвищеної безпеки на випадок надзвичайних ситуацій.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Роботи, пов’язані з підтриманням громадського порядку.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Виконання робіт для задоволення потреб Збройних Сил України, інших військових формувань і сил цивільного захисту: облаштування та укріплення блок-постів,  </w:t>
            </w:r>
            <w:r>
              <w:rPr>
                <w:rFonts w:eastAsia="Times New Roman"/>
                <w:spacing w:val="-11"/>
                <w:lang w:val="uk-UA"/>
              </w:rPr>
              <w:t xml:space="preserve">вирубка дерев для формування окопів, плетіння маскувальних сіток, надання допомоги у приготуванні їжі, виготовлення окопних свічок, ремонт та пошив одягу.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Забезпечення оповіщення військовозобов’язаних, які проживають на території Менської міської територіальної громади.</w:t>
            </w:r>
            <w:r/>
          </w:p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30</w:t>
            </w:r>
            <w:r>
              <w:rPr>
                <w:lang w:val="uk-UA"/>
              </w:rPr>
              <w:t xml:space="preserve">0</w:t>
            </w:r>
            <w:r/>
          </w:p>
        </w:tc>
        <w:tc>
          <w:tcPr>
            <w:gridSpan w:val="2"/>
            <w:tcW w:w="567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gridSpan w:val="2"/>
            <w:tcW w:w="851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ind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територіальна громада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t xml:space="preserve">м. Мена, </w:t>
            </w:r>
            <w:r>
              <w:t xml:space="preserve">вул</w:t>
            </w:r>
            <w:r>
              <w:t xml:space="preserve">. </w:t>
            </w:r>
            <w:r>
              <w:rPr>
                <w:lang w:val="uk-UA"/>
              </w:rPr>
              <w:t xml:space="preserve">......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2024 рік</w:t>
            </w:r>
            <w:r/>
          </w:p>
        </w:tc>
        <w:tc>
          <w:tcPr>
            <w:tcW w:w="1809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shd w:val="clear" w:fill="FFFFFF" w:color="auto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.......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Д</w:t>
            </w:r>
            <w:r>
              <w:rPr>
                <w:rFonts w:eastAsia="Calibri"/>
              </w:rPr>
              <w:t xml:space="preserve">иректор</w:t>
            </w:r>
            <w:r>
              <w:t xml:space="preserve"> </w:t>
            </w:r>
            <w:r>
              <w:rPr>
                <w:rFonts w:eastAsia="Calibri"/>
              </w:rPr>
              <w:t xml:space="preserve">КП </w:t>
            </w:r>
            <w:r>
              <w:t xml:space="preserve">«</w:t>
            </w:r>
            <w:r>
              <w:t xml:space="preserve">Менакомунпослуг</w:t>
            </w:r>
            <w:r>
              <w:t xml:space="preserve">а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rFonts w:eastAsia="Times New Roman"/>
              </w:rPr>
              <w:t xml:space="preserve">Д</w:t>
            </w:r>
            <w:r>
              <w:rPr>
                <w:rFonts w:eastAsia="Times New Roman"/>
                <w:highlight w:val="white"/>
              </w:rPr>
              <w:t xml:space="preserve">оставку до </w:t>
            </w:r>
            <w:r>
              <w:rPr>
                <w:rFonts w:eastAsia="Times New Roman"/>
                <w:highlight w:val="white"/>
                <w:lang w:val="uk-UA"/>
              </w:rPr>
              <w:t xml:space="preserve">місця проведення суспільно корисних робіт</w:t>
            </w:r>
            <w:r>
              <w:rPr>
                <w:lang w:val="uk-UA"/>
              </w:rPr>
              <w:t xml:space="preserve"> забезпечує замовник робіт</w:t>
            </w:r>
            <w:r/>
          </w:p>
        </w:tc>
      </w:tr>
      <w:tr>
        <w:trPr>
          <w:trHeight w:val="300"/>
        </w:trPr>
        <w:tc>
          <w:tcPr>
            <w:tcW w:w="426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2</w:t>
            </w:r>
            <w:r/>
          </w:p>
        </w:tc>
        <w:tc>
          <w:tcPr>
            <w:gridSpan w:val="2"/>
            <w:tcW w:w="1383" w:type="dxa"/>
            <w:textDirection w:val="lrTb"/>
            <w:noWrap/>
          </w:tcPr>
          <w:p>
            <w:pPr>
              <w:ind w:left="-142"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Комунальне некомерційне підприємство «Менська міська лікарня» Менської міської ради</w:t>
            </w:r>
            <w:r/>
          </w:p>
        </w:tc>
        <w:tc>
          <w:tcPr>
            <w:gridSpan w:val="2"/>
            <w:tcW w:w="131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життєзабезпечення громади</w:t>
            </w:r>
            <w:r/>
          </w:p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соціальної сфери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благоустрою</w:t>
            </w:r>
            <w:r/>
          </w:p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2"/>
            <w:tcW w:w="2659" w:type="dxa"/>
            <w:textDirection w:val="lrTb"/>
            <w:noWrap/>
          </w:tcPr>
          <w:p>
            <w:pPr>
              <w:pStyle w:val="692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Ремонтно-відновлювальні роботи, насамперед роботи, що виконуються на об’єктах забезпечення життєдіяльності.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з благоустрою.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Вантажно-розвантажувальні роботи.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Надання допомоги н</w:t>
            </w:r>
            <w:r>
              <w:rPr>
                <w:rFonts w:eastAsia="Times New Roman"/>
                <w:spacing w:val="-11"/>
                <w:lang w:val="uk-UA"/>
              </w:rPr>
              <w:t xml:space="preserve">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характеру,  в тому числі у «Пунктах незламності».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50</w:t>
            </w:r>
            <w:r/>
          </w:p>
        </w:tc>
        <w:tc>
          <w:tcPr>
            <w:gridSpan w:val="2"/>
            <w:tcW w:w="567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gridSpan w:val="2"/>
            <w:tcW w:w="851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ind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територіальна громада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Мена, вул. ....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2024 рік</w:t>
            </w:r>
            <w:r/>
          </w:p>
        </w:tc>
        <w:tc>
          <w:tcPr>
            <w:tcW w:w="1809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shd w:val="clear" w:fill="FFFFFF" w:color="auto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........</w:t>
            </w:r>
            <w:r>
              <w:rPr>
                <w:shd w:val="clear" w:fill="FFFFFF" w:color="auto"/>
                <w:lang w:val="uk-UA"/>
              </w:rPr>
              <w:t xml:space="preserve">.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shd w:val="clear" w:fill="FFFFFF" w:color="auto"/>
                <w:lang w:val="uk-UA"/>
              </w:rPr>
            </w:pPr>
            <w:r>
              <w:rPr>
                <w:shd w:val="clear" w:fill="FFFFFF" w:color="auto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shd w:val="clear" w:fill="FFFFFF" w:color="auto"/>
                <w:lang w:val="uk-UA"/>
              </w:rPr>
            </w:pPr>
            <w:r>
              <w:rPr>
                <w:shd w:val="clear" w:fill="FFFFFF" w:color="auto"/>
                <w:lang w:val="uk-UA"/>
              </w:rPr>
              <w:t xml:space="preserve">Генеральний директор КНП «Менська міська лікарня»</w:t>
            </w:r>
            <w:r/>
          </w:p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tcW w:w="426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3</w:t>
            </w:r>
            <w:r/>
          </w:p>
        </w:tc>
        <w:tc>
          <w:tcPr>
            <w:gridSpan w:val="2"/>
            <w:tcW w:w="1383" w:type="dxa"/>
            <w:textDirection w:val="lrTb"/>
            <w:noWrap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Комунальна установа «Менський територіальний центр надання соціальних послуг» Менської міської ради</w:t>
            </w:r>
            <w:r/>
          </w:p>
        </w:tc>
        <w:tc>
          <w:tcPr>
            <w:gridSpan w:val="2"/>
            <w:tcW w:w="131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життєзабезпечення громади</w:t>
            </w:r>
            <w:r/>
          </w:p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соціальної сфери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житлового </w:t>
            </w:r>
            <w:r>
              <w:rPr>
                <w:rFonts w:eastAsia="Calibri"/>
                <w:lang w:val="uk-UA"/>
              </w:rPr>
              <w:t xml:space="preserve">фонду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благоустрою</w:t>
            </w:r>
            <w:r/>
          </w:p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2"/>
            <w:tcW w:w="2659" w:type="dxa"/>
            <w:textDirection w:val="lrTb"/>
            <w:noWrap/>
          </w:tcPr>
          <w:p>
            <w:pPr>
              <w:pStyle w:val="692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Ремонтно-відновлювальні роботи, насамперед роботи, що виконуються на об’єктах забезпечення життєдіяльності.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Ремонт і будівництво житлових приміщень.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Виконання робіт з прибирання місць поховання, недоглянутих могил та виконання інших робіт на кладовищах.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Заготівля дров для опалювального сезону.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Сільськогосподарські роботи (весняно-польові роботи, збирання врожаю, сінокосіння).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Вантажно-розвантажувальні роботи.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з фасування гуманітарної допомоги.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Надання допомоги н</w:t>
            </w:r>
            <w:r>
              <w:rPr>
                <w:rFonts w:eastAsia="Times New Roman"/>
                <w:spacing w:val="-11"/>
                <w:lang w:val="uk-UA"/>
              </w:rPr>
              <w:t xml:space="preserve">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характеру,  в тому числі у «Пунктах незламності».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Організація забезпечення життєдіяльності громадян, що постраждали внаслідок бойових дій.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Виконання робіт для задоволення потреб Збройних Сил України, інших військових формувань і сил цивільного захисту: плетіння маскувальних сіток, надання допомоги у приготуванні їжі, виготовлення окопних свічок, ремонт та пошив одягу.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100</w:t>
            </w:r>
            <w:r/>
          </w:p>
        </w:tc>
        <w:tc>
          <w:tcPr>
            <w:gridSpan w:val="2"/>
            <w:tcW w:w="567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gridSpan w:val="2"/>
            <w:tcW w:w="851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ind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територіальна громада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Мена, вул. .....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uk-UA"/>
              </w:rPr>
              <w:t xml:space="preserve">2024 рік</w:t>
            </w:r>
            <w:r/>
          </w:p>
        </w:tc>
        <w:tc>
          <w:tcPr>
            <w:tcW w:w="1809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highlight w:val="none"/>
                <w:shd w:val="clear" w:fill="FFFFFF" w:color="auto"/>
                <w:lang w:val="uk-UA"/>
              </w:rPr>
              <w:t xml:space="preserve">..........</w:t>
            </w:r>
            <w:r>
              <w:rPr>
                <w:highlight w:val="none"/>
                <w:shd w:val="clear" w:fill="FFFFFF" w:color="auto"/>
                <w:lang w:val="uk-UA"/>
              </w:rPr>
            </w:r>
          </w:p>
          <w:p>
            <w:pPr>
              <w:jc w:val="lef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none"/>
                <w:shd w:val="clear" w:fill="FFFFFF" w:color="auto"/>
                <w:lang w:val="uk-UA"/>
              </w:rPr>
            </w:pPr>
            <w:r>
              <w:rPr>
                <w:shd w:val="clear" w:fill="FFFFFF" w:color="auto"/>
                <w:lang w:val="uk-UA"/>
              </w:rPr>
              <w:t xml:space="preserve">Директор КУ Менський територіальний центр НСП»</w:t>
            </w:r>
            <w:r/>
          </w:p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</w:t>
            </w:r>
            <w:r>
              <w:rPr>
                <w:rFonts w:eastAsia="Times New Roman"/>
                <w:highlight w:val="white"/>
                <w:lang w:val="uk-UA"/>
              </w:rPr>
              <w:t xml:space="preserve">оставку до місця проведення суспільно корисних робіт</w:t>
            </w:r>
            <w:r>
              <w:rPr>
                <w:lang w:val="uk-UA"/>
              </w:rPr>
              <w:t xml:space="preserve"> забезпечує замовник робіт</w:t>
            </w:r>
            <w:r/>
          </w:p>
        </w:tc>
      </w:tr>
      <w:tr>
        <w:trPr>
          <w:trHeight w:val="300"/>
        </w:trPr>
        <w:tc>
          <w:tcPr>
            <w:tcW w:w="426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4.</w:t>
            </w:r>
            <w:r/>
          </w:p>
        </w:tc>
        <w:tc>
          <w:tcPr>
            <w:gridSpan w:val="2"/>
            <w:tcW w:w="1383" w:type="dxa"/>
            <w:textDirection w:val="lrTb"/>
            <w:noWrap/>
          </w:tcPr>
          <w:p>
            <w:pPr>
              <w:jc w:val="center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Комунальна установа «Менський міський центр соціальних служб» Менської міської ради</w:t>
            </w:r>
            <w:r/>
          </w:p>
        </w:tc>
        <w:tc>
          <w:tcPr>
            <w:gridSpan w:val="2"/>
            <w:tcW w:w="1310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соціальної сфери</w:t>
            </w:r>
            <w:r/>
          </w:p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</w:tc>
        <w:tc>
          <w:tcPr>
            <w:gridSpan w:val="2"/>
            <w:tcW w:w="2659" w:type="dxa"/>
            <w:textDirection w:val="lrTb"/>
            <w:noWrap/>
          </w:tcPr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Вантажно-розвантажувальні роботи.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з фасування гуманітарної допомоги.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Надання допомоги населенню, насамперед особам з інвалідністю, дітям, та іншим особам, які не мають можливості самостійно протидіяти несприятливим </w:t>
            </w:r>
            <w:r>
              <w:rPr>
                <w:rFonts w:eastAsia="Times New Roman"/>
                <w:spacing w:val="-11"/>
                <w:lang w:val="uk-UA"/>
              </w:rPr>
              <w:t xml:space="preserve">факторам техногенного, природного та воєнного характеру,  в</w:t>
            </w:r>
            <w:r>
              <w:rPr>
                <w:rFonts w:eastAsia="Times New Roman"/>
                <w:spacing w:val="-11"/>
                <w:lang w:val="uk-UA"/>
              </w:rPr>
              <w:t xml:space="preserve"> </w:t>
            </w:r>
            <w:r>
              <w:rPr>
                <w:rFonts w:eastAsia="Times New Roman"/>
                <w:spacing w:val="-11"/>
                <w:lang w:val="uk-UA"/>
              </w:rPr>
              <w:t xml:space="preserve"> тому числі у «Пунктах незламності».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Організація забезпечення життєдіяльності громадян, що постраждали внаслідок бойових дій.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Інформування населення про порядок надання статусу дитини, яка постраждала внаслідок воєнних дій та збройних конфліктів, робота з документацією.</w:t>
            </w:r>
            <w:r/>
          </w:p>
          <w:p>
            <w:pPr>
              <w:pStyle w:val="692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50</w:t>
            </w:r>
            <w:r/>
          </w:p>
        </w:tc>
        <w:tc>
          <w:tcPr>
            <w:gridSpan w:val="2"/>
            <w:tcW w:w="567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gridSpan w:val="2"/>
            <w:tcW w:w="851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територіальна громада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Мена, вул. ......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2024 рік</w:t>
            </w:r>
            <w:r/>
          </w:p>
        </w:tc>
        <w:tc>
          <w:tcPr>
            <w:tcW w:w="1809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shd w:val="clear" w:fill="FFFFFF" w:color="auto"/>
                <w:lang w:val="uk-UA"/>
              </w:rPr>
            </w:pPr>
            <w:r>
              <w:rPr>
                <w:shd w:val="clear" w:fill="FFFFFF" w:color="auto"/>
                <w:lang w:val="uk-UA"/>
              </w:rPr>
              <w:t xml:space="preserve">........</w:t>
            </w:r>
            <w:r/>
          </w:p>
          <w:p>
            <w:pPr>
              <w:ind w:left="-144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  <w:p>
            <w:pPr>
              <w:ind w:left="-144" w:right="-108"/>
              <w:jc w:val="center"/>
              <w:rPr>
                <w:rFonts w:eastAsia="Calibri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Директор КУ </w:t>
            </w:r>
            <w:r>
              <w:rPr>
                <w:rFonts w:eastAsia="Calibri"/>
                <w:lang w:val="uk-UA"/>
              </w:rPr>
              <w:t xml:space="preserve">«Менський міський центр соціальних служб»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-</w:t>
            </w:r>
            <w:r/>
          </w:p>
        </w:tc>
      </w:tr>
    </w:tbl>
    <w:p>
      <w:pPr>
        <w:jc w:val="both"/>
        <w:shd w:val="clear" w:fill="FFFFFF" w:color="auto"/>
        <w:tabs>
          <w:tab w:val="left" w:pos="4790" w:leader="none"/>
          <w:tab w:val="left" w:pos="73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hd w:val="clear" w:fill="FFFFFF" w:color="auto"/>
        <w:tabs>
          <w:tab w:val="left" w:pos="4790" w:leader="none"/>
          <w:tab w:val="left" w:pos="73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  <w:r/>
    </w:p>
    <w:p>
      <w:pPr>
        <w:jc w:val="both"/>
        <w:shd w:val="clear" w:fill="FFFFFF" w:color="auto"/>
        <w:tabs>
          <w:tab w:val="left" w:pos="4790" w:leader="none"/>
          <w:tab w:val="left" w:pos="73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                                     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          Тетяна МАРЦЕВА</w:t>
      </w:r>
      <w:r/>
    </w:p>
    <w:sectPr>
      <w:headerReference w:type="default" r:id="rId9"/>
      <w:footnotePr/>
      <w:endnotePr/>
      <w:type w:val="nextPage"/>
      <w:pgSz w:w="16834" w:h="11909" w:orient="landscape"/>
      <w:pgMar w:top="1418" w:right="851" w:bottom="567" w:left="567" w:header="720" w:footer="720" w:gutter="0"/>
      <w:cols w:num="1" w:sep="0" w:space="6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09893301"/>
      <w:docPartObj>
        <w:docPartGallery w:val="Page Numbers (Top of Page)"/>
        <w:docPartUnique w:val="true"/>
      </w:docPartObj>
      <w:rPr/>
    </w:sdtPr>
    <w:sdtContent>
      <w:p>
        <w:pPr>
          <w:pStyle w:val="694"/>
          <w:jc w:val="center"/>
        </w:pPr>
        <w:r>
          <w:rPr>
            <w:lang w:val="uk-UA"/>
          </w:rPr>
          <w:t xml:space="preserve">                                                               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uk-UA"/>
          </w:rPr>
          <w:t xml:space="preserve">2</w:t>
        </w:r>
        <w:r>
          <w:fldChar w:fldCharType="end"/>
        </w:r>
        <w:r>
          <w:rPr>
            <w:lang w:val="uk-UA"/>
          </w:rPr>
          <w:t xml:space="preserve">                                  продовження додатка</w:t>
        </w:r>
        <w:r/>
      </w:p>
    </w:sdtContent>
  </w:sdt>
  <w:p>
    <w:pPr>
      <w:pStyle w:val="6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egacy w:legacy="1" w:legacyIndent="26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35" w:hanging="18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eastAsia="Times New Roman" w:hint="default"/>
        <w:i w:val="false"/>
        <w:color w:val="auto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25" w:legacySpace="0"/>
        <w:lvlJc w:val="left"/>
        <w:pPr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24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73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34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35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4"/>
    <w:next w:val="68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4"/>
    <w:next w:val="6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4"/>
    <w:next w:val="6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4"/>
    <w:next w:val="6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4"/>
    <w:next w:val="6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4"/>
    <w:next w:val="6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4"/>
    <w:next w:val="6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4"/>
    <w:next w:val="6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4"/>
    <w:next w:val="6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84"/>
    <w:next w:val="6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5"/>
    <w:link w:val="32"/>
    <w:uiPriority w:val="10"/>
    <w:rPr>
      <w:sz w:val="48"/>
      <w:szCs w:val="48"/>
    </w:rPr>
  </w:style>
  <w:style w:type="paragraph" w:styleId="34">
    <w:name w:val="Subtitle"/>
    <w:basedOn w:val="684"/>
    <w:next w:val="6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5"/>
    <w:link w:val="34"/>
    <w:uiPriority w:val="11"/>
    <w:rPr>
      <w:sz w:val="24"/>
      <w:szCs w:val="24"/>
    </w:rPr>
  </w:style>
  <w:style w:type="paragraph" w:styleId="36">
    <w:name w:val="Quote"/>
    <w:basedOn w:val="684"/>
    <w:next w:val="6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4"/>
    <w:next w:val="68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5"/>
    <w:link w:val="694"/>
    <w:uiPriority w:val="99"/>
  </w:style>
  <w:style w:type="character" w:styleId="43">
    <w:name w:val="Footer Char"/>
    <w:basedOn w:val="685"/>
    <w:link w:val="696"/>
    <w:uiPriority w:val="99"/>
  </w:style>
  <w:style w:type="paragraph" w:styleId="44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6"/>
    <w:uiPriority w:val="99"/>
  </w:style>
  <w:style w:type="table" w:styleId="47">
    <w:name w:val="Table Grid Light"/>
    <w:basedOn w:val="6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5"/>
    <w:uiPriority w:val="99"/>
    <w:unhideWhenUsed/>
    <w:rPr>
      <w:vertAlign w:val="superscript"/>
    </w:rPr>
  </w:style>
  <w:style w:type="paragraph" w:styleId="176">
    <w:name w:val="endnote text"/>
    <w:basedOn w:val="68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5"/>
    <w:uiPriority w:val="99"/>
    <w:semiHidden/>
    <w:unhideWhenUsed/>
    <w:rPr>
      <w:vertAlign w:val="superscript"/>
    </w:rPr>
  </w:style>
  <w:style w:type="paragraph" w:styleId="179">
    <w:name w:val="toc 1"/>
    <w:basedOn w:val="684"/>
    <w:next w:val="68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4"/>
    <w:next w:val="68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4"/>
    <w:next w:val="68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4"/>
    <w:next w:val="68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4"/>
    <w:next w:val="68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4"/>
    <w:next w:val="68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4"/>
    <w:next w:val="68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4"/>
    <w:next w:val="68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4"/>
    <w:next w:val="68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paragraph" w:styleId="688">
    <w:name w:val="Balloon Text"/>
    <w:basedOn w:val="684"/>
    <w:link w:val="6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89" w:customStyle="1">
    <w:name w:val="Текст у виносці Знак"/>
    <w:basedOn w:val="685"/>
    <w:link w:val="688"/>
    <w:uiPriority w:val="99"/>
    <w:semiHidden/>
    <w:rPr>
      <w:rFonts w:ascii="Segoe UI" w:hAnsi="Segoe UI" w:cs="Segoe UI"/>
      <w:sz w:val="18"/>
      <w:szCs w:val="18"/>
    </w:rPr>
  </w:style>
  <w:style w:type="paragraph" w:styleId="690">
    <w:name w:val="No Spacing"/>
    <w:link w:val="691"/>
    <w:qFormat/>
    <w:uiPriority w:val="1"/>
    <w:pPr>
      <w:spacing w:lineRule="auto" w:line="240" w:after="0"/>
    </w:pPr>
  </w:style>
  <w:style w:type="character" w:styleId="691" w:customStyle="1">
    <w:name w:val="Без інтервалів Знак"/>
    <w:basedOn w:val="685"/>
    <w:link w:val="690"/>
    <w:uiPriority w:val="1"/>
  </w:style>
  <w:style w:type="paragraph" w:styleId="692">
    <w:name w:val="List Paragraph"/>
    <w:basedOn w:val="684"/>
    <w:qFormat/>
    <w:uiPriority w:val="34"/>
    <w:pPr>
      <w:contextualSpacing w:val="true"/>
      <w:ind w:left="720"/>
    </w:pPr>
  </w:style>
  <w:style w:type="table" w:styleId="693">
    <w:name w:val="Table Grid"/>
    <w:basedOn w:val="68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4">
    <w:name w:val="Header"/>
    <w:basedOn w:val="684"/>
    <w:link w:val="695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95" w:customStyle="1">
    <w:name w:val="Верхній колонтитул Знак"/>
    <w:basedOn w:val="685"/>
    <w:link w:val="694"/>
    <w:uiPriority w:val="99"/>
    <w:rPr>
      <w:rFonts w:ascii="Times New Roman" w:hAnsi="Times New Roman" w:cs="Times New Roman"/>
      <w:sz w:val="20"/>
      <w:szCs w:val="20"/>
    </w:rPr>
  </w:style>
  <w:style w:type="paragraph" w:styleId="696">
    <w:name w:val="Footer"/>
    <w:basedOn w:val="684"/>
    <w:link w:val="697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97" w:customStyle="1">
    <w:name w:val="Нижній колонтитул Знак"/>
    <w:basedOn w:val="685"/>
    <w:link w:val="696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E858120-1CC6-4985-9AC1-6F70EF65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SilRada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СТАРОДУБ Людмила Олександрівна</cp:lastModifiedBy>
  <cp:revision>20</cp:revision>
  <dcterms:created xsi:type="dcterms:W3CDTF">2023-12-19T06:48:00Z</dcterms:created>
  <dcterms:modified xsi:type="dcterms:W3CDTF">2023-12-23T18:51:04Z</dcterms:modified>
</cp:coreProperties>
</file>