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9354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Додаток </w:t>
      </w:r>
      <w:r/>
    </w:p>
    <w:p>
      <w:pPr>
        <w:ind w:left="935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Програми розвитку фізичної культури і спорту в Менській міській територіальній громаді на  2022-2024</w:t>
      </w:r>
      <w:r/>
    </w:p>
    <w:p>
      <w:pPr>
        <w:ind w:left="11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Style w:val="866"/>
        <w:tblW w:w="0" w:type="auto"/>
        <w:tblLayout w:type="fixed"/>
        <w:tblLook w:val="04A0" w:firstRow="1" w:lastRow="0" w:firstColumn="1" w:lastColumn="0" w:noHBand="0" w:noVBand="1"/>
      </w:tblPr>
      <w:tblGrid>
        <w:gridCol w:w="417"/>
        <w:gridCol w:w="4652"/>
        <w:gridCol w:w="3827"/>
        <w:gridCol w:w="950"/>
        <w:gridCol w:w="1275"/>
        <w:gridCol w:w="992"/>
        <w:gridCol w:w="850"/>
        <w:gridCol w:w="850"/>
        <w:gridCol w:w="993"/>
      </w:tblGrid>
      <w:tr>
        <w:trPr>
          <w:trHeight w:val="175"/>
          <w:tblHeader/>
        </w:trPr>
        <w:tc>
          <w:tcPr>
            <w:tcW w:w="41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№</w:t>
            </w:r>
            <w:r/>
          </w:p>
          <w:p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з/п</w:t>
            </w:r>
            <w:r/>
          </w:p>
        </w:tc>
        <w:tc>
          <w:tcPr>
            <w:tcW w:w="465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Зміст заходу</w:t>
            </w:r>
            <w:r/>
          </w:p>
        </w:tc>
        <w:tc>
          <w:tcPr>
            <w:tcW w:w="382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Виконавці</w:t>
            </w:r>
            <w:r/>
          </w:p>
        </w:tc>
        <w:tc>
          <w:tcPr>
            <w:tcW w:w="95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Термін виконання, роки</w:t>
            </w:r>
            <w:r/>
          </w:p>
        </w:tc>
        <w:tc>
          <w:tcPr>
            <w:tcW w:w="127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Джерела фінансування</w:t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Обсяги фінансування (тис. грн.)</w:t>
            </w:r>
            <w:r/>
          </w:p>
        </w:tc>
        <w:tc>
          <w:tcPr>
            <w:gridSpan w:val="3"/>
            <w:tcBorders>
              <w:left w:val="single" w:sz="4" w:space="0" w:color="auto"/>
              <w:bottom w:val="single" w:sz="4" w:space="0" w:color="auto"/>
            </w:tcBorders>
            <w:tcW w:w="269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 тому числі за роками</w:t>
            </w:r>
            <w:r/>
          </w:p>
        </w:tc>
      </w:tr>
      <w:tr>
        <w:trPr>
          <w:trHeight w:val="95"/>
          <w:tblHeader/>
        </w:trPr>
        <w:tc>
          <w:tcPr>
            <w:tcW w:w="417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W w:w="465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W w:w="3827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W w:w="950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W w:w="1275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2022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2023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2024</w:t>
            </w:r>
            <w:r/>
          </w:p>
        </w:tc>
      </w:tr>
      <w:tr>
        <w:trPr>
          <w:trHeight w:val="500"/>
        </w:trPr>
        <w:tc>
          <w:tcPr>
            <w:gridSpan w:val="9"/>
            <w:tcW w:w="148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І. Створення  умов для забезпечення оптимальної рухової активності різних груп населення для зміцнення здоров’я з урахуванням інтересів здібностей та індивідуальних особливостей кожного</w:t>
            </w:r>
            <w:r/>
          </w:p>
        </w:tc>
      </w:tr>
      <w:tr>
        <w:trPr>
          <w:trHeight w:val="269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1.</w:t>
            </w:r>
            <w:r/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Організація та проведення фізкультурно-оздоровчих і спортивних заходів для різних верств населення. </w:t>
            </w:r>
            <w:r/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Сектор фізичної культури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та спорту Менської міської ради.</w:t>
            </w:r>
            <w:r/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2022-2024</w:t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46,4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12,0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14,4</w:t>
            </w:r>
            <w:r/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20,0</w:t>
            </w:r>
            <w:r/>
          </w:p>
        </w:tc>
      </w:tr>
      <w:tr>
        <w:trPr>
          <w:trHeight w:val="285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2.</w:t>
            </w:r>
            <w:r/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hd w:val="clear" w:fill="FFFFFF" w:color="auto"/>
              </w:rPr>
              <w:t xml:space="preserve">Залучення працюючих осіб підприємств, установ та організацій різних форм власності до занять фізичною культурою і спортом.</w:t>
            </w:r>
            <w:r/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Сектор фізичної культури та спорту Менської міської ради.</w:t>
            </w:r>
            <w:r/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2022-2024</w:t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</w:t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</w:t>
            </w:r>
            <w:r/>
          </w:p>
        </w:tc>
      </w:tr>
      <w:tr>
        <w:trPr>
          <w:trHeight w:val="285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3.</w:t>
            </w:r>
            <w:r/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Проведення комплексних змагань різного формату серед учнів закладів освіти громади.</w:t>
            </w:r>
            <w:r/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Сектор фізичної культури та спорту Менської міської ради, відділ освіти Менської міської ради</w:t>
            </w:r>
            <w:r/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2022-2024</w:t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23,2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6,0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7,2</w:t>
            </w:r>
            <w:r/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10,0</w:t>
            </w:r>
            <w:r/>
          </w:p>
        </w:tc>
      </w:tr>
      <w:tr>
        <w:trPr>
          <w:trHeight w:val="285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4.</w:t>
            </w:r>
            <w:r/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hd w:val="clear" w:fill="FFFFFF" w:color="auto"/>
              </w:rPr>
              <w:t xml:space="preserve">Проведення на центральних площах, у місцях масового зібрання громадян спортивно-масових заходів</w:t>
            </w:r>
            <w:r/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Сектор фізичної культури та спорту Менської міської ради.</w:t>
            </w:r>
            <w:r/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2022-2024</w:t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46,4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12,0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14,4</w:t>
            </w:r>
            <w:r/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20,0</w:t>
            </w:r>
            <w:r/>
          </w:p>
        </w:tc>
      </w:tr>
      <w:tr>
        <w:trPr>
          <w:trHeight w:val="285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5.</w:t>
            </w:r>
            <w:r/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Забезпечення участі команд громади у міжрайонних, обласних та всеукраїнських змаганнях (спартакіади, матчеві зустрічі, кубки, турніри тощо.)</w:t>
            </w:r>
            <w:r/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Сектор фізичної культури та спорту Менської міської ради.</w:t>
            </w:r>
            <w:r/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2022-2024</w:t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65,2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18,0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21,6</w:t>
            </w:r>
            <w:r/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25,6</w:t>
            </w:r>
            <w:r/>
          </w:p>
        </w:tc>
      </w:tr>
      <w:tr>
        <w:trPr>
          <w:trHeight w:val="285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6.</w:t>
            </w:r>
            <w:r/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Проведення змагань серед допризовної молоді</w:t>
            </w:r>
            <w:r/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Сектор фізичної культури та спорту Менської міської ради, відділ освіти Менської міської ради</w:t>
            </w:r>
            <w:r/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2022-2024</w:t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12,9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3,6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4,3</w:t>
            </w:r>
            <w:r/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5,0</w:t>
            </w:r>
            <w:r/>
          </w:p>
        </w:tc>
      </w:tr>
      <w:tr>
        <w:trPr>
          <w:trHeight w:val="285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7.</w:t>
            </w:r>
            <w:r/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Утримання спортивних споруд Менської міської територіальної громади, виготовлення на них технічних паспортів, правовстановлюючих документів</w:t>
            </w:r>
            <w:r/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Менська міська рада, структурні підрозділи Менської міської ради.</w:t>
            </w:r>
            <w:r/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2022-2024</w:t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180,0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50,0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60,0</w:t>
            </w:r>
            <w:r/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70,0</w:t>
            </w:r>
            <w:r/>
          </w:p>
        </w:tc>
      </w:tr>
      <w:tr>
        <w:trPr>
          <w:trHeight w:val="285"/>
        </w:trPr>
        <w:tc>
          <w:tcPr>
            <w:gridSpan w:val="3"/>
            <w:tcW w:w="8895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ВСЬОГО</w:t>
            </w:r>
            <w:r/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2022-2024</w:t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374,1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101,6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121,9</w:t>
            </w:r>
            <w:r/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150,6</w:t>
            </w:r>
            <w:r/>
          </w:p>
        </w:tc>
      </w:tr>
      <w:tr>
        <w:trPr>
          <w:trHeight w:val="118"/>
        </w:trPr>
        <w:tc>
          <w:tcPr>
            <w:gridSpan w:val="9"/>
            <w:tcW w:w="148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/>
            <w:bookmarkStart w:id="0" w:name="_GoBack"/>
            <w:r/>
            <w:bookmarkEnd w:id="0"/>
            <w:r>
              <w:rPr>
                <w:rFonts w:ascii="Times New Roman" w:hAnsi="Times New Roman" w:eastAsia="Times New Roman"/>
                <w:b/>
              </w:rPr>
              <w:t xml:space="preserve">ІІ. Забезпечення розвитку дитячо-юнацького спорту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1.</w:t>
            </w:r>
            <w:r/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hd w:val="clear" w:fill="FFFFFF" w:color="auto"/>
              </w:rPr>
              <w:t xml:space="preserve">Залучення дітей та молоді громади до занять у  Менській дитячо-юнацькій спортивній школі</w:t>
            </w:r>
            <w:r/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Сектор фізичної культури та спорту Менської міської ради, Менська ДЮСШ, відділ освіти Менської міської ради</w:t>
            </w:r>
            <w:r/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2022-2024</w:t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</w:t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2.</w:t>
            </w:r>
            <w:r/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Організація та проведення спортивних змагань місцевого рівня (матчевих зустрічей, міжрайонних змагань, кубків, чемпіонатів) з визначених у державі видів спорту</w:t>
            </w:r>
            <w:r/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Сектор фізичної культури  та спорту Менської міської ради, Менська ДЮСШ</w:t>
            </w:r>
            <w:r/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2022-2024</w:t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42,4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12,0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14,0</w:t>
            </w:r>
            <w:r/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16,4</w:t>
            </w:r>
            <w:r/>
          </w:p>
        </w:tc>
      </w:tr>
      <w:tr>
        <w:trPr>
          <w:trHeight w:val="118"/>
        </w:trPr>
        <w:tc>
          <w:tcPr>
            <w:gridSpan w:val="3"/>
            <w:tcW w:w="8895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ВСЬОГО</w:t>
            </w:r>
            <w:r/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2022-2024</w:t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42,4</w:t>
            </w:r>
            <w:r/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12,0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14,0</w:t>
            </w:r>
            <w:r/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16,4</w:t>
            </w:r>
            <w:r/>
          </w:p>
        </w:tc>
      </w:tr>
      <w:tr>
        <w:trPr>
          <w:trHeight w:val="118"/>
        </w:trPr>
        <w:tc>
          <w:tcPr>
            <w:gridSpan w:val="9"/>
            <w:tcW w:w="148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ІІІ. Підтримка та розвиток олімпійського, не олімпійського, паралімпійського та дефлімпійського руху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1.</w:t>
            </w:r>
            <w:r/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Забезпечення підготовки та участі спортсменів громади різних вікових груп у спортивних змаганнях міжнародного, всеукраїнського, обласного та міжрайонного рівня з визнаних у державі видів спорту (чемпіонати, кубки, турніри тощо).</w:t>
            </w:r>
            <w:r/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Сектор фізичної культури та спорту Менської міської ради</w:t>
            </w:r>
            <w:r/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2022-2024</w:t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120,2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35,0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40,0</w:t>
            </w:r>
            <w:r/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45,2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2.</w:t>
            </w:r>
            <w:r/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Організація та проведення спортивних змагань з визнаних у державі видів спорту серед спортсменів різних вікових груп (чемпіонати, кубки, турніри тощо), нагородження їх переможців та учасників</w:t>
            </w:r>
            <w:r/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Сектор фізичної культури та спорту Менської міської ради</w:t>
            </w:r>
            <w:r/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2022-2024</w:t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360,9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120,0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106,8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eastAsia="Times New Roman"/>
                <w:color w:val="000000" w:themeColor="text1"/>
              </w:rPr>
              <w:t xml:space="preserve">34,1</w:t>
            </w:r>
            <w:r>
              <w:rPr>
                <w:color w:val="000000" w:themeColor="text1"/>
              </w:rPr>
            </w:r>
          </w:p>
        </w:tc>
      </w:tr>
      <w:tr>
        <w:trPr>
          <w:trHeight w:val="118"/>
        </w:trPr>
        <w:tc>
          <w:tcPr>
            <w:gridSpan w:val="3"/>
            <w:tcW w:w="8895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ВСЬОГО</w:t>
            </w:r>
            <w:r/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2022-2024</w:t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481,1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155,0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eastAsia="Times New Roman"/>
                <w:color w:val="000000" w:themeColor="text1"/>
              </w:rPr>
              <w:t xml:space="preserve">46,8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179,3</w:t>
            </w:r>
            <w:r>
              <w:rPr>
                <w:color w:val="000000" w:themeColor="text1"/>
              </w:rPr>
            </w:r>
          </w:p>
        </w:tc>
      </w:tr>
      <w:tr>
        <w:trPr>
          <w:trHeight w:val="118"/>
        </w:trPr>
        <w:tc>
          <w:tcPr>
            <w:gridSpan w:val="9"/>
            <w:tcW w:w="148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IV. Популяризація здорового способу життя та подолання соціальної байдужості до здоров’я населення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1.</w:t>
            </w:r>
            <w:r/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Забезпечення та сприяння випуску поліграфічної продукції, фото та відеоматеріалів, впровадження соціальної реклами щодо пропаганди здорового способу життя, популяризація занять фізичною культурою та спортом</w:t>
            </w:r>
            <w:r/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Сектор фізичної культури та спорту Менської міської ради, відділ цифрових трансформацій та комунікацій Менської міської ради</w:t>
            </w:r>
            <w:r/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2022-2024</w:t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24,2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7,0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8,0</w:t>
            </w:r>
            <w:r/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9,2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2.</w:t>
            </w:r>
            <w:r/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Організація та проведення інформаційно-просвітницьких акцій, конкурсів, </w:t>
            </w:r>
            <w:r>
              <w:rPr>
                <w:rFonts w:ascii="Times New Roman" w:hAnsi="Times New Roman" w:eastAsia="Times New Roman"/>
              </w:rPr>
              <w:t xml:space="preserve">фізкультурно-оздоровчих заходів до дат, визначених ВООЗ та МОЗ України: Всесвітнього дня здоров’я, Всесвітнього дня боротьби з тютюнопалінням, Всесвітнього дня боротьби з наркоманією, Міжнародного дня відмови від паління. </w:t>
            </w:r>
            <w:r/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Сектор фізичної культури та спорту Менської міської ради, відділ освіти </w:t>
            </w:r>
            <w:r>
              <w:rPr>
                <w:rFonts w:ascii="Times New Roman" w:hAnsi="Times New Roman" w:eastAsia="Times New Roman"/>
              </w:rPr>
              <w:t xml:space="preserve">Менської міської ради, відділ цифрових трансформацій та комунікацій Менської міської ради</w:t>
            </w:r>
            <w:r/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2022-2024</w:t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</w:t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</w:t>
            </w:r>
            <w:r/>
          </w:p>
        </w:tc>
      </w:tr>
      <w:tr>
        <w:trPr>
          <w:trHeight w:val="118"/>
        </w:trPr>
        <w:tc>
          <w:tcPr>
            <w:gridSpan w:val="3"/>
            <w:tcW w:w="8895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ВСЬОГО</w:t>
            </w:r>
            <w:r/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2022-2024</w:t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24,2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7,0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8,0</w:t>
            </w:r>
            <w:r/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9,2</w:t>
            </w:r>
            <w:r/>
          </w:p>
        </w:tc>
      </w:tr>
      <w:tr>
        <w:trPr>
          <w:trHeight w:val="118"/>
        </w:trPr>
        <w:tc>
          <w:tcPr>
            <w:gridSpan w:val="9"/>
            <w:tcW w:w="148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ІV. Поліпшення матеріально-технічної, фінансової, інформаційного забезпечення сфери фізичної культури і спорту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1.</w:t>
            </w:r>
            <w:r/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hd w:val="clear" w:fill="FFFFFF" w:color="auto"/>
              </w:rPr>
              <w:t xml:space="preserve">Створення спортивних клубів на території Менської громади.</w:t>
            </w:r>
            <w:r/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Сектор фізичної культури та спорту Менської міської ради</w:t>
            </w:r>
            <w:r/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2022-2024</w:t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</w:t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2.</w:t>
            </w:r>
            <w:r/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shd w:val="clear" w:fill="FFFFFF" w:color="auto"/>
              </w:rPr>
            </w:pPr>
            <w:r>
              <w:rPr>
                <w:rFonts w:ascii="Times New Roman" w:hAnsi="Times New Roman" w:eastAsia="Times New Roman"/>
                <w:shd w:val="clear" w:fill="FFFFFF" w:color="auto"/>
              </w:rPr>
              <w:t xml:space="preserve">Придбання спортивного обладнання, екіпірування та інвентарю для спортивних команд, клубів, секцій,  установ та закладів, які забезпечують популяризацію і розвиток фізичної культури і спорту у громаді, створюють її спортивний імідж  </w:t>
            </w:r>
            <w:r/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Сектор фізичної культури та спорту Менської міської ради</w:t>
            </w:r>
            <w:r/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2022-2024</w:t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218,4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60,0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72,0</w:t>
            </w:r>
            <w:r/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86,4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3.</w:t>
            </w:r>
            <w:r/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Проведення інформаційно-просвітницьких заходів з підвищення рівня культури харчування, небезпеки активного та пасивного тютюнопаління, вживання алкоголю та наркоманії.</w:t>
            </w:r>
            <w:r/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Сектор фізичної культури та спорту Менської міської ради, відділ освіти Менської міської ради, відділ цифрових трансформацій та комунікацій Менської міської ради</w:t>
            </w:r>
            <w:r/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2022-2024</w:t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</w:t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</w:t>
            </w:r>
            <w:r/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4.</w:t>
            </w:r>
            <w:r/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hd w:val="clear" w:fill="FFFFFF" w:color="auto"/>
              </w:rPr>
              <w:t xml:space="preserve">Підведення підсумків спортивного року (нагородження кращих спортсменів, тренерів та команд Менської міської територіальної громади)</w:t>
            </w:r>
            <w:r/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Сектор фізичної культури та спорту Менської міської ради</w:t>
            </w:r>
            <w:r/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2022-2024</w:t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114,0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14,0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50,0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50,0</w:t>
            </w:r>
            <w:r>
              <w:rPr>
                <w:color w:val="000000" w:themeColor="text1"/>
              </w:rPr>
            </w:r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5.</w:t>
            </w:r>
            <w:r/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shd w:val="clear" w:fill="FFFFFF" w:color="auto"/>
              </w:rPr>
            </w:pPr>
            <w:r>
              <w:rPr>
                <w:rFonts w:ascii="Times New Roman" w:hAnsi="Times New Roman" w:eastAsia="Times New Roman"/>
                <w:shd w:val="clear" w:fill="FFFFFF" w:color="auto"/>
              </w:rPr>
              <w:t xml:space="preserve">Залучення до співпраці підприємств, установ громадських організацій (в тому числі фізкультурно-спортивної спрямованості) для розвитку фізичної культури і спорту</w:t>
            </w:r>
            <w:r/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Менська міська рада, Сектор фізичної культури та спорту Менської міської ради</w:t>
            </w:r>
            <w:r/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2022-2024</w:t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-</w:t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-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-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-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-</w:t>
            </w:r>
            <w:r>
              <w:rPr>
                <w:color w:val="000000" w:themeColor="text1"/>
              </w:rPr>
            </w:r>
          </w:p>
        </w:tc>
      </w:tr>
      <w:tr>
        <w:trPr>
          <w:trHeight w:val="118"/>
        </w:trPr>
        <w:tc>
          <w:tcPr>
            <w:gridSpan w:val="3"/>
            <w:tcW w:w="8895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ВСЬОГО</w:t>
            </w:r>
            <w:r/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2022-2024</w:t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Місцевий бюджет</w:t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332,1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74,0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122,0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eastAsia="Times New Roman"/>
                <w:color w:val="000000" w:themeColor="text1"/>
              </w:rPr>
              <w:t xml:space="preserve">36,4</w:t>
            </w:r>
            <w:r>
              <w:rPr>
                <w:color w:val="000000" w:themeColor="text1"/>
              </w:rPr>
            </w:r>
          </w:p>
        </w:tc>
      </w:tr>
      <w:tr>
        <w:trPr>
          <w:trHeight w:val="118"/>
        </w:trPr>
        <w:tc>
          <w:tcPr>
            <w:gridSpan w:val="4"/>
            <w:tcW w:w="9846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РАЗОМ</w:t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Місцевий </w:t>
            </w:r>
            <w:r>
              <w:rPr>
                <w:rFonts w:ascii="Times New Roman" w:hAnsi="Times New Roman" w:eastAsia="Times New Roman"/>
              </w:rPr>
              <w:t xml:space="preserve">бюджет</w:t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1254,2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349,6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412,7</w:t>
            </w:r>
            <w:r/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491,9</w:t>
            </w:r>
            <w:r/>
          </w:p>
        </w:tc>
      </w:tr>
    </w:tbl>
    <w:p>
      <w:r/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Заступник міського голови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питань діяльності виконавчих</w:t>
      </w:r>
      <w:r/>
    </w:p>
    <w:p>
      <w:pPr>
        <w:jc w:val="both"/>
        <w:tabs>
          <w:tab w:val="left" w:pos="10772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органів ради</w:t>
      </w:r>
      <w:r>
        <w:rPr>
          <w:rFonts w:ascii="Times New Roman" w:hAnsi="Times New Roman"/>
          <w:sz w:val="28"/>
          <w:szCs w:val="28"/>
          <w:shd w:val="clear" w:fill="FFFFFF" w:color="auto"/>
        </w:rPr>
        <w:tab/>
        <w:t xml:space="preserve">Вікторія ПРИЩЕПА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6838" w:h="11906" w:orient="landscape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  <w:jc w:val="right"/>
      <w:tabs>
        <w:tab w:val="left" w:pos="3969" w:leader="none"/>
        <w:tab w:val="clear" w:pos="4677" w:leader="none"/>
        <w:tab w:val="left" w:pos="8646" w:leader="none"/>
        <w:tab w:val="clear" w:pos="9355" w:leader="none"/>
      </w:tabs>
      <w:rPr>
        <w:rFonts w:ascii="Times New Roman" w:hAnsi="Times New Roman" w:eastAsia="Times New Roman"/>
        <w:i/>
      </w:rPr>
    </w:pPr>
    <w:fldSimple w:instr="PAGE \* MERGEFORMAT">
      <w:r>
        <w:rPr>
          <w:rFonts w:ascii="Times New Roman" w:hAnsi="Times New Roman" w:eastAsia="Times New Roman"/>
          <w:i/>
        </w:rPr>
        <w:t xml:space="preserve">1</w:t>
      </w:r>
    </w:fldSimple>
    <w:r>
      <w:rPr>
        <w:rFonts w:ascii="Times New Roman" w:hAnsi="Times New Roman" w:eastAsia="Times New Roman"/>
        <w:i/>
      </w:rPr>
    </w:r>
    <w:r>
      <w:rPr>
        <w:rFonts w:ascii="Times New Roman" w:hAnsi="Times New Roman" w:eastAsia="Times New Roman"/>
        <w:i/>
      </w:rPr>
      <w:tab/>
      <w:t xml:space="preserve">продовження додатку</w:t>
    </w:r>
    <w:r/>
  </w:p>
  <w:p>
    <w:pPr>
      <w:pStyle w:val="89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  <w:jc w:val="center"/>
    </w:pPr>
    <w:fldSimple w:instr="PAGE \* MERGEFORMAT">
      <w:r>
        <w:t xml:space="preserve">1</w:t>
      </w:r>
    </w:fldSimple>
    <w:r/>
    <w:r/>
  </w:p>
  <w:p>
    <w:pPr>
      <w:pStyle w:val="89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56"/>
      </w:pPr>
      <w:rPr>
        <w:rFonts w:hint="default"/>
        <w:b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56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7">
    <w:name w:val="Endnote Text Char"/>
    <w:link w:val="803"/>
    <w:uiPriority w:val="99"/>
    <w:rPr>
      <w:sz w:val="20"/>
    </w:rPr>
  </w:style>
  <w:style w:type="paragraph" w:styleId="691" w:default="1">
    <w:name w:val="Normal"/>
    <w:qFormat/>
    <w:rPr>
      <w:sz w:val="24"/>
      <w:szCs w:val="24"/>
      <w:lang w:val="uk-UA"/>
    </w:rPr>
    <w:pPr>
      <w:spacing w:lineRule="auto" w:line="240" w:after="0"/>
    </w:p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paragraph" w:styleId="695" w:customStyle="1">
    <w:name w:val="Caption"/>
    <w:basedOn w:val="691"/>
    <w:next w:val="69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6" w:customStyle="1">
    <w:name w:val="Caption Char"/>
    <w:link w:val="896"/>
    <w:uiPriority w:val="99"/>
  </w:style>
  <w:style w:type="table" w:styleId="697" w:customStyle="1">
    <w:name w:val="Table Grid Light"/>
    <w:basedOn w:val="69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Plain Table 1"/>
    <w:basedOn w:val="69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 w:customStyle="1">
    <w:name w:val="Plain Table 2"/>
    <w:basedOn w:val="6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Plain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 w:customStyle="1">
    <w:name w:val="Plain Table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Plain Table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 w:customStyle="1">
    <w:name w:val="Grid Table 1 Light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4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5" w:customStyle="1">
    <w:name w:val="Grid Table 4 - Accent 1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6" w:customStyle="1">
    <w:name w:val="Grid Table 4 - Accent 2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7" w:customStyle="1">
    <w:name w:val="Grid Table 4 - Accent 3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8" w:customStyle="1">
    <w:name w:val="Grid Table 4 - Accent 4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9" w:customStyle="1">
    <w:name w:val="Grid Table 4 - Accent 5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0" w:customStyle="1">
    <w:name w:val="Grid Table 4 - Accent 6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1" w:customStyle="1">
    <w:name w:val="Grid Table 5 Dark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6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 w:customStyle="1">
    <w:name w:val="Grid Table 6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0" w:customStyle="1">
    <w:name w:val="Grid Table 6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1" w:customStyle="1">
    <w:name w:val="Grid Table 6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2" w:customStyle="1">
    <w:name w:val="Grid Table 6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3" w:customStyle="1">
    <w:name w:val="Grid Table 6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 w:customStyle="1">
    <w:name w:val="Grid Table 6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 w:customStyle="1">
    <w:name w:val="Grid Table 7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0" w:customStyle="1">
    <w:name w:val="List Table 2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1" w:customStyle="1">
    <w:name w:val="List Table 2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2" w:customStyle="1">
    <w:name w:val="List Table 2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3" w:customStyle="1">
    <w:name w:val="List Table 2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4" w:customStyle="1">
    <w:name w:val="List Table 2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5" w:customStyle="1">
    <w:name w:val="List Table 2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6" w:customStyle="1">
    <w:name w:val="List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5 Dark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6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8" w:customStyle="1">
    <w:name w:val="List Table 6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9" w:customStyle="1">
    <w:name w:val="List Table 6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0" w:customStyle="1">
    <w:name w:val="List Table 6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1" w:customStyle="1">
    <w:name w:val="List Table 6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2" w:customStyle="1">
    <w:name w:val="List Table 6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3" w:customStyle="1">
    <w:name w:val="List Table 6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4" w:customStyle="1">
    <w:name w:val="List Table 7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ned - Accent"/>
    <w:basedOn w:val="6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2" w:customStyle="1">
    <w:name w:val="Bordered &amp; Lined - Accent"/>
    <w:basedOn w:val="6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paragraph" w:styleId="803">
    <w:name w:val="endnote text"/>
    <w:basedOn w:val="691"/>
    <w:link w:val="804"/>
    <w:uiPriority w:val="99"/>
    <w:semiHidden/>
    <w:unhideWhenUsed/>
    <w:rPr>
      <w:sz w:val="20"/>
    </w:rPr>
  </w:style>
  <w:style w:type="character" w:styleId="804" w:customStyle="1">
    <w:name w:val="Текст концевой сноски Знак"/>
    <w:link w:val="803"/>
    <w:uiPriority w:val="99"/>
    <w:rPr>
      <w:sz w:val="20"/>
    </w:rPr>
  </w:style>
  <w:style w:type="character" w:styleId="805">
    <w:name w:val="endnote reference"/>
    <w:basedOn w:val="692"/>
    <w:uiPriority w:val="99"/>
    <w:semiHidden/>
    <w:unhideWhenUsed/>
    <w:rPr>
      <w:vertAlign w:val="superscript"/>
    </w:rPr>
  </w:style>
  <w:style w:type="paragraph" w:styleId="806">
    <w:name w:val="table of figures"/>
    <w:basedOn w:val="691"/>
    <w:next w:val="691"/>
    <w:uiPriority w:val="99"/>
    <w:unhideWhenUsed/>
  </w:style>
  <w:style w:type="character" w:styleId="807" w:customStyle="1">
    <w:name w:val="Footnote Text Char"/>
    <w:link w:val="844"/>
    <w:uiPriority w:val="99"/>
    <w:rPr>
      <w:sz w:val="18"/>
    </w:rPr>
  </w:style>
  <w:style w:type="character" w:styleId="808" w:customStyle="1">
    <w:name w:val="Heading 1 Char"/>
    <w:basedOn w:val="692"/>
    <w:link w:val="856"/>
    <w:uiPriority w:val="9"/>
    <w:rPr>
      <w:rFonts w:ascii="Arial" w:hAnsi="Arial" w:cs="Arial" w:eastAsia="Arial"/>
      <w:sz w:val="40"/>
      <w:szCs w:val="40"/>
    </w:rPr>
  </w:style>
  <w:style w:type="character" w:styleId="809" w:customStyle="1">
    <w:name w:val="Heading 2 Char"/>
    <w:basedOn w:val="692"/>
    <w:link w:val="857"/>
    <w:uiPriority w:val="9"/>
    <w:rPr>
      <w:rFonts w:ascii="Arial" w:hAnsi="Arial" w:cs="Arial" w:eastAsia="Arial"/>
      <w:sz w:val="34"/>
    </w:rPr>
  </w:style>
  <w:style w:type="character" w:styleId="810" w:customStyle="1">
    <w:name w:val="Heading 3 Char"/>
    <w:basedOn w:val="692"/>
    <w:link w:val="858"/>
    <w:uiPriority w:val="9"/>
    <w:rPr>
      <w:rFonts w:ascii="Arial" w:hAnsi="Arial" w:cs="Arial" w:eastAsia="Arial"/>
      <w:sz w:val="30"/>
      <w:szCs w:val="30"/>
    </w:rPr>
  </w:style>
  <w:style w:type="character" w:styleId="811" w:customStyle="1">
    <w:name w:val="Heading 4 Char"/>
    <w:basedOn w:val="692"/>
    <w:link w:val="859"/>
    <w:uiPriority w:val="9"/>
    <w:rPr>
      <w:rFonts w:ascii="Arial" w:hAnsi="Arial" w:cs="Arial" w:eastAsia="Arial"/>
      <w:b/>
      <w:bCs/>
      <w:sz w:val="26"/>
      <w:szCs w:val="26"/>
    </w:rPr>
  </w:style>
  <w:style w:type="character" w:styleId="812" w:customStyle="1">
    <w:name w:val="Heading 5 Char"/>
    <w:basedOn w:val="692"/>
    <w:link w:val="860"/>
    <w:uiPriority w:val="9"/>
    <w:rPr>
      <w:rFonts w:ascii="Arial" w:hAnsi="Arial" w:cs="Arial" w:eastAsia="Arial"/>
      <w:b/>
      <w:bCs/>
      <w:sz w:val="24"/>
      <w:szCs w:val="24"/>
    </w:rPr>
  </w:style>
  <w:style w:type="character" w:styleId="813" w:customStyle="1">
    <w:name w:val="Heading 6 Char"/>
    <w:basedOn w:val="692"/>
    <w:link w:val="861"/>
    <w:uiPriority w:val="9"/>
    <w:rPr>
      <w:rFonts w:ascii="Arial" w:hAnsi="Arial" w:cs="Arial" w:eastAsia="Arial"/>
      <w:b/>
      <w:bCs/>
      <w:sz w:val="22"/>
      <w:szCs w:val="22"/>
    </w:rPr>
  </w:style>
  <w:style w:type="character" w:styleId="814" w:customStyle="1">
    <w:name w:val="Heading 7 Char"/>
    <w:basedOn w:val="692"/>
    <w:link w:val="8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5" w:customStyle="1">
    <w:name w:val="Heading 8 Char"/>
    <w:basedOn w:val="692"/>
    <w:link w:val="863"/>
    <w:uiPriority w:val="9"/>
    <w:rPr>
      <w:rFonts w:ascii="Arial" w:hAnsi="Arial" w:cs="Arial" w:eastAsia="Arial"/>
      <w:i/>
      <w:iCs/>
      <w:sz w:val="22"/>
      <w:szCs w:val="22"/>
    </w:rPr>
  </w:style>
  <w:style w:type="character" w:styleId="816" w:customStyle="1">
    <w:name w:val="Heading 9 Char"/>
    <w:basedOn w:val="692"/>
    <w:link w:val="864"/>
    <w:uiPriority w:val="9"/>
    <w:rPr>
      <w:rFonts w:ascii="Arial" w:hAnsi="Arial" w:cs="Arial" w:eastAsia="Arial"/>
      <w:i/>
      <w:iCs/>
      <w:sz w:val="21"/>
      <w:szCs w:val="21"/>
    </w:rPr>
  </w:style>
  <w:style w:type="character" w:styleId="817" w:customStyle="1">
    <w:name w:val="Title Char"/>
    <w:basedOn w:val="692"/>
    <w:link w:val="876"/>
    <w:uiPriority w:val="10"/>
    <w:rPr>
      <w:sz w:val="48"/>
      <w:szCs w:val="48"/>
    </w:rPr>
  </w:style>
  <w:style w:type="character" w:styleId="818" w:customStyle="1">
    <w:name w:val="Subtitle Char"/>
    <w:basedOn w:val="692"/>
    <w:link w:val="878"/>
    <w:uiPriority w:val="11"/>
    <w:rPr>
      <w:sz w:val="24"/>
      <w:szCs w:val="24"/>
    </w:rPr>
  </w:style>
  <w:style w:type="character" w:styleId="819" w:customStyle="1">
    <w:name w:val="Quote Char"/>
    <w:link w:val="883"/>
    <w:uiPriority w:val="29"/>
    <w:rPr>
      <w:i/>
    </w:rPr>
  </w:style>
  <w:style w:type="character" w:styleId="820" w:customStyle="1">
    <w:name w:val="Intense Quote Char"/>
    <w:link w:val="885"/>
    <w:uiPriority w:val="30"/>
    <w:rPr>
      <w:i/>
    </w:rPr>
  </w:style>
  <w:style w:type="character" w:styleId="821" w:customStyle="1">
    <w:name w:val="Header Char"/>
    <w:basedOn w:val="692"/>
    <w:link w:val="894"/>
    <w:uiPriority w:val="99"/>
  </w:style>
  <w:style w:type="character" w:styleId="822" w:customStyle="1">
    <w:name w:val="Footer Char"/>
    <w:basedOn w:val="692"/>
    <w:link w:val="896"/>
    <w:uiPriority w:val="99"/>
  </w:style>
  <w:style w:type="table" w:styleId="823" w:customStyle="1">
    <w:name w:val="Lined"/>
    <w:basedOn w:val="6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4" w:customStyle="1">
    <w:name w:val="Lined - Accent 1"/>
    <w:basedOn w:val="6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5" w:customStyle="1">
    <w:name w:val="Lined - Accent 2"/>
    <w:basedOn w:val="6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6" w:customStyle="1">
    <w:name w:val="Lined - Accent 3"/>
    <w:basedOn w:val="6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7" w:customStyle="1">
    <w:name w:val="Lined - Accent 4"/>
    <w:basedOn w:val="6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8" w:customStyle="1">
    <w:name w:val="Lined - Accent 5"/>
    <w:basedOn w:val="6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9" w:customStyle="1">
    <w:name w:val="Lined - Accent 6"/>
    <w:basedOn w:val="6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0" w:customStyle="1">
    <w:name w:val="Bordered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1" w:customStyle="1">
    <w:name w:val="Bordered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2" w:customStyle="1">
    <w:name w:val="Bordered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33" w:customStyle="1">
    <w:name w:val="Bordered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4" w:customStyle="1">
    <w:name w:val="Bordered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5" w:customStyle="1">
    <w:name w:val="Bordered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6" w:customStyle="1">
    <w:name w:val="Bordered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7" w:customStyle="1">
    <w:name w:val="Bordered &amp; Lined"/>
    <w:basedOn w:val="6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8" w:customStyle="1">
    <w:name w:val="Bordered &amp; Lined - Accent 1"/>
    <w:basedOn w:val="6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9" w:customStyle="1">
    <w:name w:val="Bordered &amp; Lined - Accent 2"/>
    <w:basedOn w:val="6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0" w:customStyle="1">
    <w:name w:val="Bordered &amp; Lined - Accent 3"/>
    <w:basedOn w:val="6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1" w:customStyle="1">
    <w:name w:val="Bordered &amp; Lined - Accent 4"/>
    <w:basedOn w:val="6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2" w:customStyle="1">
    <w:name w:val="Bordered &amp; Lined - Accent 5"/>
    <w:basedOn w:val="6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3" w:customStyle="1">
    <w:name w:val="Bordered &amp; Lined - Accent 6"/>
    <w:basedOn w:val="6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844">
    <w:name w:val="footnote text"/>
    <w:basedOn w:val="691"/>
    <w:link w:val="845"/>
    <w:uiPriority w:val="99"/>
    <w:semiHidden/>
    <w:unhideWhenUsed/>
    <w:rPr>
      <w:sz w:val="18"/>
    </w:rPr>
    <w:pPr>
      <w:spacing w:after="40"/>
    </w:pPr>
  </w:style>
  <w:style w:type="character" w:styleId="845" w:customStyle="1">
    <w:name w:val="Текст сноски Знак"/>
    <w:link w:val="844"/>
    <w:uiPriority w:val="99"/>
    <w:rPr>
      <w:sz w:val="18"/>
    </w:rPr>
  </w:style>
  <w:style w:type="character" w:styleId="846">
    <w:name w:val="footnote reference"/>
    <w:basedOn w:val="692"/>
    <w:uiPriority w:val="99"/>
    <w:unhideWhenUsed/>
    <w:rPr>
      <w:vertAlign w:val="superscript"/>
    </w:rPr>
  </w:style>
  <w:style w:type="paragraph" w:styleId="847">
    <w:name w:val="toc 1"/>
    <w:basedOn w:val="691"/>
    <w:next w:val="691"/>
    <w:uiPriority w:val="39"/>
    <w:unhideWhenUsed/>
    <w:pPr>
      <w:spacing w:after="57"/>
    </w:pPr>
  </w:style>
  <w:style w:type="paragraph" w:styleId="848">
    <w:name w:val="toc 2"/>
    <w:basedOn w:val="691"/>
    <w:next w:val="691"/>
    <w:uiPriority w:val="39"/>
    <w:unhideWhenUsed/>
    <w:pPr>
      <w:ind w:left="283"/>
      <w:spacing w:after="57"/>
    </w:pPr>
  </w:style>
  <w:style w:type="paragraph" w:styleId="849">
    <w:name w:val="toc 3"/>
    <w:basedOn w:val="691"/>
    <w:next w:val="691"/>
    <w:uiPriority w:val="39"/>
    <w:unhideWhenUsed/>
    <w:pPr>
      <w:ind w:left="567"/>
      <w:spacing w:after="57"/>
    </w:pPr>
  </w:style>
  <w:style w:type="paragraph" w:styleId="850">
    <w:name w:val="toc 4"/>
    <w:basedOn w:val="691"/>
    <w:next w:val="691"/>
    <w:uiPriority w:val="39"/>
    <w:unhideWhenUsed/>
    <w:pPr>
      <w:ind w:left="850"/>
      <w:spacing w:after="57"/>
    </w:pPr>
  </w:style>
  <w:style w:type="paragraph" w:styleId="851">
    <w:name w:val="toc 5"/>
    <w:basedOn w:val="691"/>
    <w:next w:val="691"/>
    <w:uiPriority w:val="39"/>
    <w:unhideWhenUsed/>
    <w:pPr>
      <w:ind w:left="1134"/>
      <w:spacing w:after="57"/>
    </w:pPr>
  </w:style>
  <w:style w:type="paragraph" w:styleId="852">
    <w:name w:val="toc 6"/>
    <w:basedOn w:val="691"/>
    <w:next w:val="691"/>
    <w:uiPriority w:val="39"/>
    <w:unhideWhenUsed/>
    <w:pPr>
      <w:ind w:left="1417"/>
      <w:spacing w:after="57"/>
    </w:pPr>
  </w:style>
  <w:style w:type="paragraph" w:styleId="853">
    <w:name w:val="toc 7"/>
    <w:basedOn w:val="691"/>
    <w:next w:val="691"/>
    <w:uiPriority w:val="39"/>
    <w:unhideWhenUsed/>
    <w:pPr>
      <w:ind w:left="1701"/>
      <w:spacing w:after="57"/>
    </w:pPr>
  </w:style>
  <w:style w:type="paragraph" w:styleId="854">
    <w:name w:val="toc 8"/>
    <w:basedOn w:val="691"/>
    <w:next w:val="691"/>
    <w:uiPriority w:val="39"/>
    <w:unhideWhenUsed/>
    <w:pPr>
      <w:ind w:left="1984"/>
      <w:spacing w:after="57"/>
    </w:pPr>
  </w:style>
  <w:style w:type="paragraph" w:styleId="855">
    <w:name w:val="toc 9"/>
    <w:basedOn w:val="691"/>
    <w:next w:val="691"/>
    <w:uiPriority w:val="39"/>
    <w:unhideWhenUsed/>
    <w:pPr>
      <w:ind w:left="2268"/>
      <w:spacing w:after="57"/>
    </w:pPr>
  </w:style>
  <w:style w:type="paragraph" w:styleId="856" w:customStyle="1">
    <w:name w:val="Heading 1"/>
    <w:basedOn w:val="691"/>
    <w:next w:val="691"/>
    <w:link w:val="867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857" w:customStyle="1">
    <w:name w:val="Heading 2"/>
    <w:basedOn w:val="691"/>
    <w:next w:val="691"/>
    <w:link w:val="868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858" w:customStyle="1">
    <w:name w:val="Heading 3"/>
    <w:basedOn w:val="691"/>
    <w:next w:val="691"/>
    <w:link w:val="869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859" w:customStyle="1">
    <w:name w:val="Heading 4"/>
    <w:basedOn w:val="691"/>
    <w:next w:val="691"/>
    <w:link w:val="870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860" w:customStyle="1">
    <w:name w:val="Heading 5"/>
    <w:basedOn w:val="691"/>
    <w:next w:val="691"/>
    <w:link w:val="871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861" w:customStyle="1">
    <w:name w:val="Heading 6"/>
    <w:basedOn w:val="691"/>
    <w:next w:val="691"/>
    <w:link w:val="872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862" w:customStyle="1">
    <w:name w:val="Heading 7"/>
    <w:basedOn w:val="691"/>
    <w:next w:val="691"/>
    <w:link w:val="873"/>
    <w:qFormat/>
    <w:uiPriority w:val="9"/>
    <w:semiHidden/>
    <w:unhideWhenUsed/>
    <w:pPr>
      <w:spacing w:after="60" w:before="240"/>
      <w:outlineLvl w:val="6"/>
    </w:pPr>
  </w:style>
  <w:style w:type="paragraph" w:styleId="863" w:customStyle="1">
    <w:name w:val="Heading 8"/>
    <w:basedOn w:val="691"/>
    <w:next w:val="691"/>
    <w:link w:val="874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864" w:customStyle="1">
    <w:name w:val="Heading 9"/>
    <w:basedOn w:val="691"/>
    <w:next w:val="691"/>
    <w:link w:val="875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paragraph" w:styleId="865">
    <w:name w:val="List Paragraph"/>
    <w:basedOn w:val="691"/>
    <w:qFormat/>
    <w:uiPriority w:val="34"/>
    <w:pPr>
      <w:contextualSpacing w:val="true"/>
      <w:ind w:left="720"/>
    </w:pPr>
  </w:style>
  <w:style w:type="table" w:styleId="866">
    <w:name w:val="Table Grid"/>
    <w:basedOn w:val="6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7" w:customStyle="1">
    <w:name w:val="Заголовок 1 Знак"/>
    <w:basedOn w:val="692"/>
    <w:link w:val="856"/>
    <w:uiPriority w:val="9"/>
    <w:rPr>
      <w:rFonts w:ascii="Cambria" w:hAnsi="Cambria" w:eastAsia="Cambria"/>
      <w:b/>
      <w:bCs/>
      <w:sz w:val="32"/>
      <w:szCs w:val="32"/>
    </w:rPr>
  </w:style>
  <w:style w:type="character" w:styleId="868" w:customStyle="1">
    <w:name w:val="Заголовок 2 Знак"/>
    <w:basedOn w:val="692"/>
    <w:link w:val="857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869" w:customStyle="1">
    <w:name w:val="Заголовок 3 Знак"/>
    <w:basedOn w:val="692"/>
    <w:link w:val="858"/>
    <w:uiPriority w:val="9"/>
    <w:rPr>
      <w:rFonts w:ascii="Cambria" w:hAnsi="Cambria" w:eastAsia="Cambria"/>
      <w:b/>
      <w:bCs/>
      <w:sz w:val="26"/>
      <w:szCs w:val="26"/>
    </w:rPr>
  </w:style>
  <w:style w:type="character" w:styleId="870" w:customStyle="1">
    <w:name w:val="Заголовок 4 Знак"/>
    <w:basedOn w:val="692"/>
    <w:link w:val="859"/>
    <w:uiPriority w:val="9"/>
    <w:rPr>
      <w:b/>
      <w:bCs/>
      <w:sz w:val="28"/>
      <w:szCs w:val="28"/>
    </w:rPr>
  </w:style>
  <w:style w:type="character" w:styleId="871" w:customStyle="1">
    <w:name w:val="Заголовок 5 Знак"/>
    <w:basedOn w:val="692"/>
    <w:link w:val="860"/>
    <w:uiPriority w:val="9"/>
    <w:semiHidden/>
    <w:rPr>
      <w:b/>
      <w:bCs/>
      <w:i/>
      <w:iCs/>
      <w:sz w:val="26"/>
      <w:szCs w:val="26"/>
    </w:rPr>
  </w:style>
  <w:style w:type="character" w:styleId="872" w:customStyle="1">
    <w:name w:val="Заголовок 6 Знак"/>
    <w:basedOn w:val="692"/>
    <w:link w:val="861"/>
    <w:uiPriority w:val="9"/>
    <w:semiHidden/>
    <w:rPr>
      <w:b/>
      <w:bCs/>
    </w:rPr>
  </w:style>
  <w:style w:type="character" w:styleId="873" w:customStyle="1">
    <w:name w:val="Заголовок 7 Знак"/>
    <w:basedOn w:val="692"/>
    <w:link w:val="862"/>
    <w:uiPriority w:val="9"/>
    <w:semiHidden/>
    <w:rPr>
      <w:sz w:val="24"/>
      <w:szCs w:val="24"/>
    </w:rPr>
  </w:style>
  <w:style w:type="character" w:styleId="874" w:customStyle="1">
    <w:name w:val="Заголовок 8 Знак"/>
    <w:basedOn w:val="692"/>
    <w:link w:val="863"/>
    <w:uiPriority w:val="9"/>
    <w:semiHidden/>
    <w:rPr>
      <w:i/>
      <w:iCs/>
      <w:sz w:val="24"/>
      <w:szCs w:val="24"/>
    </w:rPr>
  </w:style>
  <w:style w:type="character" w:styleId="875" w:customStyle="1">
    <w:name w:val="Заголовок 9 Знак"/>
    <w:basedOn w:val="692"/>
    <w:link w:val="864"/>
    <w:uiPriority w:val="9"/>
    <w:semiHidden/>
    <w:rPr>
      <w:rFonts w:ascii="Cambria" w:hAnsi="Cambria" w:eastAsia="Cambria"/>
    </w:rPr>
  </w:style>
  <w:style w:type="paragraph" w:styleId="876">
    <w:name w:val="Title"/>
    <w:basedOn w:val="691"/>
    <w:next w:val="691"/>
    <w:link w:val="877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877" w:customStyle="1">
    <w:name w:val="Название Знак"/>
    <w:basedOn w:val="692"/>
    <w:link w:val="876"/>
    <w:uiPriority w:val="10"/>
    <w:rPr>
      <w:rFonts w:ascii="Cambria" w:hAnsi="Cambria" w:eastAsia="Cambria"/>
      <w:b/>
      <w:bCs/>
      <w:sz w:val="32"/>
      <w:szCs w:val="32"/>
    </w:rPr>
  </w:style>
  <w:style w:type="paragraph" w:styleId="878">
    <w:name w:val="Subtitle"/>
    <w:basedOn w:val="691"/>
    <w:next w:val="691"/>
    <w:link w:val="879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879" w:customStyle="1">
    <w:name w:val="Подзаголовок Знак"/>
    <w:basedOn w:val="692"/>
    <w:link w:val="878"/>
    <w:uiPriority w:val="11"/>
    <w:rPr>
      <w:rFonts w:ascii="Cambria" w:hAnsi="Cambria" w:eastAsia="Cambria"/>
      <w:sz w:val="24"/>
      <w:szCs w:val="24"/>
    </w:rPr>
  </w:style>
  <w:style w:type="character" w:styleId="880">
    <w:name w:val="Strong"/>
    <w:basedOn w:val="692"/>
    <w:qFormat/>
    <w:uiPriority w:val="22"/>
    <w:rPr>
      <w:b/>
      <w:bCs/>
    </w:rPr>
  </w:style>
  <w:style w:type="character" w:styleId="881">
    <w:name w:val="Emphasis"/>
    <w:basedOn w:val="692"/>
    <w:qFormat/>
    <w:uiPriority w:val="20"/>
    <w:rPr>
      <w:rFonts w:ascii="Calibri" w:hAnsi="Calibri"/>
      <w:b/>
      <w:i/>
      <w:iCs/>
    </w:rPr>
  </w:style>
  <w:style w:type="paragraph" w:styleId="882">
    <w:name w:val="No Spacing"/>
    <w:basedOn w:val="691"/>
    <w:qFormat/>
    <w:uiPriority w:val="1"/>
    <w:rPr>
      <w:sz w:val="32"/>
      <w:szCs w:val="32"/>
    </w:rPr>
  </w:style>
  <w:style w:type="paragraph" w:styleId="883">
    <w:name w:val="Quote"/>
    <w:basedOn w:val="691"/>
    <w:next w:val="691"/>
    <w:link w:val="884"/>
    <w:qFormat/>
    <w:uiPriority w:val="29"/>
    <w:rPr>
      <w:i/>
    </w:rPr>
  </w:style>
  <w:style w:type="character" w:styleId="884" w:customStyle="1">
    <w:name w:val="Цитата 2 Знак"/>
    <w:basedOn w:val="692"/>
    <w:link w:val="883"/>
    <w:uiPriority w:val="29"/>
    <w:rPr>
      <w:i/>
      <w:sz w:val="24"/>
      <w:szCs w:val="24"/>
    </w:rPr>
  </w:style>
  <w:style w:type="paragraph" w:styleId="885">
    <w:name w:val="Intense Quote"/>
    <w:basedOn w:val="691"/>
    <w:next w:val="691"/>
    <w:link w:val="886"/>
    <w:qFormat/>
    <w:uiPriority w:val="30"/>
    <w:rPr>
      <w:b/>
      <w:i/>
      <w:sz w:val="22"/>
      <w:szCs w:val="22"/>
    </w:rPr>
    <w:pPr>
      <w:ind w:left="720" w:right="720"/>
    </w:pPr>
  </w:style>
  <w:style w:type="character" w:styleId="886" w:customStyle="1">
    <w:name w:val="Выделенная цитата Знак"/>
    <w:basedOn w:val="692"/>
    <w:link w:val="885"/>
    <w:uiPriority w:val="30"/>
    <w:rPr>
      <w:b/>
      <w:i/>
      <w:sz w:val="24"/>
    </w:rPr>
  </w:style>
  <w:style w:type="character" w:styleId="887">
    <w:name w:val="Subtle Emphasis"/>
    <w:qFormat/>
    <w:uiPriority w:val="19"/>
    <w:rPr>
      <w:i/>
      <w:color w:val="5A5A5A" w:themeColor="text1" w:themeTint="A5"/>
    </w:rPr>
  </w:style>
  <w:style w:type="character" w:styleId="888">
    <w:name w:val="Intense Emphasis"/>
    <w:basedOn w:val="692"/>
    <w:qFormat/>
    <w:uiPriority w:val="21"/>
    <w:rPr>
      <w:b/>
      <w:i/>
      <w:sz w:val="24"/>
      <w:szCs w:val="24"/>
      <w:u w:val="single"/>
    </w:rPr>
  </w:style>
  <w:style w:type="character" w:styleId="889">
    <w:name w:val="Subtle Reference"/>
    <w:basedOn w:val="692"/>
    <w:qFormat/>
    <w:uiPriority w:val="31"/>
    <w:rPr>
      <w:sz w:val="24"/>
      <w:szCs w:val="24"/>
      <w:u w:val="single"/>
    </w:rPr>
  </w:style>
  <w:style w:type="character" w:styleId="890">
    <w:name w:val="Intense Reference"/>
    <w:basedOn w:val="692"/>
    <w:qFormat/>
    <w:uiPriority w:val="32"/>
    <w:rPr>
      <w:b/>
      <w:sz w:val="24"/>
      <w:u w:val="single"/>
    </w:rPr>
  </w:style>
  <w:style w:type="character" w:styleId="891">
    <w:name w:val="Book Title"/>
    <w:basedOn w:val="692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892">
    <w:name w:val="TOC Heading"/>
    <w:basedOn w:val="856"/>
    <w:next w:val="691"/>
    <w:qFormat/>
    <w:uiPriority w:val="39"/>
    <w:semiHidden/>
    <w:unhideWhenUsed/>
    <w:pPr>
      <w:outlineLvl w:val="9"/>
    </w:pPr>
  </w:style>
  <w:style w:type="paragraph" w:styleId="893" w:customStyle="1">
    <w:name w:val="rvps2"/>
    <w:basedOn w:val="691"/>
    <w:rPr>
      <w:rFonts w:ascii="Times New Roman" w:hAnsi="Times New Roman" w:eastAsia="Times New Roman"/>
      <w:lang w:val="ru-RU" w:bidi="ar-SA" w:eastAsia="ru-RU"/>
    </w:rPr>
    <w:pPr>
      <w:spacing w:after="100" w:afterAutospacing="1" w:before="100" w:beforeAutospacing="1"/>
    </w:pPr>
  </w:style>
  <w:style w:type="paragraph" w:styleId="894" w:customStyle="1">
    <w:name w:val="Header"/>
    <w:basedOn w:val="691"/>
    <w:link w:val="89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5" w:customStyle="1">
    <w:name w:val="Верхний колонтитул Знак"/>
    <w:basedOn w:val="692"/>
    <w:link w:val="894"/>
    <w:uiPriority w:val="99"/>
    <w:semiHidden/>
    <w:rPr>
      <w:sz w:val="24"/>
      <w:szCs w:val="24"/>
    </w:rPr>
  </w:style>
  <w:style w:type="paragraph" w:styleId="896" w:customStyle="1">
    <w:name w:val="Footer"/>
    <w:basedOn w:val="691"/>
    <w:link w:val="89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7" w:customStyle="1">
    <w:name w:val="Нижний колонтитул Знак"/>
    <w:basedOn w:val="692"/>
    <w:link w:val="896"/>
    <w:uiPriority w:val="99"/>
    <w:rPr>
      <w:sz w:val="24"/>
      <w:szCs w:val="24"/>
    </w:rPr>
  </w:style>
  <w:style w:type="paragraph" w:styleId="898">
    <w:name w:val="Balloon Text"/>
    <w:basedOn w:val="691"/>
    <w:link w:val="899"/>
    <w:uiPriority w:val="99"/>
    <w:semiHidden/>
    <w:unhideWhenUsed/>
    <w:rPr>
      <w:rFonts w:ascii="Tahoma" w:hAnsi="Tahoma" w:cs="Tahoma"/>
      <w:sz w:val="16"/>
      <w:szCs w:val="16"/>
    </w:rPr>
  </w:style>
  <w:style w:type="character" w:styleId="899" w:customStyle="1">
    <w:name w:val="Текст выноски Знак"/>
    <w:basedOn w:val="692"/>
    <w:link w:val="898"/>
    <w:uiPriority w:val="99"/>
    <w:semiHidden/>
    <w:rPr>
      <w:rFonts w:ascii="Tahoma" w:hAnsi="Tahoma" w:cs="Tahoma"/>
      <w:sz w:val="16"/>
      <w:szCs w:val="16"/>
    </w:rPr>
  </w:style>
  <w:style w:type="character" w:styleId="900">
    <w:name w:val="Hyperlink"/>
    <w:basedOn w:val="692"/>
    <w:uiPriority w:val="99"/>
    <w:semiHidden/>
    <w:unhideWhenUsed/>
    <w:rPr>
      <w:color w:val="0000FF"/>
      <w:u w:val="single"/>
    </w:rPr>
  </w:style>
  <w:style w:type="paragraph" w:styleId="901" w:customStyle="1">
    <w:name w:val="Обычный1"/>
    <w:rPr>
      <w:rFonts w:ascii="Times New Roman" w:hAnsi="Times New Roman" w:eastAsia="Times New Roman"/>
      <w:sz w:val="20"/>
      <w:szCs w:val="20"/>
      <w:lang w:val="ru-RU" w:bidi="ar-SA" w:eastAsia="zh-CN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Карпенко Олександр Петрович</cp:lastModifiedBy>
  <cp:revision>13</cp:revision>
  <dcterms:created xsi:type="dcterms:W3CDTF">2021-11-05T07:36:00Z</dcterms:created>
  <dcterms:modified xsi:type="dcterms:W3CDTF">2023-12-22T06:26:31Z</dcterms:modified>
</cp:coreProperties>
</file>