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left"/>
        <w:spacing w:lineRule="atLeast" w:line="283" w:after="0" w:afterAutospacing="0"/>
        <w:tabs>
          <w:tab w:val="left" w:pos="5895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Додаток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669" w:right="0" w:firstLine="0"/>
        <w:jc w:val="left"/>
        <w:spacing w:lineRule="atLeast" w:line="283" w:after="0" w:afterAutospacing="0"/>
        <w:tabs>
          <w:tab w:val="left" w:pos="5895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рішення 43 сесії Менської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669" w:right="0" w:firstLine="0"/>
        <w:jc w:val="left"/>
        <w:spacing w:lineRule="atLeast" w:line="283" w:after="0" w:afterAutospacing="0"/>
        <w:tabs>
          <w:tab w:val="left" w:pos="5895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 ради 8 скликання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left="5669" w:right="0" w:firstLine="0"/>
        <w:jc w:val="left"/>
        <w:spacing w:lineRule="atLeast" w:line="283" w:after="0" w:afterAutospacing="0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480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 грудня 2023 року № 766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tLeast" w:line="283" w:after="0" w:afterAutospacing="0"/>
        <w:shd w:val="clear" w:fill="FFFFFF" w:color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Клопотання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tLeast" w:line="283" w:after="0" w:afterAutospacing="0"/>
        <w:shd w:val="clear" w:fill="FFFFFF" w:color="auto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hAnsi="Times New Roman"/>
          <w:b/>
          <w:sz w:val="28"/>
          <w:szCs w:val="28"/>
        </w:rPr>
        <w:t xml:space="preserve">Державного агентства України з питань мистецтв та мистецької освіти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про ліквідацію та виключення з мережі закладів культури </w:t>
      </w:r>
      <w:r/>
    </w:p>
    <w:p>
      <w:pPr>
        <w:jc w:val="center"/>
        <w:spacing w:lineRule="atLeast" w:line="283" w:after="0" w:afterAutospacing="0"/>
        <w:shd w:val="clear" w:fill="FFFFFF" w:color="auto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tLeast" w:line="283" w:after="0" w:afterAutospacing="0"/>
        <w:rPr>
          <w:rFonts w:ascii="Times New Roman" w:hAnsi="Times New Roman" w:eastAsia="Times New Roman"/>
          <w:color w:val="000000"/>
          <w:lang w:eastAsia="uk-UA"/>
        </w:rPr>
      </w:pP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</w:r>
      <w:r>
        <w:rPr>
          <w:rFonts w:ascii="Times New Roman" w:hAnsi="Times New Roman" w:eastAsia="Times New Roman"/>
          <w:bCs/>
          <w:color w:val="000000"/>
          <w:sz w:val="28"/>
          <w:szCs w:val="28"/>
          <w:lang w:eastAsia="uk-UA"/>
        </w:rPr>
      </w:r>
      <w:r/>
    </w:p>
    <w:p>
      <w:pPr>
        <w:ind w:left="0" w:firstLine="566"/>
        <w:jc w:val="both"/>
        <w:spacing w:lineRule="atLeast" w:line="283" w:after="0" w:afterAutospacing="0"/>
        <w:rPr>
          <w:rFonts w:ascii="Times New Roman" w:hAnsi="Times New Roman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eastAsia="ru-RU"/>
        </w:rPr>
        <w:t xml:space="preserve"> до </w:t>
      </w:r>
      <w:hyperlink r:id="rId9" w:tooltip="https://ips.ligazakon.net/document/view/T102778?ed=2016_01_28&amp;an=205" w:history="1">
        <w:r>
          <w:rPr>
            <w:rFonts w:ascii="Times New Roman" w:hAnsi="Times New Roman"/>
            <w:sz w:val="28"/>
            <w:szCs w:val="28"/>
          </w:rPr>
          <w:t xml:space="preserve">частини другої статті 22 Закону України «Про культуру</w:t>
        </w:r>
      </w:hyperlink>
      <w:r>
        <w:rPr>
          <w:rFonts w:ascii="Times New Roman" w:hAnsi="Times New Roman"/>
          <w:sz w:val="28"/>
          <w:szCs w:val="28"/>
        </w:rPr>
        <w:t xml:space="preserve">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наказом Міністерства культури України від 15.10.2013 №983</w:t>
      </w:r>
      <w:r>
        <w:rPr>
          <w:rFonts w:ascii="Times New Roman" w:hAnsi="Times New Roman"/>
          <w:sz w:val="28"/>
          <w:szCs w:val="28"/>
        </w:rPr>
        <w:t xml:space="preserve"> «Про затвердження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Державного стандарту надання безоплатних послуг клубними та бібліотечними закладами державної та комунальної форм власності</w:t>
      </w:r>
      <w:r>
        <w:rPr>
          <w:rFonts w:ascii="Times New Roman" w:hAnsi="Times New Roman"/>
          <w:sz w:val="28"/>
          <w:szCs w:val="28"/>
        </w:rPr>
        <w:t xml:space="preserve">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постановою </w:t>
      </w:r>
      <w:r>
        <w:rPr>
          <w:rFonts w:ascii="Times New Roman" w:hAnsi="Times New Roman"/>
          <w:sz w:val="28"/>
          <w:szCs w:val="28"/>
        </w:rPr>
        <w:t xml:space="preserve">Кабінету Міністрів України від 24.10.2012 №984  «Про затвердження Порядку формування базової мережі закладів культури»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 метою</w:t>
      </w:r>
      <w:r>
        <w:rPr>
          <w:rFonts w:ascii="Times New Roman" w:hAnsi="Times New Roman" w:eastAsia="Times New Roman"/>
          <w:color w:val="222222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раціонального використання бюджетних коштів на утримання клубних закладів </w:t>
      </w:r>
      <w:r>
        <w:rPr>
          <w:rFonts w:ascii="Times New Roman" w:hAnsi="Times New Roman" w:eastAsia="Times New Roman"/>
          <w:color w:val="000000"/>
          <w:sz w:val="28"/>
          <w:szCs w:val="28"/>
          <w:shd w:val="clear" w:fill="FFFFFF" w:color="auto"/>
          <w:lang w:eastAsia="ru-RU"/>
        </w:rPr>
        <w:t xml:space="preserve">просимо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погодити виключення з базової мережі закладів культури  та ліквідацію </w:t>
      </w:r>
      <w:r>
        <w:rPr>
          <w:rFonts w:ascii="Times New Roman" w:hAnsi="Times New Roman"/>
          <w:sz w:val="28"/>
          <w:szCs w:val="28"/>
        </w:rPr>
        <w:t xml:space="preserve">Загорівської філії комунального закладу «Менський будинок культури» Менської міської ради Менського району Чернігівської області.</w:t>
      </w:r>
      <w:r>
        <w:rPr>
          <w:rFonts w:ascii="Times New Roman" w:hAnsi="Times New Roman"/>
          <w:sz w:val="28"/>
          <w:szCs w:val="28"/>
        </w:rPr>
      </w:r>
      <w:r/>
    </w:p>
    <w:p>
      <w:pPr>
        <w:ind w:left="0" w:firstLine="566"/>
        <w:jc w:val="both"/>
        <w:spacing w:lineRule="atLeast" w:line="283" w:after="0" w:afterAutospacing="0"/>
        <w:rPr>
          <w:rFonts w:ascii="Times New Roman" w:hAnsi="Times New Roman" w:eastAsia="Times New Roman"/>
          <w:color w:val="000000"/>
          <w:lang w:eastAsia="ru-RU"/>
        </w:rPr>
        <w:suppressLineNumbers w:val="0"/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Філія не є юридичною особою, являється  структурним підрозділом комунального закладу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«Менський  будинок культури». Кількість населення с.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Загорівка – 109 чоловік. Творчі колективи в даному закладі відсутні. Наслідком ліквідації філії стане скорочення посади завідуючого клубом (0,5 ставки), яка тривалий час не заповнена.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0" w:firstLine="566"/>
        <w:jc w:val="both"/>
        <w:spacing w:lineRule="atLeast" w:line="283" w:after="0" w:afterAutospacing="0"/>
        <w:rPr>
          <w:rFonts w:ascii="Times New Roman" w:hAnsi="Times New Roman" w:eastAsia="Times New Roman"/>
          <w:color w:val="000000"/>
          <w:lang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Ліквідація філії не вплине на зниження рівня доступності населення до культурних послуг чи погіршення їх надання: обов’язки з обслугов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уванн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 жителів покладено на працівників Куковицької філії комунального закладу «Менський будинок культури», який розташований найближче - на відстані 5 км, які і надавали такі послуги у зв’язку з вакансією посади завідувача філії, що пропонується до ліквідації.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left="0" w:firstLine="566"/>
        <w:jc w:val="both"/>
        <w:spacing w:lineRule="atLeast" w:line="283" w:after="0" w:afterAutospacing="0"/>
        <w:rPr>
          <w:rFonts w:ascii="Times New Roman" w:hAnsi="Times New Roman" w:eastAsia="Times New Roman"/>
          <w:lang w:eastAsia="ru-RU"/>
        </w:rPr>
        <w:suppressLineNumbers w:val="0"/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Майно пропонується до передачі Куковицькій філії комунального закладу «Менський будинок культури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Менської міської ради.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425"/>
        <w:jc w:val="both"/>
        <w:spacing w:lineRule="atLeast" w:line="283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left="425"/>
        <w:jc w:val="both"/>
        <w:spacing w:lineRule="atLeast" w:line="283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ind w:firstLine="0"/>
        <w:jc w:val="both"/>
        <w:spacing w:lineRule="atLeast" w:line="283" w:after="0" w:afterAutospacing="0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Начальник Відділу культ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ри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0"/>
        <w:jc w:val="both"/>
        <w:spacing w:lineRule="atLeast" w:line="283" w:after="0" w:afterAutospacing="0"/>
        <w:tabs>
          <w:tab w:val="left" w:pos="6803" w:leader="none"/>
        </w:tabs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міської ради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Світлана ШЕЛУДЬКО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ips.ligazakon.net/document/view/T102778?ed=2016_01_28&amp;an=20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5</cp:revision>
  <dcterms:created xsi:type="dcterms:W3CDTF">2019-03-29T20:09:00Z</dcterms:created>
  <dcterms:modified xsi:type="dcterms:W3CDTF">2023-12-22T10:56:47Z</dcterms:modified>
</cp:coreProperties>
</file>