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sz w:val="14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 третя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rPr>
          <w:sz w:val="14"/>
        </w:rPr>
      </w:pPr>
      <w:r>
        <w:rPr>
          <w:sz w:val="14"/>
        </w:rPr>
      </w:r>
      <w:r>
        <w:rPr>
          <w:sz w:val="14"/>
        </w:rPr>
      </w:r>
      <w:r>
        <w:rPr>
          <w:sz w:val="14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21 грудня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758</w:t>
      </w:r>
      <w:r/>
    </w:p>
    <w:p>
      <w:pPr>
        <w:jc w:val="center"/>
        <w:rPr>
          <w:sz w:val="14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14"/>
        </w:rPr>
      </w:r>
      <w:r>
        <w:rPr>
          <w:sz w:val="14"/>
        </w:rPr>
      </w:r>
    </w:p>
    <w:p>
      <w:pPr>
        <w:ind w:right="-1"/>
        <w:jc w:val="both"/>
        <w:spacing w:lineRule="auto" w:line="2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</w:t>
      </w:r>
      <w:r>
        <w:rPr>
          <w:rFonts w:ascii="Times New Roman" w:hAnsi="Times New Roman" w:eastAsia="Times New Roman"/>
          <w:b/>
          <w:sz w:val="28"/>
        </w:rPr>
        <w:t xml:space="preserve">вантажного </w:t>
      </w:r>
      <w:r>
        <w:rPr>
          <w:rStyle w:val="897"/>
          <w:rFonts w:ascii="Times New Roman" w:hAnsi="Times New Roman"/>
          <w:b/>
          <w:color w:val="000000"/>
          <w:sz w:val="28"/>
          <w:szCs w:val="28"/>
        </w:rPr>
        <w:t xml:space="preserve">автомобіля </w:t>
      </w:r>
      <w:r>
        <w:rPr>
          <w:rStyle w:val="897"/>
          <w:rFonts w:ascii="Times New Roman" w:hAnsi="Times New Roman"/>
          <w:b/>
          <w:color w:val="000000"/>
          <w:sz w:val="28"/>
          <w:szCs w:val="28"/>
        </w:rPr>
        <w:t xml:space="preserve">УАК УСВ-Z1</w:t>
      </w:r>
      <w:r>
        <w:rPr>
          <w:rStyle w:val="897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</w:rPr>
        <w:t xml:space="preserve">та передачу його в господарське відання </w:t>
      </w:r>
      <w:r>
        <w:rPr>
          <w:rFonts w:ascii="Times New Roman" w:hAnsi="Times New Roman" w:eastAsia="Times New Roman"/>
          <w:b/>
          <w:sz w:val="28"/>
        </w:rPr>
        <w:t xml:space="preserve">КП</w:t>
      </w:r>
      <w:r>
        <w:rPr>
          <w:rFonts w:ascii="Times New Roman" w:hAnsi="Times New Roman" w:eastAsia="Times New Roman"/>
          <w:b/>
          <w:sz w:val="28"/>
        </w:rPr>
        <w:t xml:space="preserve"> «Менакомунпослуга»</w:t>
      </w:r>
      <w:r/>
    </w:p>
    <w:p>
      <w:pPr>
        <w:pStyle w:val="895"/>
        <w:ind w:right="5952"/>
        <w:jc w:val="both"/>
        <w:spacing w:lineRule="auto" w:line="230" w:after="0" w:afterAutospacing="0" w:before="0" w:beforeAutospacing="0"/>
        <w:rPr>
          <w:sz w:val="24"/>
          <w:szCs w:val="28"/>
          <w:lang w:val="uk-UA" w:bidi="ar-SA" w:eastAsia="ru-RU"/>
        </w:rPr>
      </w:pPr>
      <w:r>
        <w:rPr>
          <w:sz w:val="24"/>
          <w:szCs w:val="28"/>
          <w:lang w:val="uk-UA" w:bidi="ar-SA" w:eastAsia="ru-RU"/>
        </w:rPr>
      </w:r>
      <w:r>
        <w:rPr>
          <w:sz w:val="24"/>
          <w:szCs w:val="28"/>
          <w:lang w:val="uk-UA" w:bidi="ar-SA" w:eastAsia="ru-RU"/>
        </w:rPr>
      </w:r>
      <w:r/>
    </w:p>
    <w:p>
      <w:pPr>
        <w:pStyle w:val="896"/>
        <w:ind w:firstLine="567"/>
        <w:jc w:val="both"/>
        <w:spacing w:lineRule="auto" w:line="23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ефективної господарської діяльності </w:t>
      </w:r>
      <w:r>
        <w:rPr>
          <w:sz w:val="28"/>
          <w:szCs w:val="28"/>
          <w:lang w:val="uk-UA"/>
        </w:rPr>
        <w:t xml:space="preserve">КП</w:t>
      </w:r>
      <w:r>
        <w:rPr>
          <w:sz w:val="28"/>
          <w:szCs w:val="28"/>
          <w:lang w:val="uk-UA"/>
        </w:rPr>
        <w:t xml:space="preserve"> «Менакомунпослуга», розглянувши </w:t>
      </w:r>
      <w:r>
        <w:rPr>
          <w:sz w:val="28"/>
          <w:szCs w:val="28"/>
          <w:lang w:val="uk-UA"/>
        </w:rPr>
        <w:t xml:space="preserve">акт приймання-передачі транспортного засобу від Департаменту </w:t>
      </w:r>
      <w:r>
        <w:rPr>
          <w:sz w:val="28"/>
          <w:szCs w:val="28"/>
          <w:lang w:val="uk-UA"/>
        </w:rPr>
        <w:t xml:space="preserve">енергоефективності</w:t>
      </w:r>
      <w:r>
        <w:rPr>
          <w:sz w:val="28"/>
          <w:szCs w:val="28"/>
          <w:lang w:val="uk-UA"/>
        </w:rPr>
        <w:t xml:space="preserve">, транспорту, зв’язку та житлово-комунального господарства Чернігівської обласної державної адміністрації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 керуючись ст.ст. 26, 60 Закону України «Про місцеве самоврядування в Україні», Менська міська рада</w:t>
      </w:r>
      <w:r/>
    </w:p>
    <w:p>
      <w:pPr>
        <w:pStyle w:val="895"/>
        <w:jc w:val="both"/>
        <w:spacing w:lineRule="auto" w:line="23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spacing w:lineRule="auto" w:line="23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вантажний 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автомобіль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 (сміттєвоз)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УАК УСВ-Z1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, VIN-номер: </w:t>
      </w:r>
      <w:r>
        <w:rPr>
          <w:rStyle w:val="897"/>
          <w:rFonts w:ascii="Times New Roman" w:hAnsi="Times New Roman"/>
          <w:color w:val="000000"/>
          <w:sz w:val="28"/>
          <w:szCs w:val="28"/>
          <w:lang w:val="en-US"/>
        </w:rPr>
        <w:t xml:space="preserve">Y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79</w:t>
      </w:r>
      <w:r>
        <w:rPr>
          <w:rStyle w:val="897"/>
          <w:rFonts w:ascii="Times New Roman" w:hAnsi="Times New Roman"/>
          <w:color w:val="000000"/>
          <w:sz w:val="28"/>
          <w:szCs w:val="28"/>
          <w:lang w:val="en-US"/>
        </w:rPr>
        <w:t xml:space="preserve">UAKUCBP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Style w:val="897"/>
          <w:rFonts w:ascii="Times New Roman" w:hAnsi="Times New Roman"/>
          <w:color w:val="000000"/>
          <w:sz w:val="28"/>
          <w:szCs w:val="28"/>
          <w:lang w:val="en-US"/>
        </w:rPr>
        <w:t xml:space="preserve">D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63054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переданий Менській міській раді Департаментом </w:t>
      </w:r>
      <w:r>
        <w:rPr>
          <w:rFonts w:ascii="Times New Roman" w:hAnsi="Times New Roman"/>
          <w:sz w:val="28"/>
          <w:szCs w:val="28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</w:rPr>
        <w:t xml:space="preserve">, транспорту, зв’язку та житлово-комунального господарства Чернігівської обласної державної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включити його до переліку майна комунальної власності Менської міської територіальної громади. </w:t>
      </w:r>
      <w:r/>
    </w:p>
    <w:p>
      <w:pPr>
        <w:ind w:firstLine="567"/>
        <w:jc w:val="both"/>
        <w:spacing w:lineRule="auto" w:line="23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Автомобіль, зазначений в пункті 1 даного рішення, п</w:t>
      </w:r>
      <w:r>
        <w:rPr>
          <w:rFonts w:ascii="Times New Roman" w:hAnsi="Times New Roman"/>
          <w:sz w:val="28"/>
          <w:szCs w:val="28"/>
        </w:rPr>
        <w:t xml:space="preserve">ередати в господарське відання Комунальному підприємству «Менакомунпослуга» Менської міської ради для використання за призначенням.</w:t>
      </w:r>
      <w:r/>
    </w:p>
    <w:p>
      <w:pPr>
        <w:ind w:firstLine="567"/>
        <w:jc w:val="both"/>
        <w:spacing w:lineRule="auto" w:line="23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Приймання-передачу майна здійснити комісії, яка створюється розпорядженням міського голови.</w:t>
      </w:r>
      <w:r/>
    </w:p>
    <w:p>
      <w:pPr>
        <w:ind w:firstLine="567"/>
        <w:jc w:val="both"/>
        <w:spacing w:lineRule="auto" w:line="23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Доручити міському голові Г.А. Примакову:</w:t>
      </w:r>
      <w:r/>
    </w:p>
    <w:p>
      <w:pPr>
        <w:ind w:firstLine="567"/>
        <w:jc w:val="both"/>
        <w:spacing w:lineRule="auto" w:line="23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ind w:firstLine="567"/>
        <w:jc w:val="both"/>
        <w:spacing w:lineRule="auto" w:line="230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пункті 1 даного рішення</w:t>
      </w:r>
      <w:r>
        <w:rPr>
          <w:rFonts w:ascii="Times New Roman" w:hAnsi="Times New Roman"/>
          <w:sz w:val="28"/>
          <w:szCs w:val="28"/>
        </w:rPr>
        <w:t xml:space="preserve">,  на праві господарського відання за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567"/>
        <w:jc w:val="both"/>
        <w:spacing w:lineRule="auto" w:line="230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р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еєстрацію транспортного засобу провести у встановленому законодавством порядку.</w:t>
      </w:r>
      <w:r/>
    </w:p>
    <w:p>
      <w:pPr>
        <w:ind w:firstLine="567"/>
        <w:jc w:val="both"/>
        <w:spacing w:lineRule="auto" w:line="23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255" w:left="1701" w:header="283" w:footer="11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Title Char"/>
    <w:basedOn w:val="704"/>
    <w:link w:val="733"/>
    <w:uiPriority w:val="10"/>
    <w:rPr>
      <w:sz w:val="48"/>
      <w:szCs w:val="48"/>
    </w:rPr>
  </w:style>
  <w:style w:type="character" w:styleId="708" w:customStyle="1">
    <w:name w:val="Subtitle Char"/>
    <w:basedOn w:val="704"/>
    <w:link w:val="735"/>
    <w:uiPriority w:val="11"/>
    <w:rPr>
      <w:sz w:val="24"/>
      <w:szCs w:val="24"/>
    </w:rPr>
  </w:style>
  <w:style w:type="character" w:styleId="709" w:customStyle="1">
    <w:name w:val="Quote Char"/>
    <w:link w:val="737"/>
    <w:uiPriority w:val="29"/>
    <w:rPr>
      <w:i/>
    </w:rPr>
  </w:style>
  <w:style w:type="character" w:styleId="710" w:customStyle="1">
    <w:name w:val="Intense Quote Char"/>
    <w:link w:val="739"/>
    <w:uiPriority w:val="30"/>
    <w:rPr>
      <w:i/>
    </w:rPr>
  </w:style>
  <w:style w:type="character" w:styleId="711" w:customStyle="1">
    <w:name w:val="Footnote Text Char"/>
    <w:link w:val="874"/>
    <w:uiPriority w:val="99"/>
    <w:rPr>
      <w:sz w:val="18"/>
    </w:rPr>
  </w:style>
  <w:style w:type="character" w:styleId="712" w:customStyle="1">
    <w:name w:val="Endnote Text Char"/>
    <w:link w:val="877"/>
    <w:uiPriority w:val="99"/>
    <w:rPr>
      <w:sz w:val="20"/>
    </w:rPr>
  </w:style>
  <w:style w:type="paragraph" w:styleId="713" w:customStyle="1">
    <w:name w:val="Heading 1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4" w:customStyle="1">
    <w:name w:val="Heading 1 Char"/>
    <w:link w:val="713"/>
    <w:uiPriority w:val="9"/>
    <w:rPr>
      <w:rFonts w:ascii="Arial" w:hAnsi="Arial" w:cs="Arial" w:eastAsia="Arial"/>
      <w:sz w:val="40"/>
      <w:szCs w:val="40"/>
    </w:rPr>
  </w:style>
  <w:style w:type="paragraph" w:styleId="715" w:customStyle="1">
    <w:name w:val="Heading 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6" w:customStyle="1">
    <w:name w:val="Heading 2 Char"/>
    <w:link w:val="715"/>
    <w:uiPriority w:val="9"/>
    <w:rPr>
      <w:rFonts w:ascii="Arial" w:hAnsi="Arial" w:cs="Arial" w:eastAsia="Arial"/>
      <w:sz w:val="34"/>
    </w:rPr>
  </w:style>
  <w:style w:type="paragraph" w:styleId="717" w:customStyle="1">
    <w:name w:val="Heading 3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8" w:customStyle="1">
    <w:name w:val="Heading 3 Char"/>
    <w:link w:val="717"/>
    <w:uiPriority w:val="9"/>
    <w:rPr>
      <w:rFonts w:ascii="Arial" w:hAnsi="Arial" w:cs="Arial" w:eastAsia="Arial"/>
      <w:sz w:val="30"/>
      <w:szCs w:val="30"/>
    </w:rPr>
  </w:style>
  <w:style w:type="paragraph" w:styleId="719" w:customStyle="1">
    <w:name w:val="Heading 4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0" w:customStyle="1">
    <w:name w:val="Heading 4 Char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 w:customStyle="1">
    <w:name w:val="Heading 5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2" w:customStyle="1">
    <w:name w:val="Heading 5 Char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 w:customStyle="1">
    <w:name w:val="Heading 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4" w:customStyle="1">
    <w:name w:val="Heading 6 Char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 w:customStyle="1">
    <w:name w:val="Heading 7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6" w:customStyle="1">
    <w:name w:val="Heading 7 Char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 w:customStyle="1">
    <w:name w:val="Heading 8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8" w:customStyle="1">
    <w:name w:val="Heading 8 Char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 w:customStyle="1">
    <w:name w:val="Heading 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9 Char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3"/>
    <w:qFormat/>
    <w:uiPriority w:val="34"/>
    <w:pPr>
      <w:contextualSpacing w:val="true"/>
      <w:ind w:left="720"/>
    </w:pPr>
  </w:style>
  <w:style w:type="paragraph" w:styleId="732">
    <w:name w:val="No Spacing"/>
    <w:qFormat/>
    <w:uiPriority w:val="1"/>
  </w:style>
  <w:style w:type="paragraph" w:styleId="733">
    <w:name w:val="Title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Название Знак"/>
    <w:link w:val="733"/>
    <w:uiPriority w:val="10"/>
    <w:rPr>
      <w:sz w:val="48"/>
      <w:szCs w:val="48"/>
    </w:rPr>
  </w:style>
  <w:style w:type="paragraph" w:styleId="735">
    <w:name w:val="Subtitle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одзаголовок Знак"/>
    <w:link w:val="735"/>
    <w:uiPriority w:val="11"/>
    <w:rPr>
      <w:sz w:val="24"/>
      <w:szCs w:val="24"/>
    </w:rPr>
  </w:style>
  <w:style w:type="paragraph" w:styleId="737">
    <w:name w:val="Quote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Выделенная цитата Знак"/>
    <w:link w:val="739"/>
    <w:uiPriority w:val="30"/>
    <w:rPr>
      <w:i/>
    </w:rPr>
  </w:style>
  <w:style w:type="paragraph" w:styleId="741" w:customStyle="1">
    <w:name w:val="Header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Header Char"/>
    <w:link w:val="741"/>
    <w:uiPriority w:val="99"/>
  </w:style>
  <w:style w:type="paragraph" w:styleId="743" w:customStyle="1">
    <w:name w:val="Footer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link w:val="743"/>
    <w:uiPriority w:val="99"/>
  </w:style>
  <w:style w:type="paragraph" w:styleId="74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 w:customStyle="1">
    <w:name w:val="Caption Char"/>
    <w:link w:val="743"/>
    <w:uiPriority w:val="99"/>
  </w:style>
  <w:style w:type="table" w:styleId="7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endnote text"/>
    <w:link w:val="878"/>
    <w:uiPriority w:val="99"/>
    <w:semiHidden/>
    <w:unhideWhenUsed/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uiPriority w:val="99"/>
    <w:semiHidden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uiPriority w:val="99"/>
    <w:unhideWhenUsed/>
  </w:style>
  <w:style w:type="paragraph" w:styleId="891" w:customStyle="1">
    <w:name w:val="msonormalbullet2.gif"/>
    <w:basedOn w:val="70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92">
    <w:name w:val="Balloon Text"/>
    <w:basedOn w:val="703"/>
    <w:link w:val="893"/>
    <w:semiHidden/>
    <w:rPr>
      <w:rFonts w:ascii="Tahoma" w:hAnsi="Tahoma"/>
      <w:sz w:val="16"/>
      <w:szCs w:val="16"/>
    </w:rPr>
  </w:style>
  <w:style w:type="character" w:styleId="893" w:customStyle="1">
    <w:name w:val="Текст выноски Знак"/>
    <w:basedOn w:val="704"/>
    <w:link w:val="892"/>
    <w:semiHidden/>
    <w:rPr>
      <w:rFonts w:ascii="Tahoma" w:hAnsi="Tahoma" w:eastAsia="Calibri"/>
      <w:sz w:val="16"/>
      <w:szCs w:val="16"/>
      <w:lang w:bidi="en-US"/>
    </w:rPr>
  </w:style>
  <w:style w:type="character" w:styleId="894">
    <w:name w:val="Strong"/>
    <w:basedOn w:val="704"/>
    <w:qFormat/>
    <w:uiPriority w:val="22"/>
    <w:rPr>
      <w:b/>
      <w:bCs/>
    </w:rPr>
  </w:style>
  <w:style w:type="paragraph" w:styleId="895">
    <w:name w:val="Normal (Web)"/>
    <w:basedOn w:val="70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6" w:customStyle="1">
    <w:name w:val="docdata"/>
    <w:basedOn w:val="70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97" w:customStyle="1">
    <w:name w:val="docy"/>
    <w:basedOn w:val="704"/>
  </w:style>
  <w:style w:type="character" w:styleId="898" w:customStyle="1">
    <w:name w:val="2655"/>
    <w:basedOn w:val="704"/>
  </w:style>
  <w:style w:type="paragraph" w:styleId="899">
    <w:name w:val="Header"/>
    <w:basedOn w:val="703"/>
    <w:link w:val="90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0" w:customStyle="1">
    <w:name w:val="Верхний колонтитул Знак"/>
    <w:basedOn w:val="704"/>
    <w:link w:val="899"/>
    <w:uiPriority w:val="99"/>
    <w:semiHidden/>
  </w:style>
  <w:style w:type="paragraph" w:styleId="901">
    <w:name w:val="Footer"/>
    <w:basedOn w:val="703"/>
    <w:link w:val="90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2" w:customStyle="1">
    <w:name w:val="Нижний колонтитул Знак"/>
    <w:basedOn w:val="704"/>
    <w:link w:val="90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C0DB1BA-9F36-4867-9AB7-05F07FB4441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65FF3FF-24D5-415E-96A7-E34F2E86EA8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2023-12-05T09:15:00Z</dcterms:created>
  <dcterms:modified xsi:type="dcterms:W3CDTF">2023-12-22T09:45:34Z</dcterms:modified>
</cp:coreProperties>
</file>