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9071"/>
        <w:spacing w:lineRule="auto" w:line="240" w:after="0"/>
        <w:rPr>
          <w:rFonts w:ascii="Times New Roman" w:hAnsi="Times New Roman" w:cs="Times New Roman" w:eastAsia="Calibri"/>
          <w:iCs/>
          <w:sz w:val="20"/>
          <w:szCs w:val="28"/>
          <w:lang w:val="uk-UA" w:bidi="en-US"/>
        </w:rPr>
      </w:pPr>
      <w:r>
        <w:rPr>
          <w:rFonts w:ascii="Times New Roman" w:hAnsi="Times New Roman" w:cs="Times New Roman" w:eastAsia="Calibri"/>
          <w:iCs/>
          <w:sz w:val="20"/>
          <w:szCs w:val="28"/>
          <w:lang w:val="uk-UA" w:bidi="en-US"/>
        </w:rPr>
        <w:t xml:space="preserve">Додаток </w:t>
      </w:r>
      <w:r>
        <w:rPr>
          <w:sz w:val="16"/>
        </w:rPr>
      </w:r>
    </w:p>
    <w:p>
      <w:pPr>
        <w:ind w:left="9071"/>
        <w:jc w:val="both"/>
        <w:spacing w:lineRule="auto" w:line="240" w:after="0"/>
        <w:rPr>
          <w:rFonts w:ascii="Times New Roman" w:hAnsi="Times New Roman" w:cs="Times New Roman" w:eastAsia="Calibri"/>
          <w:iCs/>
          <w:sz w:val="20"/>
          <w:szCs w:val="28"/>
          <w:lang w:val="uk-UA" w:bidi="en-US"/>
        </w:rPr>
      </w:pPr>
      <w:r>
        <w:rPr>
          <w:rFonts w:ascii="Times New Roman" w:hAnsi="Times New Roman" w:cs="Times New Roman" w:eastAsia="Calibri"/>
          <w:iCs/>
          <w:sz w:val="20"/>
          <w:szCs w:val="28"/>
          <w:lang w:val="uk-UA" w:bidi="en-US"/>
        </w:rPr>
        <w:t xml:space="preserve">до рішення </w:t>
      </w:r>
      <w:r>
        <w:rPr>
          <w:rFonts w:ascii="Times New Roman" w:hAnsi="Times New Roman" w:cs="Times New Roman" w:eastAsia="Calibri"/>
          <w:iCs/>
          <w:sz w:val="20"/>
          <w:szCs w:val="28"/>
          <w:lang w:val="uk-UA" w:bidi="en-US"/>
        </w:rPr>
        <w:t xml:space="preserve">42</w:t>
      </w:r>
      <w:r>
        <w:rPr>
          <w:rFonts w:ascii="Times New Roman" w:hAnsi="Times New Roman" w:cs="Times New Roman" w:eastAsia="Calibri"/>
          <w:iCs/>
          <w:sz w:val="20"/>
          <w:szCs w:val="28"/>
          <w:lang w:val="uk-UA" w:bidi="en-US"/>
        </w:rPr>
        <w:t xml:space="preserve"> сесії Менської міської ради </w:t>
      </w:r>
      <w:r>
        <w:rPr>
          <w:sz w:val="16"/>
        </w:rPr>
      </w:r>
      <w:r>
        <w:rPr>
          <w:rFonts w:ascii="Times New Roman" w:hAnsi="Times New Roman" w:cs="Times New Roman" w:eastAsia="Calibri"/>
          <w:iCs/>
          <w:sz w:val="20"/>
          <w:szCs w:val="28"/>
          <w:lang w:val="uk-UA" w:bidi="en-US"/>
        </w:rPr>
        <w:t xml:space="preserve">8 скликання </w:t>
      </w:r>
      <w:r>
        <w:rPr>
          <w:sz w:val="16"/>
        </w:rPr>
      </w:r>
    </w:p>
    <w:p>
      <w:pPr>
        <w:ind w:left="9071"/>
        <w:jc w:val="both"/>
        <w:spacing w:lineRule="auto" w:line="240" w:after="0"/>
        <w:rPr>
          <w:rFonts w:ascii="Times New Roman" w:hAnsi="Times New Roman" w:cs="Times New Roman" w:eastAsia="Calibri"/>
          <w:iCs/>
          <w:sz w:val="20"/>
          <w:szCs w:val="28"/>
          <w:lang w:val="uk-UA" w:bidi="en-US"/>
        </w:rPr>
      </w:pPr>
      <w:r>
        <w:rPr>
          <w:rFonts w:ascii="Times New Roman" w:hAnsi="Times New Roman" w:cs="Times New Roman" w:eastAsia="Calibri"/>
          <w:iCs/>
          <w:sz w:val="20"/>
          <w:szCs w:val="28"/>
          <w:lang w:val="uk-UA" w:bidi="en-US"/>
        </w:rPr>
        <w:t xml:space="preserve">22 </w:t>
      </w:r>
      <w:r>
        <w:rPr>
          <w:rFonts w:ascii="Times New Roman" w:hAnsi="Times New Roman" w:cs="Times New Roman" w:eastAsia="Calibri"/>
          <w:iCs/>
          <w:sz w:val="20"/>
          <w:szCs w:val="28"/>
          <w:lang w:val="uk-UA" w:bidi="en-US"/>
        </w:rPr>
        <w:t xml:space="preserve">листопада</w:t>
      </w:r>
      <w:r>
        <w:rPr>
          <w:rFonts w:ascii="Times New Roman" w:hAnsi="Times New Roman" w:cs="Times New Roman" w:eastAsia="Calibri"/>
          <w:iCs/>
          <w:sz w:val="20"/>
          <w:szCs w:val="28"/>
          <w:lang w:val="uk-UA" w:bidi="en-US"/>
        </w:rPr>
        <w:t xml:space="preserve"> 2023 року № 685</w:t>
      </w:r>
      <w:r>
        <w:rPr>
          <w:sz w:val="16"/>
        </w:rPr>
      </w:r>
    </w:p>
    <w:p>
      <w:pPr>
        <w:ind w:left="11340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Calibri"/>
          <w:sz w:val="16"/>
          <w:szCs w:val="28"/>
          <w:lang w:val="uk-UA"/>
        </w:rPr>
      </w:pPr>
      <w:r>
        <w:rPr>
          <w:rFonts w:ascii="Times New Roman" w:hAnsi="Times New Roman" w:cs="Times New Roman" w:eastAsia="Calibri"/>
          <w:sz w:val="16"/>
          <w:szCs w:val="28"/>
          <w:lang w:val="uk-UA"/>
        </w:rPr>
      </w:r>
      <w:r/>
    </w:p>
    <w:p>
      <w:pPr>
        <w:jc w:val="center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Потреба у фінансуванні та черговість заходів передбачених Програмою</w:t>
      </w:r>
      <w:r/>
    </w:p>
    <w:tbl>
      <w:tblPr>
        <w:tblStyle w:val="815"/>
        <w:tblpPr w:horzAnchor="text" w:tblpX="-34" w:vertAnchor="text" w:tblpY="1" w:leftFromText="180" w:topFromText="0" w:rightFromText="180" w:bottomFromText="0"/>
        <w:tblW w:w="14563" w:type="dxa"/>
        <w:tblLayout w:type="fixed"/>
        <w:tblLook w:val="04A0" w:firstRow="1" w:lastRow="0" w:firstColumn="1" w:lastColumn="0" w:noHBand="0" w:noVBand="1"/>
      </w:tblPr>
      <w:tblGrid>
        <w:gridCol w:w="597"/>
        <w:gridCol w:w="9075"/>
        <w:gridCol w:w="1276"/>
        <w:gridCol w:w="1205"/>
        <w:gridCol w:w="1205"/>
        <w:gridCol w:w="1205"/>
      </w:tblGrid>
      <w:tr>
        <w:trPr/>
        <w:tc>
          <w:tcPr>
            <w:tcW w:w="59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  <w:sz w:val="1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№ п/п</w:t>
            </w:r>
            <w:r>
              <w:rPr>
                <w:sz w:val="18"/>
              </w:rPr>
            </w:r>
          </w:p>
        </w:tc>
        <w:tc>
          <w:tcPr>
            <w:tcW w:w="90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  <w:sz w:val="1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Зміст заходу</w:t>
            </w:r>
            <w:r>
              <w:rPr>
                <w:sz w:val="18"/>
              </w:rPr>
            </w:r>
          </w:p>
        </w:tc>
        <w:tc>
          <w:tcPr>
            <w:gridSpan w:val="4"/>
            <w:tcW w:w="4891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  <w:sz w:val="1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Фінансове забезпечення (тис.грн)</w:t>
            </w:r>
            <w:r>
              <w:rPr>
                <w:sz w:val="18"/>
              </w:rPr>
            </w:r>
          </w:p>
        </w:tc>
      </w:tr>
      <w:tr>
        <w:trPr/>
        <w:tc>
          <w:tcPr>
            <w:tcW w:w="59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  <w:tc>
          <w:tcPr>
            <w:tcW w:w="907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  <w:tc>
          <w:tcP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  <w:sz w:val="1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Орієнтовна вартість</w:t>
            </w:r>
            <w:r>
              <w:rPr>
                <w:sz w:val="18"/>
              </w:rPr>
            </w:r>
          </w:p>
        </w:tc>
        <w:tc>
          <w:tcPr>
            <w:gridSpan w:val="3"/>
            <w:tcW w:w="3616" w:type="dxa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  <w:sz w:val="1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Рік виконання</w:t>
            </w:r>
            <w:r>
              <w:rPr>
                <w:sz w:val="18"/>
              </w:rPr>
            </w:r>
          </w:p>
        </w:tc>
      </w:tr>
      <w:tr>
        <w:trPr>
          <w:trHeight w:val="283"/>
        </w:trPr>
        <w:tc>
          <w:tcPr>
            <w:tcW w:w="597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  <w:tc>
          <w:tcPr>
            <w:tcW w:w="907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  <w:tc>
          <w:tcPr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Calibri"/>
                <w:sz w:val="28"/>
                <w:szCs w:val="28"/>
                <w:lang w:val="uk-UA"/>
              </w:rPr>
            </w:r>
            <w:r/>
          </w:p>
        </w:tc>
        <w:tc>
          <w:tcPr>
            <w:tcW w:w="120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  <w:sz w:val="1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2022</w:t>
            </w:r>
            <w:r>
              <w:rPr>
                <w:sz w:val="18"/>
              </w:rPr>
            </w:r>
          </w:p>
        </w:tc>
        <w:tc>
          <w:tcPr>
            <w:tcW w:w="120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  <w:sz w:val="1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2023</w:t>
            </w:r>
            <w:r>
              <w:rPr>
                <w:sz w:val="18"/>
              </w:rPr>
            </w:r>
          </w:p>
        </w:tc>
        <w:tc>
          <w:tcPr>
            <w:tcW w:w="120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  <w:sz w:val="1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</w:rPr>
              <w:t xml:space="preserve">2024</w:t>
            </w:r>
            <w:r>
              <w:rPr>
                <w:sz w:val="18"/>
              </w:rPr>
            </w:r>
          </w:p>
        </w:tc>
      </w:tr>
      <w:tr>
        <w:trPr/>
        <w:tc>
          <w:tcPr>
            <w:tcW w:w="597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</w:t>
            </w:r>
            <w:r/>
          </w:p>
        </w:tc>
        <w:tc>
          <w:tcPr>
            <w:tcW w:w="9075" w:type="dxa"/>
            <w:vAlign w:val="center"/>
            <w:textDirection w:val="lrTb"/>
            <w:noWrap w:val="false"/>
          </w:tcPr>
          <w:p>
            <w:pPr>
              <w:tabs>
                <w:tab w:val="left" w:pos="851" w:leader="none"/>
              </w:tabs>
              <w:rPr>
                <w:rFonts w:ascii="Calibri" w:hAnsi="Calibri" w:cs="Times New Roman" w:eastAsia="Calibri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Створення цифрової картографічної основи у державній геодезичній системі координат УСК-2000 для розроблення комплексного плану просторового розвитку території Менської міської територіальної громад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и та в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иконання топографічної зйомки в населених пунктах Менської міської територіальної громади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250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0,00</w:t>
            </w:r>
            <w:r/>
          </w:p>
        </w:tc>
        <w:tc>
          <w:tcPr>
            <w:tcW w:w="120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-</w:t>
            </w:r>
            <w:r/>
          </w:p>
        </w:tc>
        <w:tc>
          <w:tcPr>
            <w:tcW w:w="120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500,00 </w:t>
            </w:r>
            <w:r/>
          </w:p>
        </w:tc>
        <w:tc>
          <w:tcPr>
            <w:tcW w:w="120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2000,0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</w:tr>
      <w:tr>
        <w:trPr/>
        <w:tc>
          <w:tcPr>
            <w:tcW w:w="597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2</w:t>
            </w:r>
            <w:r/>
          </w:p>
        </w:tc>
        <w:tc>
          <w:tcPr>
            <w:tcW w:w="9075" w:type="dxa"/>
            <w:vAlign w:val="center"/>
            <w:textDirection w:val="lrTb"/>
            <w:noWrap w:val="false"/>
          </w:tcPr>
          <w:p>
            <w:pPr>
              <w:tabs>
                <w:tab w:val="left" w:pos="851" w:leader="none"/>
              </w:tabs>
              <w:rPr>
                <w:rFonts w:ascii="Calibri" w:hAnsi="Calibri" w:cs="Times New Roman" w:eastAsia="Calibri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Розроблення комплексного плану просторового розвитку території Менської міської територіальної громади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2550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,00</w:t>
            </w:r>
            <w:r/>
          </w:p>
        </w:tc>
        <w:tc>
          <w:tcPr>
            <w:tcW w:w="120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120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7500,00</w:t>
            </w:r>
            <w:r/>
          </w:p>
        </w:tc>
        <w:tc>
          <w:tcPr>
            <w:tcW w:w="120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505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0,00 </w:t>
            </w:r>
            <w:r/>
          </w:p>
        </w:tc>
      </w:tr>
      <w:tr>
        <w:trPr/>
        <w:tc>
          <w:tcPr>
            <w:tcW w:w="597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</w:t>
            </w:r>
            <w:r/>
          </w:p>
        </w:tc>
        <w:tc>
          <w:tcPr>
            <w:tcW w:w="9075" w:type="dxa"/>
            <w:vAlign w:val="center"/>
            <w:textDirection w:val="lrTb"/>
            <w:noWrap w:val="false"/>
          </w:tcPr>
          <w:p>
            <w:pPr>
              <w:tabs>
                <w:tab w:val="left" w:pos="851" w:leader="none"/>
              </w:tabs>
              <w:rPr>
                <w:rFonts w:ascii="Calibri" w:hAnsi="Calibri" w:cs="Times New Roman" w:eastAsia="Calibri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Проведення експертизи містобудівної документації, в тому числі комплексного плану просторового  розвитку території Менської міської територіальної громади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750,00</w:t>
            </w:r>
            <w:r/>
          </w:p>
        </w:tc>
        <w:tc>
          <w:tcPr>
            <w:tcW w:w="120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-</w:t>
            </w:r>
            <w:r/>
          </w:p>
        </w:tc>
        <w:tc>
          <w:tcPr>
            <w:tcW w:w="120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-</w:t>
            </w:r>
            <w:r/>
          </w:p>
        </w:tc>
        <w:tc>
          <w:tcPr>
            <w:tcW w:w="120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750,00</w:t>
            </w:r>
            <w:r/>
          </w:p>
        </w:tc>
      </w:tr>
      <w:tr>
        <w:trPr/>
        <w:tc>
          <w:tcPr>
            <w:tcW w:w="597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4</w:t>
            </w:r>
            <w:r/>
          </w:p>
        </w:tc>
        <w:tc>
          <w:tcPr>
            <w:tcW w:w="9075" w:type="dxa"/>
            <w:vAlign w:val="center"/>
            <w:textDirection w:val="lrTb"/>
            <w:noWrap w:val="false"/>
          </w:tcPr>
          <w:p>
            <w:pPr>
              <w:tabs>
                <w:tab w:val="left" w:pos="851" w:leader="none"/>
              </w:tabs>
              <w:rPr>
                <w:rFonts w:ascii="Calibri" w:hAnsi="Calibri" w:cs="Times New Roman" w:eastAsia="Calibri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Виготовлення генерального плану та плану зонування  смт Макошине Чернігівської області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350,00</w:t>
            </w:r>
            <w:r/>
          </w:p>
        </w:tc>
        <w:tc>
          <w:tcPr>
            <w:tcW w:w="120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350,00</w:t>
            </w:r>
            <w:r/>
          </w:p>
        </w:tc>
        <w:tc>
          <w:tcPr>
            <w:tcW w:w="120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-</w:t>
            </w:r>
            <w:r/>
          </w:p>
        </w:tc>
        <w:tc>
          <w:tcPr>
            <w:tcW w:w="120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-</w:t>
            </w:r>
            <w:r/>
          </w:p>
        </w:tc>
      </w:tr>
      <w:tr>
        <w:trPr/>
        <w:tc>
          <w:tcPr>
            <w:tcW w:w="597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5</w:t>
            </w:r>
            <w:r/>
          </w:p>
        </w:tc>
        <w:tc>
          <w:tcPr>
            <w:tcW w:w="9075" w:type="dxa"/>
            <w:vAlign w:val="center"/>
            <w:textDirection w:val="lrTb"/>
            <w:noWrap w:val="false"/>
          </w:tcPr>
          <w:p>
            <w:pPr>
              <w:tabs>
                <w:tab w:val="left" w:pos="851" w:leader="none"/>
              </w:tabs>
              <w:rPr>
                <w:rFonts w:ascii="Calibri" w:hAnsi="Calibri" w:cs="Times New Roman" w:eastAsia="Calibri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Виготовлення генерального плану та плану зонування с. Стольне Чернігівської області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300,00</w:t>
            </w:r>
            <w:r/>
          </w:p>
        </w:tc>
        <w:tc>
          <w:tcPr>
            <w:tcW w:w="120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300,00</w:t>
            </w:r>
            <w:r/>
          </w:p>
        </w:tc>
        <w:tc>
          <w:tcPr>
            <w:tcW w:w="120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-</w:t>
            </w:r>
            <w:r/>
          </w:p>
        </w:tc>
        <w:tc>
          <w:tcPr>
            <w:tcW w:w="120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-</w:t>
            </w:r>
            <w:r/>
          </w:p>
        </w:tc>
      </w:tr>
      <w:tr>
        <w:trPr/>
        <w:tc>
          <w:tcPr>
            <w:tcW w:w="597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6</w:t>
            </w:r>
            <w:r/>
          </w:p>
        </w:tc>
        <w:tc>
          <w:tcPr>
            <w:tcW w:w="9075" w:type="dxa"/>
            <w:vAlign w:val="center"/>
            <w:textDirection w:val="lrTb"/>
            <w:noWrap w:val="false"/>
          </w:tcPr>
          <w:p>
            <w:pPr>
              <w:tabs>
                <w:tab w:val="left" w:pos="851" w:leader="none"/>
              </w:tabs>
              <w:rPr>
                <w:rFonts w:ascii="Calibri" w:hAnsi="Calibri" w:cs="Times New Roman" w:eastAsia="Calibri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Виготовлення містобудівної документації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виконання топографічної зйомки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)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населених пунктів Менської міської територіальної громади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00,00</w:t>
            </w:r>
            <w:r/>
          </w:p>
        </w:tc>
        <w:tc>
          <w:tcPr>
            <w:tcW w:w="120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-</w:t>
            </w:r>
            <w:r/>
          </w:p>
        </w:tc>
        <w:tc>
          <w:tcPr>
            <w:tcW w:w="120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300,00</w:t>
            </w:r>
            <w:r/>
          </w:p>
        </w:tc>
        <w:tc>
          <w:tcPr>
            <w:tcW w:w="1205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  <w:lang w:val="uk-UA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Times New Roman" w:eastAsia="Calibri"/>
                <w:lang w:val="uk-UA"/>
              </w:rPr>
              <w:t xml:space="preserve">-</w:t>
            </w:r>
            <w:r/>
          </w:p>
        </w:tc>
      </w:tr>
      <w:tr>
        <w:trPr>
          <w:trHeight w:val="269"/>
        </w:trPr>
        <w:tc>
          <w:tcPr>
            <w:tcW w:w="59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7</w:t>
            </w:r>
            <w:r/>
          </w:p>
        </w:tc>
        <w:tc>
          <w:tcPr>
            <w:tcW w:w="9075" w:type="dxa"/>
            <w:vAlign w:val="center"/>
            <w:vMerge w:val="restart"/>
            <w:textDirection w:val="lrTb"/>
            <w:noWrap w:val="false"/>
          </w:tcPr>
          <w:p>
            <w:pPr>
              <w:tabs>
                <w:tab w:val="left" w:pos="851" w:leader="none"/>
              </w:tabs>
              <w:rPr>
                <w:rFonts w:ascii="Calibri" w:hAnsi="Calibri" w:cs="Times New Roman" w:eastAsia="Calibri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Розробка детальних планів територій</w:t>
            </w:r>
            <w:r/>
          </w:p>
        </w:tc>
        <w:tc>
          <w:tcP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00,00</w:t>
            </w:r>
            <w:r/>
          </w:p>
        </w:tc>
        <w:tc>
          <w:tcPr>
            <w:tcW w:w="120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100,00 </w:t>
            </w:r>
            <w:r/>
          </w:p>
        </w:tc>
        <w:tc>
          <w:tcPr>
            <w:tcW w:w="120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100,00</w:t>
            </w:r>
            <w:r/>
          </w:p>
        </w:tc>
        <w:tc>
          <w:tcPr>
            <w:tcW w:w="120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00,00</w:t>
            </w:r>
            <w:r/>
          </w:p>
        </w:tc>
      </w:tr>
      <w:tr>
        <w:trPr>
          <w:trHeight w:val="269"/>
        </w:trPr>
        <w:tc>
          <w:tcPr>
            <w:tcW w:w="59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8</w:t>
            </w:r>
            <w:r/>
          </w:p>
        </w:tc>
        <w:tc>
          <w:tcPr>
            <w:tcW w:w="9075" w:type="dxa"/>
            <w:vAlign w:val="center"/>
            <w:vMerge w:val="restart"/>
            <w:textDirection w:val="lrTb"/>
            <w:noWrap w:val="false"/>
          </w:tcPr>
          <w:p>
            <w:pPr>
              <w:tabs>
                <w:tab w:val="left" w:pos="851" w:leader="none"/>
              </w:tabs>
              <w:rPr>
                <w:rFonts w:ascii="Calibri" w:hAnsi="Calibri" w:cs="Times New Roman" w:eastAsia="Calibri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Витрати пов’язані з розробленням містобудівної документації (ОВД, СЕО та інше)</w:t>
            </w:r>
            <w:r/>
          </w:p>
        </w:tc>
        <w:tc>
          <w:tcP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55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0,00</w:t>
            </w:r>
            <w:r/>
          </w:p>
        </w:tc>
        <w:tc>
          <w:tcPr>
            <w:tcW w:w="120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100,00 </w:t>
            </w:r>
            <w:r/>
          </w:p>
        </w:tc>
        <w:tc>
          <w:tcPr>
            <w:tcW w:w="120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150,00</w:t>
            </w:r>
            <w:r/>
          </w:p>
        </w:tc>
        <w:tc>
          <w:tcPr>
            <w:tcW w:w="120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0,00</w:t>
            </w:r>
            <w:r/>
          </w:p>
        </w:tc>
      </w:tr>
      <w:tr>
        <w:trPr>
          <w:trHeight w:val="269"/>
        </w:trPr>
        <w:tc>
          <w:tcPr>
            <w:tcW w:w="59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 </w:t>
            </w:r>
            <w:r/>
          </w:p>
        </w:tc>
        <w:tc>
          <w:tcPr>
            <w:tcW w:w="9075" w:type="dxa"/>
            <w:vAlign w:val="center"/>
            <w:vMerge w:val="restart"/>
            <w:textDirection w:val="lrTb"/>
            <w:noWrap w:val="false"/>
          </w:tcPr>
          <w:p>
            <w:pPr>
              <w:tabs>
                <w:tab w:val="left" w:pos="851" w:leader="none"/>
              </w:tabs>
              <w:rPr>
                <w:rFonts w:ascii="Calibri" w:hAnsi="Calibri" w:cs="Times New Roman" w:eastAsia="Calibri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Всього</w:t>
            </w:r>
            <w:r/>
          </w:p>
        </w:tc>
        <w:tc>
          <w:tcP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17900,00</w:t>
            </w:r>
            <w:bookmarkStart w:id="0" w:name="_GoBack"/>
            <w:r/>
            <w:bookmarkEnd w:id="0"/>
            <w:r/>
            <w:r/>
          </w:p>
        </w:tc>
        <w:tc>
          <w:tcPr>
            <w:tcW w:w="120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850,00</w:t>
            </w:r>
            <w:r/>
          </w:p>
        </w:tc>
        <w:tc>
          <w:tcPr>
            <w:tcW w:w="120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8550,00</w:t>
            </w:r>
            <w:r/>
          </w:p>
        </w:tc>
        <w:tc>
          <w:tcPr>
            <w:tcW w:w="120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851" w:leader="none"/>
              </w:tabs>
              <w:rPr>
                <w:rFonts w:ascii="Calibri" w:hAnsi="Calibri" w:cs="Times New Roman" w:eastAsia="Calibri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lang w:val="uk-UA"/>
              </w:rPr>
              <w:t xml:space="preserve">8500,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00</w:t>
            </w:r>
            <w:r/>
          </w:p>
        </w:tc>
      </w:tr>
    </w:tbl>
    <w:p>
      <w:pPr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</w:r>
      <w:r/>
    </w:p>
    <w:p>
      <w:pPr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Н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ачальник відділу архітектури </w:t>
      </w:r>
      <w:r/>
    </w:p>
    <w:p>
      <w:pPr>
        <w:spacing w:lineRule="auto" w:line="240" w:after="0"/>
        <w:tabs>
          <w:tab w:val="left" w:pos="851" w:leader="none"/>
          <w:tab w:val="left" w:pos="11340" w:leader="none"/>
        </w:tabs>
        <w:rPr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та містобудування Менської міської ради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  <w:t xml:space="preserve">Андрій ЮЩЕНКО</w:t>
      </w:r>
      <w:r/>
    </w:p>
    <w:sectPr>
      <w:footnotePr/>
      <w:endnotePr/>
      <w:type w:val="nextPage"/>
      <w:pgSz w:w="16838" w:h="11906" w:orient="landscape"/>
      <w:pgMar w:top="1134" w:right="567" w:bottom="1134" w:left="1701" w:header="567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09"/>
    <w:next w:val="809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0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09"/>
    <w:next w:val="809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0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09"/>
    <w:next w:val="809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0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09"/>
    <w:next w:val="809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0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09"/>
    <w:next w:val="809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0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09"/>
    <w:next w:val="809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0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09"/>
    <w:next w:val="809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0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09"/>
    <w:next w:val="809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0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09"/>
    <w:next w:val="809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0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09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09"/>
    <w:next w:val="809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0"/>
    <w:link w:val="654"/>
    <w:uiPriority w:val="10"/>
    <w:rPr>
      <w:sz w:val="48"/>
      <w:szCs w:val="48"/>
    </w:rPr>
  </w:style>
  <w:style w:type="paragraph" w:styleId="656">
    <w:name w:val="Subtitle"/>
    <w:basedOn w:val="809"/>
    <w:next w:val="809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0"/>
    <w:link w:val="656"/>
    <w:uiPriority w:val="11"/>
    <w:rPr>
      <w:sz w:val="24"/>
      <w:szCs w:val="24"/>
    </w:rPr>
  </w:style>
  <w:style w:type="paragraph" w:styleId="658">
    <w:name w:val="Quote"/>
    <w:basedOn w:val="809"/>
    <w:next w:val="809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09"/>
    <w:next w:val="809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character" w:styleId="662">
    <w:name w:val="Header Char"/>
    <w:basedOn w:val="810"/>
    <w:link w:val="813"/>
    <w:uiPriority w:val="99"/>
  </w:style>
  <w:style w:type="character" w:styleId="663">
    <w:name w:val="Footer Char"/>
    <w:basedOn w:val="810"/>
    <w:link w:val="816"/>
    <w:uiPriority w:val="99"/>
  </w:style>
  <w:style w:type="paragraph" w:styleId="664">
    <w:name w:val="Caption"/>
    <w:basedOn w:val="809"/>
    <w:next w:val="80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816"/>
    <w:uiPriority w:val="99"/>
  </w:style>
  <w:style w:type="table" w:styleId="666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0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1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2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4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5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6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7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8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99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0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1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2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7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8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9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0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1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2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3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9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0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1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2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3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4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5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0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7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8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59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0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1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2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3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4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5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6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7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8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69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0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1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2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3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4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5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6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7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8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9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0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1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2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3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4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5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6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7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8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89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0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1">
    <w:name w:val="Hyperlink"/>
    <w:uiPriority w:val="99"/>
    <w:unhideWhenUsed/>
    <w:rPr>
      <w:color w:val="0000FF" w:themeColor="hyperlink"/>
      <w:u w:val="single"/>
    </w:rPr>
  </w:style>
  <w:style w:type="paragraph" w:styleId="792">
    <w:name w:val="footnote text"/>
    <w:basedOn w:val="809"/>
    <w:link w:val="793"/>
    <w:uiPriority w:val="99"/>
    <w:semiHidden/>
    <w:unhideWhenUsed/>
    <w:rPr>
      <w:sz w:val="18"/>
    </w:rPr>
    <w:pPr>
      <w:spacing w:lineRule="auto" w:line="240" w:after="40"/>
    </w:pPr>
  </w:style>
  <w:style w:type="character" w:styleId="793">
    <w:name w:val="Footnote Text Char"/>
    <w:link w:val="792"/>
    <w:uiPriority w:val="99"/>
    <w:rPr>
      <w:sz w:val="18"/>
    </w:rPr>
  </w:style>
  <w:style w:type="character" w:styleId="794">
    <w:name w:val="footnote reference"/>
    <w:basedOn w:val="810"/>
    <w:uiPriority w:val="99"/>
    <w:unhideWhenUsed/>
    <w:rPr>
      <w:vertAlign w:val="superscript"/>
    </w:rPr>
  </w:style>
  <w:style w:type="paragraph" w:styleId="795">
    <w:name w:val="endnote text"/>
    <w:basedOn w:val="809"/>
    <w:link w:val="796"/>
    <w:uiPriority w:val="99"/>
    <w:semiHidden/>
    <w:unhideWhenUsed/>
    <w:rPr>
      <w:sz w:val="20"/>
    </w:rPr>
    <w:pPr>
      <w:spacing w:lineRule="auto" w:line="240" w:after="0"/>
    </w:pPr>
  </w:style>
  <w:style w:type="character" w:styleId="796">
    <w:name w:val="Endnote Text Char"/>
    <w:link w:val="795"/>
    <w:uiPriority w:val="99"/>
    <w:rPr>
      <w:sz w:val="20"/>
    </w:rPr>
  </w:style>
  <w:style w:type="character" w:styleId="797">
    <w:name w:val="endnote reference"/>
    <w:basedOn w:val="810"/>
    <w:uiPriority w:val="99"/>
    <w:semiHidden/>
    <w:unhideWhenUsed/>
    <w:rPr>
      <w:vertAlign w:val="superscript"/>
    </w:rPr>
  </w:style>
  <w:style w:type="paragraph" w:styleId="798">
    <w:name w:val="toc 1"/>
    <w:basedOn w:val="809"/>
    <w:next w:val="809"/>
    <w:uiPriority w:val="39"/>
    <w:unhideWhenUsed/>
    <w:pPr>
      <w:ind w:left="0" w:right="0" w:firstLine="0"/>
      <w:spacing w:after="57"/>
    </w:pPr>
  </w:style>
  <w:style w:type="paragraph" w:styleId="799">
    <w:name w:val="toc 2"/>
    <w:basedOn w:val="809"/>
    <w:next w:val="809"/>
    <w:uiPriority w:val="39"/>
    <w:unhideWhenUsed/>
    <w:pPr>
      <w:ind w:left="283" w:right="0" w:firstLine="0"/>
      <w:spacing w:after="57"/>
    </w:pPr>
  </w:style>
  <w:style w:type="paragraph" w:styleId="800">
    <w:name w:val="toc 3"/>
    <w:basedOn w:val="809"/>
    <w:next w:val="809"/>
    <w:uiPriority w:val="39"/>
    <w:unhideWhenUsed/>
    <w:pPr>
      <w:ind w:left="567" w:right="0" w:firstLine="0"/>
      <w:spacing w:after="57"/>
    </w:pPr>
  </w:style>
  <w:style w:type="paragraph" w:styleId="801">
    <w:name w:val="toc 4"/>
    <w:basedOn w:val="809"/>
    <w:next w:val="809"/>
    <w:uiPriority w:val="39"/>
    <w:unhideWhenUsed/>
    <w:pPr>
      <w:ind w:left="850" w:right="0" w:firstLine="0"/>
      <w:spacing w:after="57"/>
    </w:pPr>
  </w:style>
  <w:style w:type="paragraph" w:styleId="802">
    <w:name w:val="toc 5"/>
    <w:basedOn w:val="809"/>
    <w:next w:val="809"/>
    <w:uiPriority w:val="39"/>
    <w:unhideWhenUsed/>
    <w:pPr>
      <w:ind w:left="1134" w:right="0" w:firstLine="0"/>
      <w:spacing w:after="57"/>
    </w:pPr>
  </w:style>
  <w:style w:type="paragraph" w:styleId="803">
    <w:name w:val="toc 6"/>
    <w:basedOn w:val="809"/>
    <w:next w:val="809"/>
    <w:uiPriority w:val="39"/>
    <w:unhideWhenUsed/>
    <w:pPr>
      <w:ind w:left="1417" w:right="0" w:firstLine="0"/>
      <w:spacing w:after="57"/>
    </w:pPr>
  </w:style>
  <w:style w:type="paragraph" w:styleId="804">
    <w:name w:val="toc 7"/>
    <w:basedOn w:val="809"/>
    <w:next w:val="809"/>
    <w:uiPriority w:val="39"/>
    <w:unhideWhenUsed/>
    <w:pPr>
      <w:ind w:left="1701" w:right="0" w:firstLine="0"/>
      <w:spacing w:after="57"/>
    </w:pPr>
  </w:style>
  <w:style w:type="paragraph" w:styleId="805">
    <w:name w:val="toc 8"/>
    <w:basedOn w:val="809"/>
    <w:next w:val="809"/>
    <w:uiPriority w:val="39"/>
    <w:unhideWhenUsed/>
    <w:pPr>
      <w:ind w:left="1984" w:right="0" w:firstLine="0"/>
      <w:spacing w:after="57"/>
    </w:pPr>
  </w:style>
  <w:style w:type="paragraph" w:styleId="806">
    <w:name w:val="toc 9"/>
    <w:basedOn w:val="809"/>
    <w:next w:val="809"/>
    <w:uiPriority w:val="39"/>
    <w:unhideWhenUsed/>
    <w:pPr>
      <w:ind w:left="2268" w:right="0" w:firstLine="0"/>
      <w:spacing w:after="57"/>
    </w:pPr>
  </w:style>
  <w:style w:type="paragraph" w:styleId="807">
    <w:name w:val="TOC Heading"/>
    <w:uiPriority w:val="39"/>
    <w:unhideWhenUsed/>
  </w:style>
  <w:style w:type="paragraph" w:styleId="808">
    <w:name w:val="table of figures"/>
    <w:basedOn w:val="809"/>
    <w:next w:val="809"/>
    <w:uiPriority w:val="99"/>
    <w:unhideWhenUsed/>
    <w:pPr>
      <w:spacing w:after="0" w:afterAutospacing="0"/>
    </w:pPr>
  </w:style>
  <w:style w:type="paragraph" w:styleId="809" w:default="1">
    <w:name w:val="Normal"/>
    <w:qFormat/>
  </w:style>
  <w:style w:type="character" w:styleId="810" w:default="1">
    <w:name w:val="Default Paragraph Font"/>
    <w:uiPriority w:val="1"/>
    <w:semiHidden/>
    <w:unhideWhenUsed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Header"/>
    <w:basedOn w:val="809"/>
    <w:link w:val="81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14" w:customStyle="1">
    <w:name w:val="Верхний колонтитул Знак"/>
    <w:basedOn w:val="810"/>
    <w:link w:val="813"/>
    <w:uiPriority w:val="99"/>
  </w:style>
  <w:style w:type="table" w:styleId="815">
    <w:name w:val="Table Grid"/>
    <w:basedOn w:val="81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16">
    <w:name w:val="Footer"/>
    <w:basedOn w:val="809"/>
    <w:link w:val="81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17" w:customStyle="1">
    <w:name w:val="Нижний колонтитул Знак"/>
    <w:basedOn w:val="810"/>
    <w:link w:val="816"/>
    <w:uiPriority w:val="99"/>
  </w:style>
  <w:style w:type="paragraph" w:styleId="818">
    <w:name w:val="Balloon Text"/>
    <w:basedOn w:val="809"/>
    <w:link w:val="819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19" w:customStyle="1">
    <w:name w:val="Текст выноски Знак"/>
    <w:basedOn w:val="810"/>
    <w:link w:val="81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archmena@ukr.net</dc:creator>
  <cp:keywords/>
  <dc:description/>
  <cp:lastModifiedBy>ПРИМАКОВ Геннадій Анатолійович</cp:lastModifiedBy>
  <cp:revision>24</cp:revision>
  <dcterms:created xsi:type="dcterms:W3CDTF">2023-11-17T05:53:00Z</dcterms:created>
  <dcterms:modified xsi:type="dcterms:W3CDTF">2023-11-22T16:25:58Z</dcterms:modified>
</cp:coreProperties>
</file>