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jc w:val="center"/>
        <w:spacing w:after="113" w:afterAutospacing="0" w:before="0" w:beforeAutospacing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04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4"/>
        <w:jc w:val="center"/>
        <w:spacing w:after="0" w:afterAutospacing="0" w:before="0" w:beforeAutospacing="0"/>
        <w:rPr>
          <w:b/>
          <w:color w:val="000000"/>
          <w:sz w:val="16"/>
          <w:szCs w:val="28"/>
          <w:highlight w:val="none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  <w:highlight w:val="none"/>
        </w:rPr>
      </w:r>
      <w:r/>
    </w:p>
    <w:p>
      <w:pPr>
        <w:pStyle w:val="904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</w:t>
      </w:r>
      <w:r>
        <w:rPr>
          <w:b/>
          <w:bCs/>
          <w:color w:val="000000"/>
          <w:sz w:val="28"/>
          <w:szCs w:val="28"/>
          <w:lang w:val="uk-UA"/>
        </w:rPr>
        <w:t xml:space="preserve">ь дев</w:t>
      </w:r>
      <w:r>
        <w:rPr>
          <w:b/>
          <w:bCs/>
          <w:color w:val="000000"/>
          <w:sz w:val="28"/>
          <w:szCs w:val="28"/>
          <w:lang w:val="uk-UA"/>
        </w:rPr>
        <w:t xml:space="preserve">’ята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</w:t>
      </w:r>
      <w:r>
        <w:rPr>
          <w:b/>
          <w:bCs/>
          <w:color w:val="000000"/>
          <w:sz w:val="28"/>
          <w:szCs w:val="28"/>
          <w:lang w:val="uk-UA"/>
        </w:rPr>
        <w:t xml:space="preserve">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904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04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>
        <w:rPr>
          <w:sz w:val="16"/>
        </w:rPr>
      </w:r>
    </w:p>
    <w:p>
      <w:pPr>
        <w:pStyle w:val="904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25 вересня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565</w:t>
      </w:r>
      <w:r/>
    </w:p>
    <w:p>
      <w:pPr>
        <w:pStyle w:val="904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lang w:val="uk-UA"/>
        </w:rPr>
      </w:r>
      <w:r/>
    </w:p>
    <w:p>
      <w:pPr>
        <w:ind w:right="-1"/>
        <w:jc w:val="both"/>
        <w:rPr>
          <w:b/>
          <w:sz w:val="28"/>
          <w:szCs w:val="20"/>
          <w:lang w:val="uk-UA"/>
        </w:rPr>
        <w:outlineLvl w:val="0"/>
      </w:pPr>
      <w:r>
        <w:rPr>
          <w:b/>
          <w:sz w:val="28"/>
          <w:szCs w:val="20"/>
          <w:lang w:val="uk-UA"/>
        </w:rPr>
        <w:t xml:space="preserve">Про внесення змін до Порядку передачі майна, що є комунальною власністю Менської міської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 </w:t>
      </w:r>
      <w:r/>
    </w:p>
    <w:p>
      <w:pPr>
        <w:ind w:right="-1" w:firstLine="567"/>
        <w:jc w:val="both"/>
        <w:rPr>
          <w:b/>
          <w:sz w:val="28"/>
          <w:szCs w:val="20"/>
          <w:lang w:val="uk-UA"/>
        </w:rPr>
        <w:outlineLvl w:val="0"/>
      </w:pPr>
      <w:r>
        <w:rPr>
          <w:b/>
          <w:sz w:val="28"/>
          <w:szCs w:val="20"/>
          <w:lang w:val="uk-UA"/>
        </w:rPr>
      </w:r>
      <w:r/>
    </w:p>
    <w:p>
      <w:pPr>
        <w:ind w:right="-1" w:firstLine="567"/>
        <w:jc w:val="both"/>
        <w:rPr>
          <w:color w:val="00000A"/>
          <w:sz w:val="28"/>
          <w:lang w:val="uk-UA"/>
        </w:rPr>
        <w:outlineLvl w:val="0"/>
      </w:pPr>
      <w:r>
        <w:rPr>
          <w:sz w:val="28"/>
          <w:szCs w:val="28"/>
          <w:lang w:val="uk-UA"/>
        </w:rPr>
        <w:t xml:space="preserve">З метою врегулювання питань </w:t>
      </w:r>
      <w:r>
        <w:rPr>
          <w:sz w:val="28"/>
          <w:szCs w:val="28"/>
          <w:lang w:val="uk-UA"/>
        </w:rPr>
        <w:t xml:space="preserve">управління</w:t>
      </w:r>
      <w:r>
        <w:rPr>
          <w:sz w:val="28"/>
          <w:szCs w:val="28"/>
          <w:lang w:val="uk-UA"/>
        </w:rPr>
        <w:t xml:space="preserve"> майн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0"/>
          <w:lang w:val="uk-UA"/>
        </w:rPr>
        <w:t xml:space="preserve">що є комунальною власністю Менської міської територіальної громади, відповідно до</w:t>
      </w:r>
      <w:r>
        <w:rPr>
          <w:b/>
          <w:sz w:val="28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Цивільного кодексу України, </w:t>
      </w:r>
      <w:r>
        <w:rPr>
          <w:sz w:val="28"/>
          <w:lang w:val="uk-UA"/>
        </w:rPr>
        <w:t xml:space="preserve">Господарського кодексу України, </w:t>
      </w:r>
      <w:r>
        <w:rPr>
          <w:sz w:val="28"/>
          <w:lang w:val="uk-UA"/>
        </w:rPr>
        <w:t xml:space="preserve">керуючись статтею 26, 60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902"/>
        <w:numPr>
          <w:ilvl w:val="0"/>
          <w:numId w:val="13"/>
        </w:numPr>
        <w:ind w:left="0" w:right="-1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наступні 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Порядку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 комунальним підприємствам, установам, закладам на правах господарського відання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або оперативного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Менської міської ради 8 скликання від </w:t>
      </w:r>
      <w:r>
        <w:rPr>
          <w:rFonts w:ascii="Times New Roman" w:hAnsi="Times New Roman"/>
          <w:sz w:val="28"/>
          <w:szCs w:val="28"/>
          <w:lang w:val="uk-UA"/>
        </w:rPr>
        <w:t xml:space="preserve">30 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396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902"/>
        <w:numPr>
          <w:ilvl w:val="1"/>
          <w:numId w:val="13"/>
        </w:numPr>
        <w:ind w:left="0" w:right="-1" w:firstLine="567"/>
        <w:jc w:val="both"/>
        <w:spacing w:lineRule="auto" w:line="240" w:after="0"/>
        <w:shd w:val="clear" w:fill="FFFFFF" w:color="auto"/>
        <w:widowControl w:val="off"/>
        <w:tabs>
          <w:tab w:val="left" w:pos="993" w:leader="none"/>
          <w:tab w:val="left" w:pos="1051" w:leader="none"/>
        </w:tabs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абзаці 2 </w:t>
      </w:r>
      <w:r>
        <w:rPr>
          <w:rFonts w:ascii="Times New Roman" w:hAnsi="Times New Roman"/>
          <w:sz w:val="28"/>
          <w:szCs w:val="28"/>
          <w:lang w:val="uk-UA"/>
        </w:rPr>
        <w:t xml:space="preserve">пункт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7 </w:t>
      </w:r>
      <w:r>
        <w:rPr>
          <w:rFonts w:ascii="Times New Roman" w:hAnsi="Times New Roman"/>
          <w:sz w:val="28"/>
          <w:szCs w:val="28"/>
          <w:lang w:val="uk-UA"/>
        </w:rPr>
        <w:t xml:space="preserve">позицію  «</w:t>
      </w:r>
      <w:r>
        <w:rPr>
          <w:rFonts w:ascii="Times New Roman" w:hAnsi="Times New Roman"/>
          <w:sz w:val="28"/>
          <w:szCs w:val="28"/>
          <w:lang w:val="uk-UA"/>
        </w:rPr>
        <w:t xml:space="preserve">(відділ освіти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культури Менської міської ради)</w:t>
      </w:r>
      <w:r>
        <w:rPr>
          <w:rFonts w:ascii="Times New Roman" w:hAnsi="Times New Roman"/>
          <w:sz w:val="28"/>
          <w:szCs w:val="28"/>
          <w:lang w:val="uk-UA"/>
        </w:rPr>
        <w:t xml:space="preserve">» замінити на позицію «(Відділ освіти Менської міської ради, Відділ культури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соціального захисту населення, сім’ї, молоді та охорони здоров’я Менської міської ради)».</w:t>
      </w:r>
      <w:r/>
    </w:p>
    <w:p>
      <w:pPr>
        <w:pStyle w:val="902"/>
        <w:numPr>
          <w:ilvl w:val="1"/>
          <w:numId w:val="13"/>
        </w:numPr>
        <w:jc w:val="both"/>
        <w:spacing w:lineRule="auto" w:line="240" w:after="0"/>
        <w:shd w:val="clear" w:fill="FFFFFF" w:color="auto"/>
        <w:widowControl w:val="off"/>
        <w:tabs>
          <w:tab w:val="left" w:pos="105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Доповнити Порядок після пункту 15 пунктом 15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наступного змісту:</w:t>
      </w:r>
      <w:r/>
    </w:p>
    <w:p>
      <w:pPr>
        <w:ind w:firstLine="567"/>
        <w:jc w:val="both"/>
        <w:shd w:val="clear" w:fill="FFFFFF" w:color="auto"/>
        <w:widowControl w:val="off"/>
        <w:tabs>
          <w:tab w:val="left" w:pos="1051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«15</w:t>
      </w:r>
      <w:r>
        <w:rPr>
          <w:sz w:val="28"/>
          <w:szCs w:val="28"/>
          <w:vertAlign w:val="superscript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разі  передачі </w:t>
      </w:r>
      <w:r>
        <w:rPr>
          <w:sz w:val="28"/>
          <w:szCs w:val="28"/>
          <w:lang w:val="uk-UA"/>
        </w:rPr>
        <w:t xml:space="preserve">нерухомого </w:t>
      </w:r>
      <w:r>
        <w:rPr>
          <w:sz w:val="28"/>
          <w:szCs w:val="28"/>
          <w:lang w:val="uk-UA"/>
        </w:rPr>
        <w:t xml:space="preserve">майна</w:t>
      </w:r>
      <w:r>
        <w:rPr>
          <w:sz w:val="28"/>
          <w:szCs w:val="28"/>
          <w:lang w:val="uk-UA"/>
        </w:rPr>
        <w:t xml:space="preserve"> (будівлі, комплексу будівель, інше)</w:t>
      </w:r>
      <w:r>
        <w:rPr>
          <w:sz w:val="28"/>
          <w:szCs w:val="28"/>
          <w:lang w:val="uk-UA"/>
        </w:rPr>
        <w:t xml:space="preserve"> на праві господарського відання або праві оперативного управління одночасно кільком виконавчим органам ради, комунальним </w:t>
      </w:r>
      <w:r>
        <w:rPr>
          <w:sz w:val="28"/>
          <w:szCs w:val="28"/>
          <w:lang w:val="uk-UA"/>
        </w:rPr>
        <w:t xml:space="preserve">підприємствам, установам, закладам</w:t>
      </w:r>
      <w:r>
        <w:rPr>
          <w:sz w:val="28"/>
          <w:szCs w:val="28"/>
          <w:lang w:val="uk-UA"/>
        </w:rPr>
        <w:t xml:space="preserve">, витрати пов’язані з</w:t>
      </w:r>
      <w:r>
        <w:rPr>
          <w:sz w:val="28"/>
          <w:szCs w:val="28"/>
          <w:lang w:val="uk-UA"/>
        </w:rPr>
        <w:t xml:space="preserve">і спільним утриманням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</w:t>
      </w:r>
      <w:r>
        <w:rPr>
          <w:sz w:val="28"/>
          <w:szCs w:val="28"/>
          <w:lang w:val="uk-UA"/>
        </w:rPr>
        <w:t xml:space="preserve">капітальни</w:t>
      </w:r>
      <w:r>
        <w:rPr>
          <w:sz w:val="28"/>
          <w:szCs w:val="28"/>
          <w:lang w:val="uk-UA"/>
        </w:rPr>
        <w:t xml:space="preserve">й</w:t>
      </w:r>
      <w:r>
        <w:rPr>
          <w:sz w:val="28"/>
          <w:szCs w:val="28"/>
          <w:lang w:val="uk-UA"/>
        </w:rPr>
        <w:t xml:space="preserve"> ремонт, реконструкці</w:t>
      </w:r>
      <w:r>
        <w:rPr>
          <w:sz w:val="28"/>
          <w:szCs w:val="28"/>
          <w:lang w:val="uk-UA"/>
        </w:rPr>
        <w:t xml:space="preserve">я, переобладнання</w:t>
      </w:r>
      <w:r>
        <w:rPr>
          <w:sz w:val="28"/>
          <w:szCs w:val="28"/>
          <w:lang w:val="uk-UA"/>
        </w:rPr>
        <w:t xml:space="preserve">, інженерн</w:t>
      </w:r>
      <w:r>
        <w:rPr>
          <w:sz w:val="28"/>
          <w:szCs w:val="28"/>
          <w:lang w:val="uk-UA"/>
        </w:rPr>
        <w:t xml:space="preserve">е</w:t>
      </w:r>
      <w:r>
        <w:rPr>
          <w:sz w:val="28"/>
          <w:szCs w:val="28"/>
          <w:lang w:val="uk-UA"/>
        </w:rPr>
        <w:t xml:space="preserve"> облаштування, ремонт і встановлення спільних інженерних мереж, пожежної та охоронної сигналізації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виготовлення відповідної проектно-кошторисної документації, </w:t>
      </w:r>
      <w:r>
        <w:rPr>
          <w:sz w:val="28"/>
          <w:szCs w:val="28"/>
          <w:lang w:val="uk-UA"/>
        </w:rPr>
        <w:t xml:space="preserve">тощо)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здійснюються </w:t>
      </w:r>
      <w:r>
        <w:rPr>
          <w:sz w:val="28"/>
          <w:szCs w:val="28"/>
          <w:lang w:val="uk-UA"/>
        </w:rPr>
        <w:t xml:space="preserve">спільно на договірних умовах шляхом укладення суб’єктами передачі відповідного </w:t>
      </w:r>
      <w:r>
        <w:rPr>
          <w:sz w:val="28"/>
          <w:szCs w:val="28"/>
          <w:lang w:val="uk-UA"/>
        </w:rPr>
        <w:t xml:space="preserve">дво-</w:t>
      </w:r>
      <w:r>
        <w:rPr>
          <w:sz w:val="28"/>
          <w:szCs w:val="28"/>
          <w:lang w:val="uk-UA"/>
        </w:rPr>
        <w:t xml:space="preserve"> чи багатостороннього договору.</w:t>
      </w:r>
      <w:r>
        <w:rPr>
          <w:sz w:val="28"/>
          <w:szCs w:val="28"/>
          <w:lang w:val="uk-UA"/>
        </w:rPr>
        <w:t xml:space="preserve"> В даному договорі визначається суб’єкт передачі, який </w:t>
      </w:r>
      <w:r>
        <w:rPr>
          <w:sz w:val="28"/>
          <w:szCs w:val="28"/>
          <w:lang w:val="uk-UA"/>
        </w:rPr>
        <w:t xml:space="preserve">виступає</w:t>
      </w:r>
      <w:r>
        <w:rPr>
          <w:sz w:val="28"/>
          <w:szCs w:val="28"/>
          <w:lang w:val="uk-UA"/>
        </w:rPr>
        <w:t xml:space="preserve"> замовником робіт і  </w:t>
      </w:r>
      <w:r>
        <w:rPr>
          <w:sz w:val="28"/>
          <w:szCs w:val="28"/>
          <w:lang w:val="uk-UA"/>
        </w:rPr>
        <w:t xml:space="preserve">укладає договір з виконавцем (підрядником) на виконання робіт на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есь об’єкт нерухомого майна (будівлю, комплекс будівель, тощо).</w:t>
      </w:r>
      <w:r/>
    </w:p>
    <w:p>
      <w:pPr>
        <w:ind w:firstLine="567"/>
        <w:jc w:val="both"/>
        <w:shd w:val="clear" w:fill="FFFFFF" w:color="auto"/>
        <w:widowControl w:val="off"/>
        <w:tabs>
          <w:tab w:val="left" w:pos="1051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Компенсація частини витрат суб’єкта передачі, який є замовником робіт,  здійснюється шляхом укладення ним договорів про відшкодування частини </w:t>
      </w:r>
      <w:r>
        <w:rPr>
          <w:color w:val="000000"/>
          <w:sz w:val="28"/>
          <w:szCs w:val="28"/>
          <w:lang w:val="uk-UA"/>
        </w:rPr>
        <w:t xml:space="preserve">витрат з іншими суб’єктами передачі, яким передане нерухоме майно.</w:t>
      </w:r>
      <w:r>
        <w:rPr>
          <w:color w:val="000000"/>
          <w:sz w:val="28"/>
          <w:szCs w:val="28"/>
          <w:lang w:val="uk-UA"/>
        </w:rPr>
        <w:t xml:space="preserve"> Витрати розраховуються суб’єктами передачі пропорційно обсягу  робіт, виконаних на частині майна, яка перебуває в користуванні суб'єкта передачі.</w:t>
      </w:r>
      <w:r/>
    </w:p>
    <w:p>
      <w:pPr>
        <w:ind w:firstLine="567"/>
        <w:jc w:val="both"/>
        <w:shd w:val="clear" w:fill="FFFFFF" w:color="auto"/>
        <w:widowControl w:val="off"/>
        <w:tabs>
          <w:tab w:val="left" w:pos="1051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Подальше обслуговування спільних інженерних мереж, пожежної, охоронної сигналізації, тощо, здійснюється шляхом укладення суб’єктами </w:t>
      </w:r>
      <w:r>
        <w:rPr>
          <w:color w:val="000000"/>
          <w:sz w:val="28"/>
          <w:szCs w:val="28"/>
          <w:lang w:val="uk-UA"/>
        </w:rPr>
        <w:t xml:space="preserve">передачі договорів про відшкодування частини витрат з суб’єктом передачі, який має укладені договори з організаціями, які здійснюють надання відповідних послуг, пропорційно площі приміщення, яке перебуває у користуванні суб'єкта передачі.</w:t>
      </w:r>
      <w:r>
        <w:rPr>
          <w:color w:val="000000"/>
          <w:sz w:val="28"/>
          <w:szCs w:val="28"/>
          <w:lang w:val="uk-UA"/>
        </w:rPr>
        <w:t xml:space="preserve">»</w:t>
      </w:r>
      <w:r/>
    </w:p>
    <w:p>
      <w:pPr>
        <w:ind w:right="-1"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2</w:t>
      </w:r>
      <w:r>
        <w:rPr>
          <w:sz w:val="28"/>
          <w:szCs w:val="28"/>
          <w:lang w:val="uk-UA" w:eastAsia="ar-S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</w:t>
      </w:r>
      <w:r>
        <w:rPr>
          <w:bCs/>
          <w:color w:val="000000"/>
          <w:sz w:val="28"/>
          <w:lang w:val="uk-UA"/>
        </w:rPr>
        <w:t xml:space="preserve">унального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С.М. Гаєвого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  <w:r/>
    </w:p>
    <w:p>
      <w:pPr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</w:r>
      <w:r/>
    </w:p>
    <w:p>
      <w:pPr>
        <w:tabs>
          <w:tab w:val="left" w:pos="6803" w:leader="none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Міський голова</w:t>
      </w:r>
      <w:r>
        <w:rPr>
          <w:sz w:val="28"/>
          <w:szCs w:val="28"/>
          <w:lang w:val="uk-UA" w:eastAsia="ar-S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7" w:h="16840" w:orient="portrait"/>
      <w:pgMar w:top="1134" w:right="567" w:bottom="1134" w:left="1729" w:header="283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hint="default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  <w:tabs>
          <w:tab w:val="num" w:pos="644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14"/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Endnote Text Char"/>
    <w:link w:val="726"/>
    <w:uiPriority w:val="99"/>
    <w:rPr>
      <w:sz w:val="20"/>
    </w:rPr>
  </w:style>
  <w:style w:type="paragraph" w:styleId="700" w:customStyle="1">
    <w:name w:val="Heading 1"/>
    <w:basedOn w:val="695"/>
    <w:next w:val="695"/>
    <w:link w:val="730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701" w:customStyle="1">
    <w:name w:val="Heading 2"/>
    <w:basedOn w:val="695"/>
    <w:next w:val="695"/>
    <w:link w:val="731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02" w:customStyle="1">
    <w:name w:val="Heading 3"/>
    <w:basedOn w:val="695"/>
    <w:next w:val="695"/>
    <w:link w:val="732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03" w:customStyle="1">
    <w:name w:val="Heading 4"/>
    <w:basedOn w:val="695"/>
    <w:next w:val="695"/>
    <w:link w:val="733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 w:customStyle="1">
    <w:name w:val="Heading 5"/>
    <w:basedOn w:val="695"/>
    <w:next w:val="695"/>
    <w:link w:val="734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4"/>
    </w:pPr>
  </w:style>
  <w:style w:type="paragraph" w:styleId="705" w:customStyle="1">
    <w:name w:val="Heading 6"/>
    <w:basedOn w:val="695"/>
    <w:next w:val="695"/>
    <w:link w:val="735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6" w:customStyle="1">
    <w:name w:val="Heading 7"/>
    <w:basedOn w:val="695"/>
    <w:next w:val="695"/>
    <w:link w:val="736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7" w:customStyle="1">
    <w:name w:val="Heading 8"/>
    <w:basedOn w:val="695"/>
    <w:next w:val="695"/>
    <w:link w:val="737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8" w:customStyle="1">
    <w:name w:val="Heading 9"/>
    <w:basedOn w:val="695"/>
    <w:next w:val="695"/>
    <w:link w:val="738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customStyle="1">
    <w:name w:val="Heading 1 Char"/>
    <w:basedOn w:val="696"/>
    <w:link w:val="700"/>
    <w:uiPriority w:val="99"/>
    <w:rPr>
      <w:rFonts w:ascii="Arial" w:hAnsi="Arial" w:cs="Arial"/>
      <w:sz w:val="40"/>
      <w:szCs w:val="40"/>
    </w:rPr>
  </w:style>
  <w:style w:type="character" w:styleId="710" w:customStyle="1">
    <w:name w:val="Heading 2 Char"/>
    <w:basedOn w:val="696"/>
    <w:link w:val="701"/>
    <w:uiPriority w:val="99"/>
    <w:rPr>
      <w:rFonts w:ascii="Arial" w:hAnsi="Arial" w:cs="Arial"/>
      <w:sz w:val="34"/>
    </w:rPr>
  </w:style>
  <w:style w:type="character" w:styleId="711" w:customStyle="1">
    <w:name w:val="Heading 3 Char"/>
    <w:basedOn w:val="696"/>
    <w:link w:val="702"/>
    <w:uiPriority w:val="99"/>
    <w:rPr>
      <w:rFonts w:ascii="Arial" w:hAnsi="Arial" w:cs="Arial"/>
      <w:sz w:val="30"/>
      <w:szCs w:val="30"/>
    </w:rPr>
  </w:style>
  <w:style w:type="character" w:styleId="712" w:customStyle="1">
    <w:name w:val="Heading 4 Char"/>
    <w:basedOn w:val="696"/>
    <w:link w:val="703"/>
    <w:uiPriority w:val="99"/>
    <w:rPr>
      <w:rFonts w:ascii="Arial" w:hAnsi="Arial" w:cs="Arial"/>
      <w:b/>
      <w:bCs/>
      <w:sz w:val="26"/>
      <w:szCs w:val="26"/>
    </w:rPr>
  </w:style>
  <w:style w:type="character" w:styleId="713" w:customStyle="1">
    <w:name w:val="Heading 5 Char"/>
    <w:basedOn w:val="696"/>
    <w:link w:val="704"/>
    <w:uiPriority w:val="99"/>
    <w:rPr>
      <w:rFonts w:ascii="Arial" w:hAnsi="Arial" w:cs="Arial"/>
      <w:b/>
      <w:bCs/>
      <w:sz w:val="24"/>
      <w:szCs w:val="24"/>
    </w:rPr>
  </w:style>
  <w:style w:type="character" w:styleId="714" w:customStyle="1">
    <w:name w:val="Heading 6 Char"/>
    <w:basedOn w:val="696"/>
    <w:link w:val="705"/>
    <w:uiPriority w:val="99"/>
    <w:rPr>
      <w:rFonts w:ascii="Arial" w:hAnsi="Arial" w:cs="Arial"/>
      <w:b/>
      <w:bCs/>
      <w:sz w:val="22"/>
      <w:szCs w:val="22"/>
    </w:rPr>
  </w:style>
  <w:style w:type="character" w:styleId="715" w:customStyle="1">
    <w:name w:val="Heading 7 Char"/>
    <w:basedOn w:val="696"/>
    <w:link w:val="70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6" w:customStyle="1">
    <w:name w:val="Heading 8 Char"/>
    <w:basedOn w:val="696"/>
    <w:link w:val="707"/>
    <w:uiPriority w:val="99"/>
    <w:rPr>
      <w:rFonts w:ascii="Arial" w:hAnsi="Arial" w:cs="Arial"/>
      <w:i/>
      <w:iCs/>
      <w:sz w:val="22"/>
      <w:szCs w:val="22"/>
    </w:rPr>
  </w:style>
  <w:style w:type="character" w:styleId="717" w:customStyle="1">
    <w:name w:val="Heading 9 Char"/>
    <w:basedOn w:val="696"/>
    <w:link w:val="708"/>
    <w:uiPriority w:val="99"/>
    <w:rPr>
      <w:rFonts w:ascii="Arial" w:hAnsi="Arial" w:cs="Arial"/>
      <w:i/>
      <w:iCs/>
      <w:sz w:val="21"/>
      <w:szCs w:val="21"/>
    </w:rPr>
  </w:style>
  <w:style w:type="character" w:styleId="718" w:customStyle="1">
    <w:name w:val="Title Char"/>
    <w:basedOn w:val="696"/>
    <w:link w:val="740"/>
    <w:uiPriority w:val="99"/>
    <w:rPr>
      <w:rFonts w:cs="Times New Roman"/>
      <w:sz w:val="48"/>
      <w:szCs w:val="48"/>
    </w:rPr>
  </w:style>
  <w:style w:type="character" w:styleId="719" w:customStyle="1">
    <w:name w:val="Subtitle Char"/>
    <w:basedOn w:val="696"/>
    <w:link w:val="742"/>
    <w:uiPriority w:val="99"/>
    <w:rPr>
      <w:rFonts w:cs="Times New Roman"/>
      <w:sz w:val="24"/>
      <w:szCs w:val="24"/>
    </w:rPr>
  </w:style>
  <w:style w:type="character" w:styleId="720" w:customStyle="1">
    <w:name w:val="Quote Char"/>
    <w:uiPriority w:val="99"/>
    <w:rPr>
      <w:i/>
    </w:rPr>
  </w:style>
  <w:style w:type="character" w:styleId="721" w:customStyle="1">
    <w:name w:val="Intense Quote Char"/>
    <w:uiPriority w:val="99"/>
    <w:rPr>
      <w:i/>
    </w:rPr>
  </w:style>
  <w:style w:type="character" w:styleId="722" w:customStyle="1">
    <w:name w:val="Footer Char"/>
    <w:basedOn w:val="696"/>
    <w:link w:val="749"/>
    <w:uiPriority w:val="99"/>
    <w:rPr>
      <w:rFonts w:cs="Times New Roman"/>
    </w:rPr>
  </w:style>
  <w:style w:type="paragraph" w:styleId="723" w:customStyle="1">
    <w:name w:val="Caption"/>
    <w:basedOn w:val="695"/>
    <w:next w:val="695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24" w:customStyle="1">
    <w:name w:val="Caption Char"/>
    <w:uiPriority w:val="99"/>
  </w:style>
  <w:style w:type="character" w:styleId="725" w:customStyle="1">
    <w:name w:val="Footnote Text Char"/>
    <w:uiPriority w:val="99"/>
    <w:rPr>
      <w:sz w:val="18"/>
    </w:rPr>
  </w:style>
  <w:style w:type="paragraph" w:styleId="726">
    <w:name w:val="endnote text"/>
    <w:basedOn w:val="695"/>
    <w:link w:val="727"/>
    <w:uiPriority w:val="99"/>
    <w:semiHidden/>
    <w:rPr>
      <w:rFonts w:ascii="Calibri" w:hAnsi="Calibri" w:eastAsia="Calibri"/>
      <w:sz w:val="20"/>
      <w:szCs w:val="20"/>
    </w:rPr>
  </w:style>
  <w:style w:type="character" w:styleId="727" w:customStyle="1">
    <w:name w:val="Текст концевой сноски Знак"/>
    <w:basedOn w:val="696"/>
    <w:link w:val="726"/>
    <w:uiPriority w:val="99"/>
    <w:rPr>
      <w:rFonts w:cs="Times New Roman"/>
      <w:sz w:val="20"/>
    </w:rPr>
  </w:style>
  <w:style w:type="character" w:styleId="728">
    <w:name w:val="endnote reference"/>
    <w:basedOn w:val="696"/>
    <w:uiPriority w:val="99"/>
    <w:semiHidden/>
    <w:rPr>
      <w:rFonts w:cs="Times New Roman"/>
      <w:vertAlign w:val="superscript"/>
    </w:rPr>
  </w:style>
  <w:style w:type="paragraph" w:styleId="729">
    <w:name w:val="table of figures"/>
    <w:basedOn w:val="695"/>
    <w:next w:val="695"/>
    <w:uiPriority w:val="99"/>
  </w:style>
  <w:style w:type="character" w:styleId="730" w:customStyle="1">
    <w:name w:val="Заголовок 1 Знак"/>
    <w:basedOn w:val="696"/>
    <w:link w:val="700"/>
    <w:uiPriority w:val="99"/>
    <w:rPr>
      <w:rFonts w:ascii="Arial" w:hAnsi="Arial" w:cs="Arial"/>
      <w:sz w:val="40"/>
      <w:szCs w:val="40"/>
    </w:rPr>
  </w:style>
  <w:style w:type="character" w:styleId="731" w:customStyle="1">
    <w:name w:val="Заголовок 2 Знак"/>
    <w:basedOn w:val="696"/>
    <w:link w:val="701"/>
    <w:uiPriority w:val="99"/>
    <w:rPr>
      <w:rFonts w:ascii="Arial" w:hAnsi="Arial" w:cs="Arial"/>
      <w:sz w:val="34"/>
    </w:rPr>
  </w:style>
  <w:style w:type="character" w:styleId="732" w:customStyle="1">
    <w:name w:val="Заголовок 3 Знак"/>
    <w:basedOn w:val="696"/>
    <w:link w:val="702"/>
    <w:uiPriority w:val="99"/>
    <w:rPr>
      <w:rFonts w:ascii="Arial" w:hAnsi="Arial" w:cs="Arial"/>
      <w:sz w:val="30"/>
      <w:szCs w:val="30"/>
    </w:rPr>
  </w:style>
  <w:style w:type="character" w:styleId="733" w:customStyle="1">
    <w:name w:val="Заголовок 4 Знак"/>
    <w:basedOn w:val="696"/>
    <w:link w:val="703"/>
    <w:uiPriority w:val="99"/>
    <w:rPr>
      <w:rFonts w:ascii="Arial" w:hAnsi="Arial" w:cs="Arial"/>
      <w:b/>
      <w:bCs/>
      <w:sz w:val="26"/>
      <w:szCs w:val="26"/>
    </w:rPr>
  </w:style>
  <w:style w:type="character" w:styleId="734" w:customStyle="1">
    <w:name w:val="Заголовок 5 Знак"/>
    <w:basedOn w:val="696"/>
    <w:link w:val="704"/>
    <w:uiPriority w:val="99"/>
    <w:rPr>
      <w:rFonts w:ascii="Arial" w:hAnsi="Arial" w:cs="Arial"/>
      <w:b/>
      <w:bCs/>
      <w:sz w:val="24"/>
      <w:szCs w:val="24"/>
    </w:rPr>
  </w:style>
  <w:style w:type="character" w:styleId="735" w:customStyle="1">
    <w:name w:val="Заголовок 6 Знак"/>
    <w:basedOn w:val="696"/>
    <w:link w:val="705"/>
    <w:uiPriority w:val="99"/>
    <w:rPr>
      <w:rFonts w:ascii="Arial" w:hAnsi="Arial" w:cs="Arial"/>
      <w:b/>
      <w:bCs/>
      <w:sz w:val="22"/>
      <w:szCs w:val="22"/>
    </w:rPr>
  </w:style>
  <w:style w:type="character" w:styleId="736" w:customStyle="1">
    <w:name w:val="Заголовок 7 Знак"/>
    <w:basedOn w:val="696"/>
    <w:link w:val="70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696"/>
    <w:link w:val="707"/>
    <w:uiPriority w:val="99"/>
    <w:rPr>
      <w:rFonts w:ascii="Arial" w:hAnsi="Arial" w:cs="Arial"/>
      <w:i/>
      <w:iCs/>
      <w:sz w:val="22"/>
      <w:szCs w:val="22"/>
    </w:rPr>
  </w:style>
  <w:style w:type="character" w:styleId="738" w:customStyle="1">
    <w:name w:val="Заголовок 9 Знак"/>
    <w:basedOn w:val="696"/>
    <w:link w:val="708"/>
    <w:uiPriority w:val="99"/>
    <w:rPr>
      <w:rFonts w:ascii="Arial" w:hAnsi="Arial" w:cs="Arial"/>
      <w:i/>
      <w:iCs/>
      <w:sz w:val="21"/>
      <w:szCs w:val="21"/>
    </w:rPr>
  </w:style>
  <w:style w:type="paragraph" w:styleId="739">
    <w:name w:val="No Spacing"/>
    <w:qFormat/>
    <w:uiPriority w:val="99"/>
  </w:style>
  <w:style w:type="paragraph" w:styleId="740">
    <w:name w:val="Title"/>
    <w:basedOn w:val="695"/>
    <w:next w:val="695"/>
    <w:link w:val="74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basedOn w:val="696"/>
    <w:link w:val="740"/>
    <w:uiPriority w:val="99"/>
    <w:rPr>
      <w:rFonts w:cs="Times New Roman"/>
      <w:sz w:val="48"/>
      <w:szCs w:val="48"/>
    </w:rPr>
  </w:style>
  <w:style w:type="paragraph" w:styleId="742">
    <w:name w:val="Subtitle"/>
    <w:basedOn w:val="695"/>
    <w:next w:val="695"/>
    <w:link w:val="743"/>
    <w:qFormat/>
    <w:uiPriority w:val="99"/>
    <w:pPr>
      <w:spacing w:after="200" w:before="200"/>
    </w:pPr>
  </w:style>
  <w:style w:type="character" w:styleId="743" w:customStyle="1">
    <w:name w:val="Подзаголовок Знак"/>
    <w:basedOn w:val="696"/>
    <w:link w:val="742"/>
    <w:uiPriority w:val="99"/>
    <w:rPr>
      <w:rFonts w:cs="Times New Roman"/>
      <w:sz w:val="24"/>
      <w:szCs w:val="24"/>
    </w:rPr>
  </w:style>
  <w:style w:type="paragraph" w:styleId="744">
    <w:name w:val="Quote"/>
    <w:basedOn w:val="695"/>
    <w:next w:val="695"/>
    <w:link w:val="745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45" w:customStyle="1">
    <w:name w:val="Цитата 2 Знак"/>
    <w:basedOn w:val="696"/>
    <w:link w:val="744"/>
    <w:uiPriority w:val="99"/>
    <w:rPr>
      <w:rFonts w:cs="Times New Roman"/>
      <w:i/>
    </w:rPr>
  </w:style>
  <w:style w:type="paragraph" w:styleId="746">
    <w:name w:val="Intense Quote"/>
    <w:basedOn w:val="695"/>
    <w:next w:val="695"/>
    <w:link w:val="747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basedOn w:val="696"/>
    <w:link w:val="746"/>
    <w:uiPriority w:val="99"/>
    <w:rPr>
      <w:rFonts w:cs="Times New Roman"/>
      <w:i/>
    </w:rPr>
  </w:style>
  <w:style w:type="character" w:styleId="748" w:customStyle="1">
    <w:name w:val="Header Char"/>
    <w:basedOn w:val="696"/>
    <w:uiPriority w:val="99"/>
    <w:rPr>
      <w:rFonts w:cs="Times New Roman"/>
    </w:rPr>
  </w:style>
  <w:style w:type="paragraph" w:styleId="749" w:customStyle="1">
    <w:name w:val="Footer"/>
    <w:basedOn w:val="695"/>
    <w:link w:val="750"/>
    <w:uiPriority w:val="99"/>
    <w:pPr>
      <w:tabs>
        <w:tab w:val="center" w:pos="7143" w:leader="none"/>
        <w:tab w:val="right" w:pos="14287" w:leader="none"/>
      </w:tabs>
    </w:pPr>
  </w:style>
  <w:style w:type="character" w:styleId="750" w:customStyle="1">
    <w:name w:val="Нижний колонтитул Знак"/>
    <w:basedOn w:val="696"/>
    <w:link w:val="749"/>
    <w:uiPriority w:val="99"/>
    <w:rPr>
      <w:rFonts w:cs="Times New Roman"/>
    </w:rPr>
  </w:style>
  <w:style w:type="table" w:styleId="75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6">
    <w:name w:val="Hyperlink"/>
    <w:basedOn w:val="696"/>
    <w:uiPriority w:val="99"/>
    <w:rPr>
      <w:rFonts w:cs="Times New Roman"/>
      <w:color w:val="0000FF"/>
      <w:u w:val="single"/>
    </w:rPr>
  </w:style>
  <w:style w:type="paragraph" w:styleId="877">
    <w:name w:val="footnote text"/>
    <w:basedOn w:val="695"/>
    <w:link w:val="878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878" w:customStyle="1">
    <w:name w:val="Текст сноски Знак"/>
    <w:basedOn w:val="696"/>
    <w:link w:val="877"/>
    <w:uiPriority w:val="99"/>
    <w:rPr>
      <w:rFonts w:cs="Times New Roman"/>
      <w:sz w:val="18"/>
    </w:rPr>
  </w:style>
  <w:style w:type="character" w:styleId="879">
    <w:name w:val="footnote reference"/>
    <w:basedOn w:val="696"/>
    <w:uiPriority w:val="99"/>
    <w:rPr>
      <w:rFonts w:cs="Times New Roman"/>
      <w:vertAlign w:val="superscript"/>
    </w:rPr>
  </w:style>
  <w:style w:type="paragraph" w:styleId="880">
    <w:name w:val="toc 1"/>
    <w:basedOn w:val="695"/>
    <w:next w:val="695"/>
    <w:uiPriority w:val="99"/>
    <w:pPr>
      <w:spacing w:after="57"/>
    </w:pPr>
  </w:style>
  <w:style w:type="paragraph" w:styleId="881">
    <w:name w:val="toc 2"/>
    <w:basedOn w:val="695"/>
    <w:next w:val="695"/>
    <w:uiPriority w:val="99"/>
    <w:pPr>
      <w:ind w:left="283"/>
      <w:spacing w:after="57"/>
    </w:pPr>
  </w:style>
  <w:style w:type="paragraph" w:styleId="882">
    <w:name w:val="toc 3"/>
    <w:basedOn w:val="695"/>
    <w:next w:val="695"/>
    <w:uiPriority w:val="99"/>
    <w:pPr>
      <w:ind w:left="567"/>
      <w:spacing w:after="57"/>
    </w:pPr>
  </w:style>
  <w:style w:type="paragraph" w:styleId="883">
    <w:name w:val="toc 4"/>
    <w:basedOn w:val="695"/>
    <w:next w:val="695"/>
    <w:uiPriority w:val="99"/>
    <w:pPr>
      <w:ind w:left="850"/>
      <w:spacing w:after="57"/>
    </w:pPr>
  </w:style>
  <w:style w:type="paragraph" w:styleId="884">
    <w:name w:val="toc 5"/>
    <w:basedOn w:val="695"/>
    <w:next w:val="695"/>
    <w:uiPriority w:val="99"/>
    <w:pPr>
      <w:ind w:left="1134"/>
      <w:spacing w:after="57"/>
    </w:pPr>
  </w:style>
  <w:style w:type="paragraph" w:styleId="885">
    <w:name w:val="toc 6"/>
    <w:basedOn w:val="695"/>
    <w:next w:val="695"/>
    <w:uiPriority w:val="99"/>
    <w:pPr>
      <w:ind w:left="1417"/>
      <w:spacing w:after="57"/>
    </w:pPr>
  </w:style>
  <w:style w:type="paragraph" w:styleId="886">
    <w:name w:val="toc 7"/>
    <w:basedOn w:val="695"/>
    <w:next w:val="695"/>
    <w:uiPriority w:val="99"/>
    <w:pPr>
      <w:ind w:left="1701"/>
      <w:spacing w:after="57"/>
    </w:pPr>
  </w:style>
  <w:style w:type="paragraph" w:styleId="887">
    <w:name w:val="toc 8"/>
    <w:basedOn w:val="695"/>
    <w:next w:val="695"/>
    <w:uiPriority w:val="99"/>
    <w:pPr>
      <w:ind w:left="1984"/>
      <w:spacing w:after="57"/>
    </w:pPr>
  </w:style>
  <w:style w:type="paragraph" w:styleId="888">
    <w:name w:val="toc 9"/>
    <w:basedOn w:val="695"/>
    <w:next w:val="695"/>
    <w:uiPriority w:val="99"/>
    <w:pPr>
      <w:ind w:left="2268"/>
      <w:spacing w:after="57"/>
    </w:pPr>
  </w:style>
  <w:style w:type="paragraph" w:styleId="889">
    <w:name w:val="TOC Heading"/>
    <w:basedOn w:val="700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paragraph" w:styleId="890" w:customStyle="1">
    <w:name w:val="Header"/>
    <w:basedOn w:val="695"/>
    <w:link w:val="891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891" w:customStyle="1">
    <w:name w:val="Верхний колонтитул Знак1"/>
    <w:basedOn w:val="696"/>
    <w:link w:val="890"/>
    <w:uiPriority w:val="99"/>
    <w:rPr>
      <w:rFonts w:ascii="Times New Roman" w:hAnsi="Times New Roman" w:cs="Times New Roman"/>
      <w:sz w:val="20"/>
      <w:lang w:eastAsia="ru-RU"/>
    </w:rPr>
  </w:style>
  <w:style w:type="character" w:styleId="892" w:customStyle="1">
    <w:name w:val="Верхний колонтитул Знак"/>
    <w:basedOn w:val="696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893" w:customStyle="1">
    <w:name w:val="Верхний колонтитул2"/>
    <w:basedOn w:val="695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894">
    <w:name w:val="Balloon Text"/>
    <w:basedOn w:val="695"/>
    <w:link w:val="895"/>
    <w:uiPriority w:val="99"/>
    <w:semiHidden/>
    <w:rPr>
      <w:rFonts w:ascii="Tahoma" w:hAnsi="Tahoma" w:cs="Tahoma"/>
      <w:sz w:val="16"/>
      <w:szCs w:val="16"/>
    </w:rPr>
  </w:style>
  <w:style w:type="character" w:styleId="895" w:customStyle="1">
    <w:name w:val="Текст выноски Знак"/>
    <w:basedOn w:val="696"/>
    <w:link w:val="894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896">
    <w:name w:val="Table Grid"/>
    <w:basedOn w:val="697"/>
    <w:uiPriority w:val="99"/>
    <w:rPr>
      <w:rFonts w:ascii="Times New Roman" w:hAnsi="Times New Roman"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7">
    <w:name w:val="Body Text 3"/>
    <w:basedOn w:val="695"/>
    <w:link w:val="898"/>
    <w:uiPriority w:val="99"/>
    <w:rPr>
      <w:sz w:val="16"/>
      <w:szCs w:val="16"/>
      <w:lang w:val="uk-UA"/>
    </w:rPr>
    <w:pPr>
      <w:spacing w:after="120"/>
    </w:pPr>
  </w:style>
  <w:style w:type="character" w:styleId="898" w:customStyle="1">
    <w:name w:val="Основной текст 3 Знак"/>
    <w:basedOn w:val="696"/>
    <w:link w:val="897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899">
    <w:name w:val="Body Text Indent"/>
    <w:basedOn w:val="695"/>
    <w:link w:val="900"/>
    <w:uiPriority w:val="99"/>
    <w:rPr>
      <w:lang w:val="uk-UA"/>
    </w:rPr>
    <w:pPr>
      <w:ind w:left="283"/>
      <w:spacing w:after="120"/>
    </w:pPr>
  </w:style>
  <w:style w:type="character" w:styleId="900" w:customStyle="1">
    <w:name w:val="Основной текст с отступом Знак"/>
    <w:basedOn w:val="696"/>
    <w:link w:val="899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901">
    <w:name w:val="Block Text"/>
    <w:basedOn w:val="695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902">
    <w:name w:val="List Paragraph"/>
    <w:basedOn w:val="695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903" w:customStyle="1">
    <w:name w:val="List Paragraph Char"/>
    <w:uiPriority w:val="99"/>
    <w:rPr>
      <w:rFonts w:ascii="Times New Roman" w:hAnsi="Times New Roman" w:eastAsia="Times New Roman"/>
      <w:color w:val="000000"/>
      <w:sz w:val="28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904">
    <w:name w:val="Normal (Web)"/>
    <w:basedOn w:val="695"/>
    <w:uiPriority w:val="99"/>
    <w:pPr>
      <w:spacing w:after="100" w:afterAutospacing="1" w:before="100" w:beforeAutospacing="1"/>
    </w:pPr>
  </w:style>
  <w:style w:type="paragraph" w:styleId="905">
    <w:name w:val="Header"/>
    <w:basedOn w:val="695"/>
    <w:link w:val="90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6" w:customStyle="1">
    <w:name w:val="Верхний колонтитул Знак2"/>
    <w:basedOn w:val="696"/>
    <w:link w:val="905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907">
    <w:name w:val="Footer"/>
    <w:basedOn w:val="695"/>
    <w:link w:val="90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8" w:customStyle="1">
    <w:name w:val="Нижний колонтитул Знак1"/>
    <w:basedOn w:val="696"/>
    <w:link w:val="907"/>
    <w:uiPriority w:val="99"/>
    <w:semiHidden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Костюк Ольга Сергіївна</cp:lastModifiedBy>
  <cp:revision>10</cp:revision>
  <dcterms:created xsi:type="dcterms:W3CDTF">2023-09-18T13:32:00Z</dcterms:created>
  <dcterms:modified xsi:type="dcterms:W3CDTF">2023-09-26T08:20:28Z</dcterms:modified>
</cp:coreProperties>
</file>