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AB" w:rsidRDefault="00132182"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</w:p>
    <w:p w:rsidR="00440EAB" w:rsidRDefault="00132182"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sz w:val="28"/>
          <w:szCs w:val="28"/>
          <w:lang w:val="ru-RU"/>
        </w:rPr>
        <w:t>38</w:t>
      </w:r>
      <w:r>
        <w:rPr>
          <w:bCs/>
          <w:color w:val="FF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сесії Менської міської ради 8 скликання</w:t>
      </w:r>
    </w:p>
    <w:p w:rsidR="00440EAB" w:rsidRDefault="00132182"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25 серпня</w:t>
      </w:r>
      <w:r w:rsidR="008F06E4">
        <w:rPr>
          <w:bCs/>
          <w:color w:val="000000"/>
          <w:sz w:val="28"/>
          <w:szCs w:val="28"/>
        </w:rPr>
        <w:t xml:space="preserve"> 2023 року № 478</w:t>
      </w:r>
      <w:bookmarkStart w:id="0" w:name="_GoBack"/>
      <w:bookmarkEnd w:id="0"/>
    </w:p>
    <w:p w:rsidR="00440EAB" w:rsidRDefault="00440EAB">
      <w:pPr>
        <w:ind w:firstLine="567"/>
        <w:jc w:val="center"/>
        <w:rPr>
          <w:b/>
          <w:color w:val="000000"/>
          <w:sz w:val="28"/>
          <w:szCs w:val="28"/>
        </w:rPr>
      </w:pPr>
    </w:p>
    <w:p w:rsidR="00440EAB" w:rsidRDefault="00132182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</w:p>
    <w:p w:rsidR="00440EAB" w:rsidRDefault="00132182">
      <w:pPr>
        <w:pStyle w:val="af8"/>
        <w:spacing w:line="276" w:lineRule="auto"/>
        <w:jc w:val="center"/>
        <w:rPr>
          <w:rFonts w:ascii="Times New Roman" w:hAnsi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Програми підтримки та розвитку обдарованої учнівської   молоді та творчих педагогів  на 2022 – 2024  роки </w:t>
      </w:r>
    </w:p>
    <w:p w:rsidR="00440EAB" w:rsidRDefault="00132182">
      <w:pPr>
        <w:pStyle w:val="af8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 перше півріччя 2023 року</w:t>
      </w:r>
    </w:p>
    <w:p w:rsidR="00440EAB" w:rsidRDefault="00440EAB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40EAB" w:rsidRDefault="00132182">
      <w:pPr>
        <w:pStyle w:val="af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реалізації державної політики у сфері створення сприятливих умов для виявлення, навчан</w:t>
      </w:r>
      <w:r>
        <w:rPr>
          <w:rFonts w:ascii="Times New Roman" w:hAnsi="Times New Roman" w:cs="Times New Roman"/>
          <w:sz w:val="28"/>
          <w:szCs w:val="28"/>
          <w:lang w:eastAsia="ru-RU"/>
        </w:rPr>
        <w:t>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>Програмою   підтримки та розвитку обдарованої учнівської молоді та творчих педагогів  на 2022 – 2024 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затвердженої рішенням 15 сесії Менської  міської ради 8 скликання ві</w:t>
      </w:r>
      <w:r>
        <w:rPr>
          <w:rFonts w:ascii="Times New Roman" w:hAnsi="Times New Roman" w:cs="Times New Roman"/>
          <w:sz w:val="28"/>
          <w:szCs w:val="28"/>
        </w:rPr>
        <w:t>д 09 грудня 2021 року  № 822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0EAB" w:rsidRDefault="00132182">
      <w:pPr>
        <w:pStyle w:val="af8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Згідно заходів Програми підтримки та розвитку обдарованої учнівської   молоді та творчих педагогів на 2022 – 2024  роки  у січні-березні 2023 року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ереможці ІІ етапу Всеукраїнських учнівських олімпіад з навчальних предметів бр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али участь у ІІІ (обласному) етапі (онлайн). Також, учні громади брали участь у І та ІІ (обласному) етапі конкурсу-захисту науково-дослідницьких робіт МАН (онлайн). </w:t>
      </w:r>
      <w:r>
        <w:rPr>
          <w:rFonts w:ascii="Times New Roman" w:hAnsi="Times New Roman" w:cs="Times New Roman"/>
          <w:color w:val="000000"/>
          <w:sz w:val="28"/>
          <w:szCs w:val="28"/>
        </w:rPr>
        <w:t>За результатами  участі маємо такі досягнення на обласному рівні: два дипломи І ступеня, чо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тири дипломи ІІ ступеня, два дипломи ІІІ ступеня з учнівських предметних олімпіад і один диплом І ступеня у конкурсі-захисті робіт МАН. Один учень брав участь 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(всеукраїнському) етапі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Всеукраїнських учнівських олімпіад з хімії. </w:t>
      </w:r>
    </w:p>
    <w:p w:rsidR="00440EAB" w:rsidRDefault="0013218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Орієнтовний обсяг фінан</w:t>
      </w:r>
      <w:r>
        <w:rPr>
          <w:sz w:val="28"/>
          <w:szCs w:val="28"/>
          <w:lang w:eastAsia="ru-RU"/>
        </w:rPr>
        <w:t>сових ресурсів, передбачених для реалізації Програми</w:t>
      </w:r>
      <w:r>
        <w:rPr>
          <w:color w:val="000000" w:themeColor="text1"/>
          <w:sz w:val="28"/>
          <w:lang w:bidi="en-US"/>
        </w:rPr>
        <w:t xml:space="preserve">  підтримки та розвитку обдарованої учнівської   молоді та творчих педагогів  на 2022 – 2024  роки у  2023 році становить </w:t>
      </w:r>
      <w:r>
        <w:rPr>
          <w:b/>
          <w:sz w:val="28"/>
          <w:szCs w:val="28"/>
          <w:lang w:eastAsia="ru-RU"/>
        </w:rPr>
        <w:t>185 483,00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lang w:bidi="en-US"/>
        </w:rPr>
        <w:t xml:space="preserve">грн. </w:t>
      </w:r>
      <w:r>
        <w:rPr>
          <w:sz w:val="28"/>
          <w:szCs w:val="28"/>
          <w:lang w:eastAsia="ru-RU"/>
        </w:rPr>
        <w:t>За перше півріччя 2023 року видатки на реалізацію даної програми с</w:t>
      </w:r>
      <w:r>
        <w:rPr>
          <w:sz w:val="28"/>
          <w:szCs w:val="28"/>
          <w:lang w:eastAsia="ru-RU"/>
        </w:rPr>
        <w:t xml:space="preserve">тановлять  </w:t>
      </w:r>
      <w:r>
        <w:rPr>
          <w:b/>
          <w:sz w:val="28"/>
          <w:szCs w:val="28"/>
          <w:lang w:eastAsia="ru-RU"/>
        </w:rPr>
        <w:t>71325,07</w:t>
      </w:r>
      <w:r>
        <w:rPr>
          <w:sz w:val="28"/>
          <w:szCs w:val="28"/>
          <w:lang w:eastAsia="ru-RU"/>
        </w:rPr>
        <w:t xml:space="preserve"> грн. А саме, 51073,29 грн на одноразові заохочувальні премії переможцям, учасникам Всеукраїнських учнівських олімпіад з навчальних предметів та Всеукраїнського конкурсу-захисту науково-дослідницьких робіт  учнів-членів МАН та їх педагог</w:t>
      </w:r>
      <w:r>
        <w:rPr>
          <w:sz w:val="28"/>
          <w:szCs w:val="28"/>
          <w:lang w:eastAsia="ru-RU"/>
        </w:rPr>
        <w:t>ів; 20011,78 грн для забезпечення участі обдарованої учнівської молоді та педагогів  у фестивалі-конкурсі у м. Ужгород (проїзд); на придбання грамот – 240 грн.</w:t>
      </w:r>
    </w:p>
    <w:p w:rsidR="00440EAB" w:rsidRDefault="00440EAB">
      <w:pPr>
        <w:jc w:val="both"/>
        <w:rPr>
          <w:color w:val="000000"/>
          <w:sz w:val="28"/>
          <w:szCs w:val="28"/>
        </w:rPr>
      </w:pPr>
    </w:p>
    <w:p w:rsidR="00440EAB" w:rsidRDefault="00132182">
      <w:pPr>
        <w:jc w:val="both"/>
        <w:rPr>
          <w:lang w:val="ru-RU"/>
        </w:rPr>
      </w:pPr>
      <w:r>
        <w:rPr>
          <w:color w:val="000000"/>
          <w:sz w:val="28"/>
          <w:szCs w:val="28"/>
        </w:rPr>
        <w:t>Начальник Відділу освіти</w:t>
      </w:r>
      <w:r>
        <w:rPr>
          <w:color w:val="000000"/>
          <w:sz w:val="28"/>
          <w:szCs w:val="28"/>
        </w:rPr>
        <w:tab/>
        <w:t xml:space="preserve">                                </w:t>
      </w:r>
      <w:r w:rsidR="008F06E4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Ірин</w:t>
      </w:r>
      <w:r>
        <w:rPr>
          <w:color w:val="000000"/>
          <w:sz w:val="28"/>
          <w:szCs w:val="28"/>
        </w:rPr>
        <w:t>а ЛУК’ЯНЕНКО</w:t>
      </w:r>
    </w:p>
    <w:sectPr w:rsidR="00440EAB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82" w:rsidRDefault="00132182">
      <w:r>
        <w:separator/>
      </w:r>
    </w:p>
  </w:endnote>
  <w:endnote w:type="continuationSeparator" w:id="0">
    <w:p w:rsidR="00132182" w:rsidRDefault="0013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82" w:rsidRDefault="00132182">
      <w:r>
        <w:separator/>
      </w:r>
    </w:p>
  </w:footnote>
  <w:footnote w:type="continuationSeparator" w:id="0">
    <w:p w:rsidR="00132182" w:rsidRDefault="0013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160D"/>
    <w:multiLevelType w:val="hybridMultilevel"/>
    <w:tmpl w:val="6F768F6E"/>
    <w:lvl w:ilvl="0" w:tplc="F350C3C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432C61F6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2A29FB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625F6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D06FD0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74E465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A8CB5F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F4289E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1BCD8BE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AB"/>
    <w:rsid w:val="00132182"/>
    <w:rsid w:val="00440EAB"/>
    <w:rsid w:val="008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F284"/>
  <w15:docId w15:val="{D05CE7C6-1AF3-4D9B-A09B-217B4562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Юля</cp:lastModifiedBy>
  <cp:revision>13</cp:revision>
  <dcterms:created xsi:type="dcterms:W3CDTF">2023-05-11T06:17:00Z</dcterms:created>
  <dcterms:modified xsi:type="dcterms:W3CDTF">2023-08-28T11:13:00Z</dcterms:modified>
</cp:coreProperties>
</file>