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  <w:t xml:space="preserve">до рішення 38 сесії Менської міської ради 8 скликання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  <w:t xml:space="preserve">25 серпня 2023 року № 462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 виконання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  <w:lang w:val="uk-UA"/>
        </w:rPr>
        <w:t xml:space="preserve">(звітний період - І півріччя 2023 року)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15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09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795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зі змінами, внесеними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рішенням 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408 “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2022-2024 роки”.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Дані зміни передбачали збільшення грошової винагороди до Почесної грамоти Менської міської ради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372,67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грн.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496,89 грн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починаючи з 2023 року.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Протягом І півріччя 2023 року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було прийнято 19 розпоряджень міського голови та відповідно представлено до нагородження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Почесними грамотами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65 громадян ( розмір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грошової винагороди - 32 297 грн 85 коп., профінансовано за  1 півріччя  2023 року на придбання квітів, бланків грамот/подяк, рамок на суму 43060,00 грн, та виплачено винагород на суму - 25838,28 грн)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 значний внесок у розвиток соціально-екомічної сфери громади, науки, культури, освіти, медицини, фізичної культури і спорту, охорони довкілля, збереження історико-культурної спадщини, здійснення ефективної діяльності органів місцевого самоврядування, в ми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ротворчу, благодійну та іншу суспільно-корисну діяльність,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 також з нагоди державних та професійних свят, пам’ятних і ювілейних дат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Відповідно до Програми,  очікувана кількість нагороджених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Почесною грамотою - 150 од./рік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 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У звітному періоді прийнято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18 розпоряджень міського голови та відповідно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оголошено Подяки Менської міської ради 302 жителям громади.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Відповідно до прийнятої Програми, очікувана кількість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відзначених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Подякою - 150 од./рік</w:t>
      </w:r>
      <w:r>
        <w:rPr>
          <w:rFonts w:ascii="Times New Roman" w:hAnsi="Times New Roman" w:cs="Times New Roman" w:eastAsia="Times New Roman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Начальник відділу документування та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ind w:left="0" w:right="0" w:firstLine="0"/>
        <w:jc w:val="both"/>
        <w:spacing w:lineRule="auto" w:line="240" w:after="0"/>
        <w:tabs>
          <w:tab w:val="left" w:pos="5953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забезпечення діяльності апарату ради</w:t>
        <w:tab/>
        <w:tab/>
        <w:t xml:space="preserve">Альона ЖУРАКОВСЬКА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jc w:val="both"/>
        <w:tabs>
          <w:tab w:val="left" w:pos="637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Color="accent1" w:themeTint="34"/>
    </w:tblPr>
    <w:tblStylePr w:type="band1Horz">
      <w:tcPr>
        <w:shd w:val="clear" w:color="FFFFFF" w:fill="B4D2EB" w:themeColor="accent1" w:themeTint="75"/>
      </w:tcPr>
    </w:tblStylePr>
    <w:tblStylePr w:type="band1Vert">
      <w:tcPr>
        <w:shd w:val="clear" w:color="FFFFFF" w:fill="B4D2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Color="accent2" w:themeTint="32"/>
    </w:tblPr>
    <w:tblStylePr w:type="band1Horz">
      <w:tcPr>
        <w:shd w:val="clear" w:color="FFFFFF" w:fill="F6C3A1" w:themeColor="accent2" w:themeTint="75"/>
      </w:tcPr>
    </w:tblStylePr>
    <w:tblStylePr w:type="band1Vert">
      <w:tcPr>
        <w:shd w:val="clear" w:color="FFFFFF" w:fill="F6C3A1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Color="accent3" w:themeTint="34"/>
    </w:tblPr>
    <w:tblStylePr w:type="band1Horz">
      <w:tcPr>
        <w:shd w:val="clear" w:color="FFFFFF" w:fill="D6D6D6" w:themeColor="accent3" w:themeTint="75"/>
      </w:tcPr>
    </w:tblStylePr>
    <w:tblStylePr w:type="band1Vert">
      <w:tcPr>
        <w:shd w:val="clear" w:color="FFFFFF" w:fill="D6D6D6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Color="accent4" w:themeTint="34"/>
    </w:tblPr>
    <w:tblStylePr w:type="band1Horz">
      <w:tcPr>
        <w:shd w:val="clear" w:color="FFFFFF" w:fill="FEE189" w:themeColor="accent4" w:themeTint="75"/>
      </w:tcPr>
    </w:tblStylePr>
    <w:tblStylePr w:type="band1Vert">
      <w:tcPr>
        <w:shd w:val="clear" w:color="FFFFFF" w:fill="FEE189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Color="accent5" w:themeTint="34"/>
    </w:tblPr>
    <w:tblStylePr w:type="band1Horz">
      <w:tcPr>
        <w:shd w:val="clear" w:color="FFFFFF" w:fill="AABFE3" w:themeColor="accent5" w:themeTint="75"/>
      </w:tcPr>
    </w:tblStylePr>
    <w:tblStylePr w:type="band1Vert">
      <w:tcPr>
        <w:shd w:val="clear" w:color="FFFFFF" w:fill="AABFE3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Color="accent6" w:themeTint="34"/>
    </w:tblPr>
    <w:tblStylePr w:type="band1Horz">
      <w:tcPr>
        <w:shd w:val="clear" w:color="FFFFFF" w:fill="BEDBA8" w:themeColor="accent6" w:themeTint="75"/>
      </w:tcPr>
    </w:tblStylePr>
    <w:tblStylePr w:type="band1Vert">
      <w:tcPr>
        <w:shd w:val="clear" w:color="FFFFFF" w:fill="BE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Color="accent1"/>
    </w:tblPr>
    <w:tblStylePr w:type="band1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Color="accent2" w:themeTint="97"/>
    </w:tblPr>
    <w:tblStylePr w:type="band1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Color="accent3" w:themeTint="98"/>
    </w:tblPr>
    <w:tblStylePr w:type="band1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Color="accent4" w:themeTint="9A"/>
    </w:tblPr>
    <w:tblStylePr w:type="band1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Color="accent5" w:themeTint="9A"/>
    </w:tblPr>
    <w:tblStylePr w:type="band1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Color="accent6" w:themeTint="98"/>
    </w:tblPr>
    <w:tblStylePr w:type="band1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12</cp:revision>
  <dcterms:modified xsi:type="dcterms:W3CDTF">2023-08-25T13:54:35Z</dcterms:modified>
</cp:coreProperties>
</file>