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  <w:t xml:space="preserve"> 1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</w:t>
      </w:r>
      <w:r>
        <w:rPr>
          <w:rFonts w:ascii="Times New Roman" w:hAnsi="Times New Roman" w:cs="Times New Roman"/>
          <w:sz w:val="28"/>
          <w:szCs w:val="20"/>
        </w:rPr>
        <w:t xml:space="preserve">8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</w:t>
      </w:r>
      <w:r>
        <w:rPr>
          <w:rFonts w:ascii="Times New Roman" w:hAnsi="Times New Roman" w:cs="Times New Roman"/>
          <w:sz w:val="28"/>
          <w:szCs w:val="20"/>
        </w:rPr>
        <w:t xml:space="preserve">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25 серпня </w:t>
      </w:r>
      <w:r>
        <w:rPr>
          <w:rFonts w:ascii="Times New Roman" w:hAnsi="Times New Roman" w:cs="Times New Roman"/>
          <w:sz w:val="28"/>
          <w:szCs w:val="20"/>
        </w:rPr>
        <w:t xml:space="preserve">2023 року № 512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які розміщені на території 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міської територіальної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громади за межами села Синявка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tbl>
      <w:tblPr>
        <w:tblW w:w="8444" w:type="dxa"/>
        <w:jc w:val="center"/>
        <w:tblInd w:w="9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225"/>
        <w:gridCol w:w="1243"/>
        <w:gridCol w:w="1599"/>
        <w:gridCol w:w="1499"/>
        <w:gridCol w:w="1444"/>
      </w:tblGrid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сіножать</w:t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сіножать</w:t>
            </w:r>
            <w:r/>
          </w:p>
        </w:tc>
        <w:tc>
          <w:tcPr>
            <w:shd w:val="clear" w:fill="auto" w:color="auto"/>
            <w:tcW w:w="159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паю рілля</w:t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Орієнтовна площа, га</w:t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268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fill="auto" w:color="auto"/>
            <w:tcW w:w="143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2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15,44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2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1499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10,78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ab/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539" w:left="1701" w:header="709" w:footer="12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4E3366-5BDE-4C07-B8B4-6DB476E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24</cp:revision>
  <dcterms:created xsi:type="dcterms:W3CDTF">2023-05-30T07:41:00Z</dcterms:created>
  <dcterms:modified xsi:type="dcterms:W3CDTF">2023-08-25T11:57:17Z</dcterms:modified>
</cp:coreProperties>
</file>