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787" w:rsidRDefault="00E83542">
      <w:pPr>
        <w:ind w:left="5670"/>
        <w:rPr>
          <w:color w:val="000000"/>
          <w:sz w:val="28"/>
          <w:szCs w:val="28"/>
        </w:rPr>
      </w:pPr>
      <w:r>
        <w:rPr>
          <w:color w:val="000000" w:themeColor="text1"/>
          <w:sz w:val="28"/>
          <w:szCs w:val="28"/>
        </w:rPr>
        <w:t xml:space="preserve">Додаток </w:t>
      </w:r>
      <w:r>
        <w:rPr>
          <w:color w:val="000000" w:themeColor="text1"/>
          <w:sz w:val="28"/>
          <w:szCs w:val="28"/>
          <w:lang w:val="ru-RU"/>
        </w:rPr>
        <w:t>2</w:t>
      </w:r>
    </w:p>
    <w:p w:rsidR="00E43787" w:rsidRDefault="00AE3873">
      <w:pPr>
        <w:ind w:left="5670"/>
        <w:jc w:val="both"/>
        <w:rPr>
          <w:color w:val="000000"/>
          <w:sz w:val="28"/>
          <w:szCs w:val="28"/>
        </w:rPr>
      </w:pPr>
      <w:r>
        <w:rPr>
          <w:color w:val="000000" w:themeColor="text1"/>
          <w:sz w:val="28"/>
          <w:szCs w:val="28"/>
        </w:rPr>
        <w:t>д</w:t>
      </w:r>
      <w:r w:rsidR="00E83542">
        <w:rPr>
          <w:color w:val="000000" w:themeColor="text1"/>
          <w:sz w:val="28"/>
          <w:szCs w:val="28"/>
        </w:rPr>
        <w:t>о</w:t>
      </w:r>
      <w:r>
        <w:rPr>
          <w:color w:val="000000" w:themeColor="text1"/>
          <w:sz w:val="28"/>
          <w:szCs w:val="28"/>
        </w:rPr>
        <w:t xml:space="preserve"> </w:t>
      </w:r>
      <w:r w:rsidR="00E83542">
        <w:rPr>
          <w:color w:val="000000" w:themeColor="text1"/>
          <w:sz w:val="28"/>
          <w:szCs w:val="28"/>
        </w:rPr>
        <w:t>рішення виконавчого комітету Менської міської ради</w:t>
      </w:r>
    </w:p>
    <w:p w:rsidR="00E43787" w:rsidRDefault="00E83542">
      <w:pPr>
        <w:ind w:left="5670"/>
        <w:rPr>
          <w:color w:val="000000"/>
          <w:sz w:val="28"/>
          <w:szCs w:val="28"/>
        </w:rPr>
      </w:pPr>
      <w:r>
        <w:rPr>
          <w:color w:val="000000" w:themeColor="text1"/>
          <w:sz w:val="28"/>
          <w:szCs w:val="28"/>
        </w:rPr>
        <w:t xml:space="preserve">31 липня 2023 року  № </w:t>
      </w:r>
      <w:r w:rsidR="00AE3873">
        <w:rPr>
          <w:color w:val="000000" w:themeColor="text1"/>
          <w:sz w:val="28"/>
          <w:szCs w:val="28"/>
        </w:rPr>
        <w:t>213</w:t>
      </w:r>
    </w:p>
    <w:p w:rsidR="00E43787" w:rsidRDefault="00E43787">
      <w:pPr>
        <w:rPr>
          <w:color w:val="000000"/>
          <w:sz w:val="28"/>
          <w:szCs w:val="28"/>
        </w:rPr>
      </w:pPr>
    </w:p>
    <w:p w:rsidR="00E43787" w:rsidRDefault="00E83542">
      <w:pPr>
        <w:jc w:val="center"/>
        <w:rPr>
          <w:color w:val="000000"/>
          <w:sz w:val="28"/>
          <w:szCs w:val="28"/>
        </w:rPr>
      </w:pPr>
      <w:r>
        <w:rPr>
          <w:color w:val="000000" w:themeColor="text1"/>
          <w:sz w:val="28"/>
          <w:szCs w:val="28"/>
        </w:rPr>
        <w:t>ПОЛОЖЕННЯ</w:t>
      </w:r>
    </w:p>
    <w:p w:rsidR="00E43787" w:rsidRDefault="00E83542">
      <w:pPr>
        <w:jc w:val="center"/>
        <w:rPr>
          <w:color w:val="000000"/>
          <w:sz w:val="28"/>
          <w:szCs w:val="28"/>
        </w:rPr>
      </w:pPr>
      <w:r>
        <w:rPr>
          <w:color w:val="000000" w:themeColor="text1"/>
          <w:sz w:val="28"/>
          <w:szCs w:val="28"/>
        </w:rPr>
        <w:t xml:space="preserve">про </w:t>
      </w:r>
      <w:bookmarkStart w:id="0" w:name="_Hlk135223775"/>
      <w:r>
        <w:rPr>
          <w:color w:val="000000" w:themeColor="text1"/>
          <w:sz w:val="28"/>
          <w:szCs w:val="28"/>
        </w:rPr>
        <w:t xml:space="preserve">Комісію </w:t>
      </w:r>
      <w:r>
        <w:rPr>
          <w:sz w:val="28"/>
          <w:szCs w:val="28"/>
          <w:lang w:eastAsia="it-IT"/>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bookmarkEnd w:id="0"/>
    <w:p w:rsidR="00E43787" w:rsidRDefault="00E43787">
      <w:pPr>
        <w:jc w:val="center"/>
        <w:rPr>
          <w:color w:val="000000"/>
          <w:sz w:val="28"/>
          <w:szCs w:val="28"/>
        </w:rPr>
      </w:pPr>
    </w:p>
    <w:p w:rsidR="00E43787" w:rsidRDefault="00E83542">
      <w:pPr>
        <w:pStyle w:val="afb"/>
        <w:numPr>
          <w:ilvl w:val="0"/>
          <w:numId w:val="3"/>
        </w:numPr>
        <w:tabs>
          <w:tab w:val="left" w:pos="851"/>
        </w:tabs>
        <w:ind w:left="0" w:firstLine="567"/>
        <w:jc w:val="both"/>
        <w:rPr>
          <w:color w:val="000000"/>
          <w:sz w:val="28"/>
          <w:szCs w:val="28"/>
        </w:rPr>
      </w:pPr>
      <w:r>
        <w:rPr>
          <w:color w:val="000000" w:themeColor="text1"/>
          <w:sz w:val="28"/>
          <w:szCs w:val="28"/>
        </w:rPr>
        <w:t>Це Положення визначає порядок організації роботи Коміс</w:t>
      </w:r>
      <w:r>
        <w:rPr>
          <w:color w:val="000000" w:themeColor="text1"/>
          <w:sz w:val="28"/>
          <w:szCs w:val="28"/>
        </w:rPr>
        <w:t xml:space="preserve">ії з розгляду питань щодо </w:t>
      </w:r>
      <w:r>
        <w:rPr>
          <w:sz w:val="28"/>
          <w:szCs w:val="28"/>
          <w:lang w:eastAsia="it-IT"/>
        </w:rPr>
        <w:t>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(далі – Комісія).</w:t>
      </w:r>
    </w:p>
    <w:p w:rsidR="00E43787" w:rsidRDefault="00E83542">
      <w:pPr>
        <w:pStyle w:val="afb"/>
        <w:numPr>
          <w:ilvl w:val="0"/>
          <w:numId w:val="3"/>
        </w:numPr>
        <w:tabs>
          <w:tab w:val="left" w:pos="851"/>
        </w:tabs>
        <w:ind w:left="0" w:firstLine="567"/>
        <w:jc w:val="both"/>
        <w:rPr>
          <w:color w:val="000000"/>
          <w:sz w:val="28"/>
          <w:szCs w:val="28"/>
        </w:rPr>
      </w:pPr>
      <w:r>
        <w:rPr>
          <w:sz w:val="28"/>
          <w:szCs w:val="28"/>
          <w:lang w:eastAsia="it-IT"/>
        </w:rPr>
        <w:t>Комісія у своїй діяльності керуєть</w:t>
      </w:r>
      <w:r>
        <w:rPr>
          <w:sz w:val="28"/>
          <w:szCs w:val="28"/>
          <w:lang w:eastAsia="it-IT"/>
        </w:rPr>
        <w:t>ся Конституцією України та Законом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w:t>
      </w:r>
      <w:r>
        <w:rPr>
          <w:sz w:val="28"/>
          <w:szCs w:val="28"/>
          <w:lang w:eastAsia="it-IT"/>
        </w:rPr>
        <w:t>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Порядком надання компенсації для відновлення окремих категорій об'єктів нерухомого майн</w:t>
      </w:r>
      <w:r>
        <w:rPr>
          <w:sz w:val="28"/>
          <w:szCs w:val="28"/>
          <w:lang w:eastAsia="it-IT"/>
        </w:rPr>
        <w:t>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Pr>
          <w:sz w:val="28"/>
          <w:szCs w:val="28"/>
          <w:lang w:eastAsia="it-IT"/>
        </w:rPr>
        <w:t>єВідновлення</w:t>
      </w:r>
      <w:proofErr w:type="spellEnd"/>
      <w:r>
        <w:rPr>
          <w:sz w:val="28"/>
          <w:szCs w:val="28"/>
          <w:lang w:eastAsia="it-IT"/>
        </w:rPr>
        <w:t xml:space="preserve">», затвердженим постановою Кабінету Міністрів України від 21 квітня 2023 р. </w:t>
      </w:r>
      <w:r>
        <w:rPr>
          <w:sz w:val="28"/>
          <w:szCs w:val="28"/>
          <w:lang w:eastAsia="it-IT"/>
        </w:rPr>
        <w:t>№ 381 (далі - Порядок), постановами Кабінету Міністрів України від 12 квітня 2017 р. № 257 «Про затвердження Порядку проведення обстеження прийнятих в експлуатацію об'єктів будівництва», від 19 квітня 2022 р. № 473 «Про затвердження Порядку виконання невід</w:t>
      </w:r>
      <w:r>
        <w:rPr>
          <w:sz w:val="28"/>
          <w:szCs w:val="28"/>
          <w:lang w:eastAsia="it-IT"/>
        </w:rPr>
        <w:t>кладних робіт щодо ліквідації наслідків збройної агресії Російської Федерації, пов'язаних із пошкодженням будівель та споруд», іншими законодавчими та нормативно-правовими актами, а також цим Положенням.</w:t>
      </w:r>
    </w:p>
    <w:p w:rsidR="00E43787" w:rsidRDefault="00E83542">
      <w:pPr>
        <w:pStyle w:val="afb"/>
        <w:numPr>
          <w:ilvl w:val="0"/>
          <w:numId w:val="3"/>
        </w:numPr>
        <w:tabs>
          <w:tab w:val="left" w:pos="851"/>
        </w:tabs>
        <w:ind w:left="0" w:firstLine="567"/>
        <w:jc w:val="both"/>
        <w:rPr>
          <w:color w:val="000000"/>
          <w:sz w:val="28"/>
          <w:szCs w:val="28"/>
        </w:rPr>
      </w:pPr>
      <w:r>
        <w:rPr>
          <w:sz w:val="28"/>
          <w:szCs w:val="28"/>
          <w:lang w:eastAsia="it-IT"/>
        </w:rPr>
        <w:t>Терміни, що використовуються у цьому Положенні, вжив</w:t>
      </w:r>
      <w:r>
        <w:rPr>
          <w:sz w:val="28"/>
          <w:szCs w:val="28"/>
          <w:lang w:eastAsia="it-IT"/>
        </w:rPr>
        <w:t>аються у значенні, наведеному у Цивільному кодексі України, Бюджетному кодексі України, законах України «Про публічні електронні реєстри», «Про електронні довірчі послуги», «Про надання публічних (електронних публічних) послуг щодо декларування та реєстрац</w:t>
      </w:r>
      <w:r>
        <w:rPr>
          <w:sz w:val="28"/>
          <w:szCs w:val="28"/>
          <w:lang w:eastAsia="it-IT"/>
        </w:rPr>
        <w:t>ії місця проживання в Україні», «Про особливості надання публічних (електронних публічних) послуг», «Про оборону України», «Про забезпечення прав і свобод громадян та правовий режим на тимчасово окупованій території України», «Про забезпечення прав і свобо</w:t>
      </w:r>
      <w:r>
        <w:rPr>
          <w:sz w:val="28"/>
          <w:szCs w:val="28"/>
          <w:lang w:eastAsia="it-IT"/>
        </w:rPr>
        <w:t>д внутрішньо переміщених осіб», «Про регулювання містобудівної діяльності», «Про надання будівельної продукції на ринку», «Про компенсацію за пошкодження та знищення окремих категорій об'єктів нерухомого майна внаслідок бойових дій, терористичних актів, ди</w:t>
      </w:r>
      <w:r>
        <w:rPr>
          <w:sz w:val="28"/>
          <w:szCs w:val="28"/>
          <w:lang w:eastAsia="it-IT"/>
        </w:rPr>
        <w:t xml:space="preserve">версій, спричинених збройною агресією Російської Федерації проти України, та Державний реєстр майна, </w:t>
      </w:r>
      <w:r>
        <w:rPr>
          <w:sz w:val="28"/>
          <w:szCs w:val="28"/>
          <w:lang w:eastAsia="it-IT"/>
        </w:rPr>
        <w:lastRenderedPageBreak/>
        <w:t>пошкодженого та знищеного внаслідок бойових дій, терористичних актів, диверсій, спричинених збройною агресією Російської Федерації проти України», постанов</w:t>
      </w:r>
      <w:r>
        <w:rPr>
          <w:sz w:val="28"/>
          <w:szCs w:val="28"/>
          <w:lang w:eastAsia="it-IT"/>
        </w:rPr>
        <w:t>і Кабінету Міністрів України від 21 квітня 2023 р. № 381 «Про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w:t>
      </w:r>
      <w:r>
        <w:rPr>
          <w:sz w:val="28"/>
          <w:szCs w:val="28"/>
          <w:lang w:eastAsia="it-IT"/>
        </w:rPr>
        <w:t>ією Російської Федерації, з використанням електронної публічної послуги «</w:t>
      </w:r>
      <w:proofErr w:type="spellStart"/>
      <w:r>
        <w:rPr>
          <w:sz w:val="28"/>
          <w:szCs w:val="28"/>
          <w:lang w:eastAsia="it-IT"/>
        </w:rPr>
        <w:t>єВідновлення</w:t>
      </w:r>
      <w:proofErr w:type="spellEnd"/>
      <w:r>
        <w:rPr>
          <w:sz w:val="28"/>
          <w:szCs w:val="28"/>
          <w:lang w:eastAsia="it-IT"/>
        </w:rPr>
        <w:t>» та інших законодавчих актах.</w:t>
      </w:r>
    </w:p>
    <w:p w:rsidR="00E43787" w:rsidRDefault="00E83542">
      <w:pPr>
        <w:pStyle w:val="afc"/>
        <w:numPr>
          <w:ilvl w:val="0"/>
          <w:numId w:val="3"/>
        </w:numPr>
        <w:tabs>
          <w:tab w:val="left" w:pos="851"/>
        </w:tabs>
        <w:spacing w:before="0" w:beforeAutospacing="0" w:after="0" w:afterAutospacing="0"/>
        <w:ind w:left="0" w:firstLine="567"/>
        <w:jc w:val="both"/>
        <w:rPr>
          <w:sz w:val="28"/>
          <w:szCs w:val="28"/>
          <w:lang w:val="uk-UA"/>
        </w:rPr>
      </w:pPr>
      <w:r>
        <w:rPr>
          <w:color w:val="000000"/>
          <w:sz w:val="28"/>
          <w:szCs w:val="28"/>
          <w:lang w:val="uk-UA"/>
        </w:rPr>
        <w:t>Основними завданнями Комісії є:</w:t>
      </w:r>
    </w:p>
    <w:p w:rsidR="00E43787" w:rsidRDefault="00E83542">
      <w:pPr>
        <w:pStyle w:val="afc"/>
        <w:tabs>
          <w:tab w:val="left" w:pos="851"/>
        </w:tabs>
        <w:spacing w:before="0" w:beforeAutospacing="0" w:after="0" w:afterAutospacing="0"/>
        <w:ind w:firstLine="567"/>
        <w:jc w:val="both"/>
        <w:rPr>
          <w:sz w:val="28"/>
          <w:szCs w:val="28"/>
          <w:lang w:val="uk-UA"/>
        </w:rPr>
      </w:pPr>
      <w:r>
        <w:rPr>
          <w:color w:val="000000"/>
          <w:sz w:val="28"/>
          <w:szCs w:val="28"/>
          <w:lang w:val="uk-UA"/>
        </w:rPr>
        <w:t>1) розгляд та вивчення поданих заяв та інших документів, які є підставою для надання компенсації за пошкодже</w:t>
      </w:r>
      <w:r>
        <w:rPr>
          <w:color w:val="000000"/>
          <w:sz w:val="28"/>
          <w:szCs w:val="28"/>
          <w:lang w:val="uk-UA"/>
        </w:rPr>
        <w:t>ні об’єкти нерухомого майна внаслідок бойових дій, терористичних актів, диверсій, спричинених збройною агресією Російської Федерації проти України (далі -компенсація);</w:t>
      </w:r>
    </w:p>
    <w:p w:rsidR="00E43787" w:rsidRDefault="00E83542">
      <w:pPr>
        <w:pStyle w:val="afc"/>
        <w:tabs>
          <w:tab w:val="left" w:pos="851"/>
        </w:tabs>
        <w:spacing w:before="0" w:beforeAutospacing="0" w:after="0" w:afterAutospacing="0"/>
        <w:ind w:firstLine="567"/>
        <w:jc w:val="both"/>
        <w:rPr>
          <w:sz w:val="28"/>
          <w:szCs w:val="28"/>
          <w:lang w:val="uk-UA"/>
        </w:rPr>
      </w:pPr>
      <w:r>
        <w:rPr>
          <w:color w:val="000000"/>
          <w:sz w:val="28"/>
          <w:szCs w:val="28"/>
          <w:lang w:val="uk-UA"/>
        </w:rPr>
        <w:t>2) прийняття рішень про надання компенсації отримувачам компенсації чи відмову у наданні</w:t>
      </w:r>
      <w:r>
        <w:rPr>
          <w:color w:val="000000"/>
          <w:sz w:val="28"/>
          <w:szCs w:val="28"/>
          <w:lang w:val="uk-UA"/>
        </w:rPr>
        <w:t xml:space="preserve"> заявникам компенсації.</w:t>
      </w:r>
    </w:p>
    <w:p w:rsidR="00E43787" w:rsidRDefault="00E83542">
      <w:pPr>
        <w:pStyle w:val="afb"/>
        <w:numPr>
          <w:ilvl w:val="0"/>
          <w:numId w:val="3"/>
        </w:numPr>
        <w:tabs>
          <w:tab w:val="left" w:pos="851"/>
        </w:tabs>
        <w:ind w:left="0" w:firstLine="567"/>
        <w:jc w:val="both"/>
        <w:rPr>
          <w:color w:val="000000"/>
          <w:sz w:val="28"/>
          <w:szCs w:val="28"/>
        </w:rPr>
      </w:pPr>
      <w:r>
        <w:rPr>
          <w:color w:val="000000" w:themeColor="text1"/>
          <w:sz w:val="28"/>
          <w:szCs w:val="28"/>
        </w:rPr>
        <w:t>Положення про комісію, а також її персональний склад затверджуються виконавчим комітетом Менської міської ради.</w:t>
      </w:r>
    </w:p>
    <w:p w:rsidR="00E43787" w:rsidRDefault="00E83542">
      <w:pPr>
        <w:pStyle w:val="afb"/>
        <w:tabs>
          <w:tab w:val="left" w:pos="851"/>
        </w:tabs>
        <w:ind w:left="0" w:firstLine="567"/>
        <w:jc w:val="both"/>
        <w:rPr>
          <w:color w:val="000000"/>
          <w:sz w:val="28"/>
          <w:szCs w:val="28"/>
        </w:rPr>
      </w:pPr>
      <w:r>
        <w:rPr>
          <w:color w:val="000000" w:themeColor="text1"/>
          <w:sz w:val="28"/>
          <w:szCs w:val="28"/>
        </w:rPr>
        <w:t>До складу Комісії входять представники правоохоронних органів з метою проведення перевірки наявності обмежень щодо отрим</w:t>
      </w:r>
      <w:r>
        <w:rPr>
          <w:color w:val="000000" w:themeColor="text1"/>
          <w:sz w:val="28"/>
          <w:szCs w:val="28"/>
        </w:rPr>
        <w:t>ання компенсації, передбачених пунктом 4 Порядку.</w:t>
      </w:r>
    </w:p>
    <w:p w:rsidR="00E43787" w:rsidRDefault="00E83542">
      <w:pPr>
        <w:pStyle w:val="afb"/>
        <w:tabs>
          <w:tab w:val="left" w:pos="851"/>
        </w:tabs>
        <w:ind w:left="0" w:firstLine="567"/>
        <w:jc w:val="both"/>
        <w:rPr>
          <w:color w:val="000000"/>
          <w:sz w:val="28"/>
          <w:szCs w:val="28"/>
        </w:rPr>
      </w:pPr>
      <w:r>
        <w:rPr>
          <w:color w:val="000000" w:themeColor="text1"/>
          <w:sz w:val="28"/>
          <w:szCs w:val="28"/>
        </w:rPr>
        <w:t>До складу Комісії можуть за згодою залучатися представники державних органів, виконавчих органів міської ради, підприємств, установ, організацій, експерти, оцінювачі, суб’єкти оціночної діяльності, виконавц</w:t>
      </w:r>
      <w:r>
        <w:rPr>
          <w:color w:val="000000" w:themeColor="text1"/>
          <w:sz w:val="28"/>
          <w:szCs w:val="28"/>
        </w:rPr>
        <w:t>і окремих видів робіт (послуг), пов’язаних із створенням об’єктів архітектури, представники міжнародних та громадських організацій.</w:t>
      </w:r>
    </w:p>
    <w:p w:rsidR="00E43787" w:rsidRDefault="00E83542">
      <w:pPr>
        <w:pStyle w:val="afb"/>
        <w:tabs>
          <w:tab w:val="left" w:pos="851"/>
        </w:tabs>
        <w:ind w:left="0" w:firstLine="567"/>
        <w:jc w:val="both"/>
        <w:rPr>
          <w:color w:val="000000"/>
          <w:sz w:val="28"/>
          <w:szCs w:val="28"/>
        </w:rPr>
      </w:pPr>
      <w:r>
        <w:rPr>
          <w:color w:val="000000" w:themeColor="text1"/>
          <w:sz w:val="28"/>
          <w:szCs w:val="28"/>
        </w:rPr>
        <w:t>До участі в засіданні Комісії не допускається член Комісії за наявності у нього потенційного, реального конфлікту інтересів.</w:t>
      </w:r>
    </w:p>
    <w:p w:rsidR="00E43787" w:rsidRDefault="00E83542">
      <w:pPr>
        <w:pStyle w:val="afb"/>
        <w:tabs>
          <w:tab w:val="left" w:pos="851"/>
        </w:tabs>
        <w:ind w:left="0" w:firstLine="567"/>
        <w:jc w:val="both"/>
        <w:rPr>
          <w:color w:val="000000"/>
          <w:sz w:val="28"/>
          <w:szCs w:val="28"/>
        </w:rPr>
      </w:pPr>
      <w:r>
        <w:rPr>
          <w:color w:val="000000" w:themeColor="text1"/>
          <w:sz w:val="28"/>
          <w:szCs w:val="28"/>
        </w:rPr>
        <w:t>Кількість членів Комісії повинна бути не менш як п’ять осіб: голова, заступник голови, секретар та інші члени.</w:t>
      </w:r>
    </w:p>
    <w:p w:rsidR="00E43787" w:rsidRDefault="00E83542">
      <w:pPr>
        <w:pStyle w:val="afb"/>
        <w:tabs>
          <w:tab w:val="left" w:pos="851"/>
        </w:tabs>
        <w:ind w:left="0" w:firstLine="567"/>
        <w:jc w:val="both"/>
        <w:rPr>
          <w:sz w:val="28"/>
          <w:szCs w:val="28"/>
        </w:rPr>
      </w:pPr>
      <w:r>
        <w:rPr>
          <w:sz w:val="28"/>
          <w:szCs w:val="28"/>
        </w:rPr>
        <w:t>У разі відсутності з поважних причин (відпустка, лікарняний, відрядження та ін.) члена комісії його заміщає особа, на яку покладені відповідні обов’язки.</w:t>
      </w:r>
    </w:p>
    <w:p w:rsidR="00E43787" w:rsidRDefault="00E83542">
      <w:pPr>
        <w:pStyle w:val="afb"/>
        <w:numPr>
          <w:ilvl w:val="0"/>
          <w:numId w:val="3"/>
        </w:numPr>
        <w:tabs>
          <w:tab w:val="left" w:pos="851"/>
        </w:tabs>
        <w:ind w:left="0" w:firstLine="567"/>
        <w:jc w:val="both"/>
        <w:rPr>
          <w:color w:val="000000"/>
          <w:sz w:val="28"/>
          <w:szCs w:val="28"/>
        </w:rPr>
      </w:pPr>
      <w:r>
        <w:rPr>
          <w:color w:val="000000" w:themeColor="text1"/>
          <w:sz w:val="28"/>
          <w:szCs w:val="28"/>
        </w:rPr>
        <w:t>Голова комісії:</w:t>
      </w:r>
    </w:p>
    <w:p w:rsidR="00E43787" w:rsidRDefault="00E83542">
      <w:pPr>
        <w:pStyle w:val="afb"/>
        <w:tabs>
          <w:tab w:val="left" w:pos="851"/>
        </w:tabs>
        <w:ind w:left="0" w:firstLine="567"/>
        <w:jc w:val="both"/>
        <w:rPr>
          <w:color w:val="000000"/>
          <w:sz w:val="28"/>
          <w:szCs w:val="28"/>
        </w:rPr>
      </w:pPr>
      <w:r>
        <w:rPr>
          <w:color w:val="000000" w:themeColor="text1"/>
          <w:sz w:val="28"/>
          <w:szCs w:val="28"/>
        </w:rPr>
        <w:t>- здійснює керівництво діяльністю Комісії;</w:t>
      </w:r>
    </w:p>
    <w:p w:rsidR="00E43787" w:rsidRDefault="00E83542">
      <w:pPr>
        <w:pStyle w:val="afb"/>
        <w:tabs>
          <w:tab w:val="left" w:pos="851"/>
        </w:tabs>
        <w:ind w:left="0" w:firstLine="567"/>
        <w:jc w:val="both"/>
        <w:rPr>
          <w:color w:val="000000"/>
          <w:sz w:val="28"/>
          <w:szCs w:val="28"/>
        </w:rPr>
      </w:pPr>
      <w:r>
        <w:rPr>
          <w:color w:val="000000" w:themeColor="text1"/>
          <w:sz w:val="28"/>
          <w:szCs w:val="28"/>
        </w:rPr>
        <w:t>- веде засідання Комісії;</w:t>
      </w:r>
    </w:p>
    <w:p w:rsidR="00E43787" w:rsidRDefault="00E83542">
      <w:pPr>
        <w:pStyle w:val="afb"/>
        <w:tabs>
          <w:tab w:val="left" w:pos="851"/>
        </w:tabs>
        <w:ind w:left="0" w:firstLine="567"/>
        <w:jc w:val="both"/>
        <w:rPr>
          <w:color w:val="000000"/>
          <w:sz w:val="28"/>
          <w:szCs w:val="28"/>
        </w:rPr>
      </w:pPr>
      <w:r>
        <w:rPr>
          <w:color w:val="000000" w:themeColor="text1"/>
          <w:sz w:val="28"/>
          <w:szCs w:val="28"/>
        </w:rPr>
        <w:t>- розподіляє обов</w:t>
      </w:r>
      <w:r>
        <w:rPr>
          <w:color w:val="000000" w:themeColor="text1"/>
          <w:sz w:val="28"/>
          <w:szCs w:val="28"/>
        </w:rPr>
        <w:t>’язки між членами Комісії, дає їм доручення;</w:t>
      </w:r>
    </w:p>
    <w:p w:rsidR="00E43787" w:rsidRDefault="00E83542">
      <w:pPr>
        <w:pStyle w:val="afb"/>
        <w:tabs>
          <w:tab w:val="left" w:pos="851"/>
        </w:tabs>
        <w:ind w:left="0" w:firstLine="567"/>
        <w:jc w:val="both"/>
        <w:rPr>
          <w:color w:val="000000"/>
          <w:sz w:val="28"/>
          <w:szCs w:val="28"/>
        </w:rPr>
      </w:pPr>
      <w:r>
        <w:rPr>
          <w:color w:val="000000" w:themeColor="text1"/>
          <w:sz w:val="28"/>
          <w:szCs w:val="28"/>
        </w:rPr>
        <w:t>- приймає рішення щодо проведення засідань Комісії;</w:t>
      </w:r>
    </w:p>
    <w:p w:rsidR="00E43787" w:rsidRDefault="00E83542">
      <w:pPr>
        <w:pStyle w:val="afb"/>
        <w:tabs>
          <w:tab w:val="left" w:pos="851"/>
        </w:tabs>
        <w:ind w:left="0" w:firstLine="567"/>
        <w:jc w:val="both"/>
        <w:rPr>
          <w:color w:val="000000"/>
          <w:sz w:val="28"/>
          <w:szCs w:val="28"/>
        </w:rPr>
      </w:pPr>
      <w:r>
        <w:rPr>
          <w:color w:val="000000" w:themeColor="text1"/>
          <w:sz w:val="28"/>
          <w:szCs w:val="28"/>
        </w:rPr>
        <w:t>- здійснює інші повноваження відповідно до законодавства.</w:t>
      </w:r>
    </w:p>
    <w:p w:rsidR="00E43787" w:rsidRDefault="00E83542">
      <w:pPr>
        <w:pStyle w:val="afb"/>
        <w:tabs>
          <w:tab w:val="left" w:pos="851"/>
        </w:tabs>
        <w:ind w:left="0" w:firstLine="567"/>
        <w:jc w:val="both"/>
        <w:rPr>
          <w:color w:val="000000"/>
          <w:sz w:val="28"/>
          <w:szCs w:val="28"/>
        </w:rPr>
      </w:pPr>
      <w:r>
        <w:rPr>
          <w:color w:val="000000" w:themeColor="text1"/>
          <w:sz w:val="28"/>
          <w:szCs w:val="28"/>
        </w:rPr>
        <w:t>Заступник голови Комісії:</w:t>
      </w:r>
    </w:p>
    <w:p w:rsidR="00E43787" w:rsidRDefault="00E83542">
      <w:pPr>
        <w:pStyle w:val="afb"/>
        <w:tabs>
          <w:tab w:val="left" w:pos="851"/>
        </w:tabs>
        <w:ind w:left="0" w:firstLine="567"/>
        <w:jc w:val="both"/>
        <w:rPr>
          <w:color w:val="000000"/>
          <w:sz w:val="28"/>
          <w:szCs w:val="28"/>
        </w:rPr>
      </w:pPr>
      <w:r>
        <w:rPr>
          <w:color w:val="000000" w:themeColor="text1"/>
          <w:sz w:val="28"/>
          <w:szCs w:val="28"/>
        </w:rPr>
        <w:t>- у разі відсутності голови Комісії здійснює його функції;</w:t>
      </w:r>
    </w:p>
    <w:p w:rsidR="00E43787" w:rsidRDefault="00E83542">
      <w:pPr>
        <w:pStyle w:val="afb"/>
        <w:tabs>
          <w:tab w:val="left" w:pos="851"/>
        </w:tabs>
        <w:ind w:left="0" w:firstLine="567"/>
        <w:jc w:val="both"/>
        <w:rPr>
          <w:color w:val="000000"/>
          <w:sz w:val="28"/>
          <w:szCs w:val="28"/>
        </w:rPr>
      </w:pPr>
      <w:r>
        <w:rPr>
          <w:color w:val="000000" w:themeColor="text1"/>
          <w:sz w:val="28"/>
          <w:szCs w:val="28"/>
        </w:rPr>
        <w:t>- забезпечує орг</w:t>
      </w:r>
      <w:r>
        <w:rPr>
          <w:color w:val="000000" w:themeColor="text1"/>
          <w:sz w:val="28"/>
          <w:szCs w:val="28"/>
        </w:rPr>
        <w:t>анізацію діяльності Комісії;</w:t>
      </w:r>
    </w:p>
    <w:p w:rsidR="00E43787" w:rsidRDefault="00E83542">
      <w:pPr>
        <w:pStyle w:val="afb"/>
        <w:tabs>
          <w:tab w:val="left" w:pos="851"/>
        </w:tabs>
        <w:ind w:left="0" w:firstLine="567"/>
        <w:jc w:val="both"/>
        <w:rPr>
          <w:color w:val="000000"/>
          <w:sz w:val="28"/>
          <w:szCs w:val="28"/>
        </w:rPr>
      </w:pPr>
      <w:r>
        <w:rPr>
          <w:color w:val="000000" w:themeColor="text1"/>
          <w:sz w:val="28"/>
          <w:szCs w:val="28"/>
        </w:rPr>
        <w:t>- здійснює моніторинг стану виконання рішень Комісії та постійно інформує про це голову Комісії;</w:t>
      </w:r>
    </w:p>
    <w:p w:rsidR="00E43787" w:rsidRDefault="00E83542">
      <w:pPr>
        <w:pStyle w:val="afb"/>
        <w:tabs>
          <w:tab w:val="left" w:pos="851"/>
        </w:tabs>
        <w:ind w:left="0" w:firstLine="567"/>
        <w:jc w:val="both"/>
        <w:rPr>
          <w:color w:val="000000"/>
          <w:sz w:val="28"/>
          <w:szCs w:val="28"/>
        </w:rPr>
      </w:pPr>
      <w:r>
        <w:rPr>
          <w:color w:val="000000" w:themeColor="text1"/>
          <w:sz w:val="28"/>
          <w:szCs w:val="28"/>
        </w:rPr>
        <w:t>- виконує інші доручення голови Комісії.</w:t>
      </w:r>
    </w:p>
    <w:p w:rsidR="00E43787" w:rsidRDefault="00E83542">
      <w:pPr>
        <w:pStyle w:val="afb"/>
        <w:tabs>
          <w:tab w:val="left" w:pos="851"/>
        </w:tabs>
        <w:ind w:left="0" w:firstLine="567"/>
        <w:jc w:val="both"/>
        <w:rPr>
          <w:color w:val="000000"/>
          <w:sz w:val="28"/>
          <w:szCs w:val="28"/>
        </w:rPr>
      </w:pPr>
      <w:r>
        <w:rPr>
          <w:color w:val="000000" w:themeColor="text1"/>
          <w:sz w:val="28"/>
          <w:szCs w:val="28"/>
        </w:rPr>
        <w:t>Секретар Комісії:</w:t>
      </w:r>
    </w:p>
    <w:p w:rsidR="00E43787" w:rsidRDefault="00E83542">
      <w:pPr>
        <w:pStyle w:val="afb"/>
        <w:tabs>
          <w:tab w:val="left" w:pos="851"/>
        </w:tabs>
        <w:ind w:left="0" w:firstLine="567"/>
        <w:jc w:val="both"/>
        <w:rPr>
          <w:color w:val="000000"/>
          <w:sz w:val="28"/>
          <w:szCs w:val="28"/>
        </w:rPr>
      </w:pPr>
      <w:r>
        <w:rPr>
          <w:color w:val="000000" w:themeColor="text1"/>
          <w:sz w:val="28"/>
          <w:szCs w:val="28"/>
        </w:rPr>
        <w:lastRenderedPageBreak/>
        <w:t>- організовує підготовку до засідання Комісії;</w:t>
      </w:r>
    </w:p>
    <w:p w:rsidR="00E43787" w:rsidRDefault="00E83542">
      <w:pPr>
        <w:pStyle w:val="afb"/>
        <w:tabs>
          <w:tab w:val="left" w:pos="851"/>
        </w:tabs>
        <w:ind w:left="0" w:firstLine="567"/>
        <w:jc w:val="both"/>
        <w:rPr>
          <w:color w:val="000000"/>
          <w:sz w:val="28"/>
          <w:szCs w:val="28"/>
        </w:rPr>
      </w:pPr>
      <w:r>
        <w:rPr>
          <w:color w:val="000000" w:themeColor="text1"/>
          <w:sz w:val="28"/>
          <w:szCs w:val="28"/>
        </w:rPr>
        <w:t>- інформує членів Комісі</w:t>
      </w:r>
      <w:r>
        <w:rPr>
          <w:color w:val="000000" w:themeColor="text1"/>
          <w:sz w:val="28"/>
          <w:szCs w:val="28"/>
        </w:rPr>
        <w:t>ї про час та дату його проведення;</w:t>
      </w:r>
    </w:p>
    <w:p w:rsidR="00E43787" w:rsidRDefault="00E83542">
      <w:pPr>
        <w:pStyle w:val="afb"/>
        <w:tabs>
          <w:tab w:val="left" w:pos="851"/>
        </w:tabs>
        <w:ind w:left="0" w:firstLine="567"/>
        <w:jc w:val="both"/>
        <w:rPr>
          <w:color w:val="000000"/>
          <w:sz w:val="28"/>
          <w:szCs w:val="28"/>
        </w:rPr>
      </w:pPr>
      <w:r>
        <w:rPr>
          <w:color w:val="000000" w:themeColor="text1"/>
          <w:sz w:val="28"/>
          <w:szCs w:val="28"/>
        </w:rPr>
        <w:t>- готує проект порядку денного;</w:t>
      </w:r>
    </w:p>
    <w:p w:rsidR="00E43787" w:rsidRDefault="00E83542">
      <w:pPr>
        <w:pStyle w:val="afb"/>
        <w:tabs>
          <w:tab w:val="left" w:pos="851"/>
        </w:tabs>
        <w:ind w:left="0" w:firstLine="567"/>
        <w:jc w:val="both"/>
        <w:rPr>
          <w:color w:val="000000"/>
          <w:sz w:val="28"/>
          <w:szCs w:val="28"/>
        </w:rPr>
      </w:pPr>
      <w:r>
        <w:rPr>
          <w:color w:val="000000" w:themeColor="text1"/>
          <w:sz w:val="28"/>
          <w:szCs w:val="28"/>
        </w:rPr>
        <w:t>- складає та оформляє протокол засідання Комісії;</w:t>
      </w:r>
    </w:p>
    <w:p w:rsidR="00E43787" w:rsidRDefault="00E83542">
      <w:pPr>
        <w:pStyle w:val="afb"/>
        <w:tabs>
          <w:tab w:val="left" w:pos="851"/>
        </w:tabs>
        <w:ind w:left="0" w:firstLine="567"/>
        <w:jc w:val="both"/>
        <w:rPr>
          <w:color w:val="000000"/>
          <w:sz w:val="28"/>
          <w:szCs w:val="28"/>
        </w:rPr>
      </w:pPr>
      <w:r>
        <w:rPr>
          <w:color w:val="000000" w:themeColor="text1"/>
          <w:sz w:val="28"/>
          <w:szCs w:val="28"/>
        </w:rPr>
        <w:t>- координує завантаження посадовими особами уповноваженого органу  копії рішень про надання/відмову у наданні компенсації з накладенням еле</w:t>
      </w:r>
      <w:r>
        <w:rPr>
          <w:color w:val="000000" w:themeColor="text1"/>
          <w:sz w:val="28"/>
          <w:szCs w:val="28"/>
        </w:rPr>
        <w:t>ктронного кваліфікованого підпису протягом   п’яти  календарних з дня його прийняття;</w:t>
      </w:r>
    </w:p>
    <w:p w:rsidR="00E43787" w:rsidRDefault="00E83542">
      <w:pPr>
        <w:pStyle w:val="afb"/>
        <w:tabs>
          <w:tab w:val="left" w:pos="851"/>
        </w:tabs>
        <w:ind w:left="0" w:firstLine="567"/>
        <w:jc w:val="both"/>
        <w:rPr>
          <w:color w:val="000000"/>
          <w:sz w:val="28"/>
          <w:szCs w:val="28"/>
        </w:rPr>
      </w:pPr>
      <w:r>
        <w:rPr>
          <w:color w:val="000000" w:themeColor="text1"/>
          <w:sz w:val="28"/>
          <w:szCs w:val="28"/>
        </w:rPr>
        <w:t>- виконує інші функції за дорученням голови Комісії.</w:t>
      </w:r>
    </w:p>
    <w:p w:rsidR="00E43787" w:rsidRDefault="00E83542">
      <w:pPr>
        <w:pStyle w:val="afb"/>
        <w:numPr>
          <w:ilvl w:val="0"/>
          <w:numId w:val="3"/>
        </w:numPr>
        <w:tabs>
          <w:tab w:val="left" w:pos="851"/>
        </w:tabs>
        <w:ind w:left="0" w:firstLine="567"/>
        <w:jc w:val="both"/>
        <w:rPr>
          <w:color w:val="000000"/>
          <w:sz w:val="28"/>
          <w:szCs w:val="28"/>
        </w:rPr>
      </w:pPr>
      <w:r>
        <w:rPr>
          <w:color w:val="000000" w:themeColor="text1"/>
          <w:sz w:val="28"/>
          <w:szCs w:val="28"/>
        </w:rPr>
        <w:t>Основною формою роботи Комісії є засідання, необхідність проведення яких і перелік питань розгляду на яких визначає голова Комісії.</w:t>
      </w:r>
    </w:p>
    <w:p w:rsidR="00E43787" w:rsidRDefault="00E83542">
      <w:pPr>
        <w:pStyle w:val="afb"/>
        <w:tabs>
          <w:tab w:val="left" w:pos="851"/>
        </w:tabs>
        <w:ind w:left="0" w:firstLine="567"/>
        <w:jc w:val="both"/>
        <w:rPr>
          <w:color w:val="000000"/>
          <w:sz w:val="28"/>
          <w:szCs w:val="28"/>
        </w:rPr>
      </w:pPr>
      <w:r>
        <w:rPr>
          <w:color w:val="000000" w:themeColor="text1"/>
          <w:sz w:val="28"/>
          <w:szCs w:val="28"/>
        </w:rPr>
        <w:t xml:space="preserve">Комісія може проводити свої засідання в режимі реального часу з використанням відповідних технічних засобів, зокрема, через </w:t>
      </w:r>
      <w:r>
        <w:rPr>
          <w:color w:val="000000" w:themeColor="text1"/>
          <w:sz w:val="28"/>
          <w:szCs w:val="28"/>
        </w:rPr>
        <w:t>Інтернет.</w:t>
      </w:r>
    </w:p>
    <w:p w:rsidR="00E43787" w:rsidRDefault="00E83542">
      <w:pPr>
        <w:pStyle w:val="afb"/>
        <w:tabs>
          <w:tab w:val="left" w:pos="851"/>
        </w:tabs>
        <w:ind w:left="0" w:firstLine="567"/>
        <w:jc w:val="both"/>
        <w:rPr>
          <w:color w:val="000000"/>
          <w:sz w:val="28"/>
          <w:szCs w:val="28"/>
        </w:rPr>
      </w:pPr>
      <w:r>
        <w:rPr>
          <w:color w:val="000000" w:themeColor="text1"/>
          <w:sz w:val="28"/>
          <w:szCs w:val="28"/>
        </w:rPr>
        <w:t>Засідання Комісії вважається правоможним, якщо на ньому присутні не менш як дві третини її складу.</w:t>
      </w:r>
    </w:p>
    <w:p w:rsidR="00E43787" w:rsidRDefault="00E83542">
      <w:pPr>
        <w:pStyle w:val="afb"/>
        <w:tabs>
          <w:tab w:val="left" w:pos="851"/>
        </w:tabs>
        <w:ind w:left="0" w:firstLine="567"/>
        <w:jc w:val="both"/>
        <w:rPr>
          <w:color w:val="000000"/>
          <w:sz w:val="28"/>
          <w:szCs w:val="28"/>
        </w:rPr>
      </w:pPr>
      <w:r>
        <w:rPr>
          <w:color w:val="000000" w:themeColor="text1"/>
          <w:sz w:val="28"/>
          <w:szCs w:val="28"/>
        </w:rPr>
        <w:t>Рішення Комісії приймаються більшістю голосів її членів, які беруть участь у засіданні та мають право голосу. У разі рівного розподілу голосів оста</w:t>
      </w:r>
      <w:r>
        <w:rPr>
          <w:color w:val="000000" w:themeColor="text1"/>
          <w:sz w:val="28"/>
          <w:szCs w:val="28"/>
        </w:rPr>
        <w:t>точне рішення приймає головуючий на засіданні.</w:t>
      </w:r>
    </w:p>
    <w:p w:rsidR="00E43787" w:rsidRDefault="00E83542">
      <w:pPr>
        <w:pStyle w:val="afb"/>
        <w:tabs>
          <w:tab w:val="left" w:pos="851"/>
        </w:tabs>
        <w:ind w:left="0" w:firstLine="567"/>
        <w:jc w:val="both"/>
        <w:rPr>
          <w:color w:val="000000"/>
          <w:sz w:val="28"/>
          <w:szCs w:val="28"/>
        </w:rPr>
      </w:pPr>
      <w:r>
        <w:rPr>
          <w:color w:val="000000" w:themeColor="text1"/>
          <w:sz w:val="28"/>
          <w:szCs w:val="28"/>
        </w:rPr>
        <w:t>Рішення Комісії фіксуються у протоколі засідання, який підписується головуючим на засіданні та секретарем Комісії.</w:t>
      </w:r>
    </w:p>
    <w:p w:rsidR="00E43787" w:rsidRDefault="00E83542">
      <w:pPr>
        <w:pStyle w:val="afb"/>
        <w:tabs>
          <w:tab w:val="left" w:pos="851"/>
        </w:tabs>
        <w:ind w:left="0" w:firstLine="567"/>
        <w:jc w:val="both"/>
        <w:rPr>
          <w:color w:val="000000"/>
          <w:sz w:val="28"/>
          <w:szCs w:val="28"/>
        </w:rPr>
      </w:pPr>
      <w:r>
        <w:rPr>
          <w:color w:val="000000" w:themeColor="text1"/>
          <w:sz w:val="28"/>
          <w:szCs w:val="28"/>
        </w:rPr>
        <w:t>Член Комісії, який не підтримує пропозиції, може викласти у письмовій формі свою окрему думку, що додається до протоколу засідання.</w:t>
      </w:r>
    </w:p>
    <w:p w:rsidR="00E43787" w:rsidRDefault="00E83542">
      <w:pPr>
        <w:pStyle w:val="afb"/>
        <w:numPr>
          <w:ilvl w:val="0"/>
          <w:numId w:val="3"/>
        </w:numPr>
        <w:tabs>
          <w:tab w:val="left" w:pos="851"/>
        </w:tabs>
        <w:ind w:left="0" w:firstLine="567"/>
        <w:jc w:val="both"/>
        <w:rPr>
          <w:color w:val="000000"/>
          <w:sz w:val="28"/>
          <w:szCs w:val="28"/>
        </w:rPr>
      </w:pPr>
      <w:r>
        <w:rPr>
          <w:color w:val="000000" w:themeColor="text1"/>
          <w:sz w:val="28"/>
          <w:szCs w:val="28"/>
        </w:rPr>
        <w:t>Комісія відповідно до покладених на неї завдань:</w:t>
      </w:r>
    </w:p>
    <w:p w:rsidR="00E43787" w:rsidRDefault="00E83542">
      <w:pPr>
        <w:pStyle w:val="afb"/>
        <w:tabs>
          <w:tab w:val="left" w:pos="851"/>
        </w:tabs>
        <w:ind w:left="0" w:firstLine="567"/>
        <w:jc w:val="both"/>
        <w:rPr>
          <w:color w:val="000000"/>
          <w:sz w:val="28"/>
          <w:szCs w:val="28"/>
        </w:rPr>
      </w:pPr>
      <w:r>
        <w:rPr>
          <w:color w:val="000000" w:themeColor="text1"/>
          <w:sz w:val="28"/>
          <w:szCs w:val="28"/>
        </w:rPr>
        <w:t>1) надає отримувачам компенсації вичерпну інформацію та консультації з пита</w:t>
      </w:r>
      <w:r>
        <w:rPr>
          <w:color w:val="000000" w:themeColor="text1"/>
          <w:sz w:val="28"/>
          <w:szCs w:val="28"/>
        </w:rPr>
        <w:t>нь отримання компенсації;</w:t>
      </w:r>
    </w:p>
    <w:p w:rsidR="00E43787" w:rsidRDefault="00E83542">
      <w:pPr>
        <w:pStyle w:val="afb"/>
        <w:tabs>
          <w:tab w:val="left" w:pos="851"/>
        </w:tabs>
        <w:ind w:left="0" w:firstLine="567"/>
        <w:jc w:val="both"/>
        <w:rPr>
          <w:color w:val="000000"/>
          <w:sz w:val="28"/>
          <w:szCs w:val="28"/>
        </w:rPr>
      </w:pPr>
      <w:r>
        <w:rPr>
          <w:color w:val="000000" w:themeColor="text1"/>
          <w:sz w:val="28"/>
          <w:szCs w:val="28"/>
        </w:rPr>
        <w:t>2) розглядає заяви;</w:t>
      </w:r>
    </w:p>
    <w:p w:rsidR="00E43787" w:rsidRDefault="00E83542">
      <w:pPr>
        <w:pStyle w:val="afb"/>
        <w:tabs>
          <w:tab w:val="left" w:pos="851"/>
        </w:tabs>
        <w:ind w:left="0" w:firstLine="567"/>
        <w:jc w:val="both"/>
        <w:rPr>
          <w:color w:val="000000"/>
          <w:sz w:val="28"/>
          <w:szCs w:val="28"/>
        </w:rPr>
      </w:pPr>
      <w:r>
        <w:rPr>
          <w:color w:val="000000" w:themeColor="text1"/>
          <w:sz w:val="28"/>
          <w:szCs w:val="28"/>
        </w:rPr>
        <w:t>3) встановлює наявність/відсутність права та підстав для надання компенсації та пріоритетного права на отримання компенсації відповідно до пункту 5 Порядку;</w:t>
      </w:r>
    </w:p>
    <w:p w:rsidR="00E43787" w:rsidRDefault="00E83542">
      <w:pPr>
        <w:pStyle w:val="afb"/>
        <w:tabs>
          <w:tab w:val="left" w:pos="851"/>
        </w:tabs>
        <w:ind w:left="0" w:firstLine="567"/>
        <w:jc w:val="both"/>
        <w:rPr>
          <w:color w:val="000000"/>
          <w:sz w:val="28"/>
          <w:szCs w:val="28"/>
        </w:rPr>
      </w:pPr>
      <w:r>
        <w:rPr>
          <w:color w:val="000000" w:themeColor="text1"/>
          <w:sz w:val="28"/>
          <w:szCs w:val="28"/>
        </w:rPr>
        <w:t>4) забезпечує проведення обстеження пошкодженого об'є</w:t>
      </w:r>
      <w:r>
        <w:rPr>
          <w:color w:val="000000" w:themeColor="text1"/>
          <w:sz w:val="28"/>
          <w:szCs w:val="28"/>
        </w:rPr>
        <w:t>кта, в тому числі з метою встановлення факту ремонтних робіт, що виконані за рахунок інших джерел фінансування, або у разі, коли обстеження не було проведено до моменту розгляду заяви;</w:t>
      </w:r>
    </w:p>
    <w:p w:rsidR="00E43787" w:rsidRDefault="00E83542">
      <w:pPr>
        <w:pStyle w:val="afb"/>
        <w:tabs>
          <w:tab w:val="left" w:pos="851"/>
        </w:tabs>
        <w:ind w:left="0" w:firstLine="567"/>
        <w:jc w:val="both"/>
        <w:rPr>
          <w:color w:val="000000"/>
          <w:sz w:val="28"/>
          <w:szCs w:val="28"/>
        </w:rPr>
      </w:pPr>
      <w:r>
        <w:rPr>
          <w:color w:val="000000" w:themeColor="text1"/>
          <w:sz w:val="28"/>
          <w:szCs w:val="28"/>
        </w:rPr>
        <w:t>5) ознайомлює отримувача компенсації з даними, зафіксованими для заповн</w:t>
      </w:r>
      <w:r>
        <w:rPr>
          <w:color w:val="000000" w:themeColor="text1"/>
          <w:sz w:val="28"/>
          <w:szCs w:val="28"/>
        </w:rPr>
        <w:t>ення чек-листа, форма якого наведена в додатку 2 до Порядку (далі - чек- лист);</w:t>
      </w:r>
    </w:p>
    <w:p w:rsidR="00E43787" w:rsidRDefault="00E83542">
      <w:pPr>
        <w:pStyle w:val="afb"/>
        <w:tabs>
          <w:tab w:val="left" w:pos="851"/>
        </w:tabs>
        <w:ind w:left="0" w:firstLine="567"/>
        <w:jc w:val="both"/>
        <w:rPr>
          <w:color w:val="000000"/>
          <w:sz w:val="28"/>
          <w:szCs w:val="28"/>
        </w:rPr>
      </w:pPr>
      <w:r>
        <w:rPr>
          <w:color w:val="000000" w:themeColor="text1"/>
          <w:sz w:val="28"/>
          <w:szCs w:val="28"/>
        </w:rPr>
        <w:t>6) приймає рішення про зупинення/поновлення розгляду заяви, надання/відмову у наданні компенсації відповідно до Порядку;</w:t>
      </w:r>
    </w:p>
    <w:p w:rsidR="00E43787" w:rsidRDefault="00E83542">
      <w:pPr>
        <w:pStyle w:val="afb"/>
        <w:tabs>
          <w:tab w:val="left" w:pos="851"/>
        </w:tabs>
        <w:ind w:left="0" w:firstLine="567"/>
        <w:jc w:val="both"/>
        <w:rPr>
          <w:color w:val="000000"/>
          <w:sz w:val="28"/>
          <w:szCs w:val="28"/>
        </w:rPr>
      </w:pPr>
      <w:r>
        <w:rPr>
          <w:color w:val="000000" w:themeColor="text1"/>
          <w:sz w:val="28"/>
          <w:szCs w:val="28"/>
        </w:rPr>
        <w:t>7) здійснює розрахунок компенсації за пошкоджений об’єк</w:t>
      </w:r>
      <w:r>
        <w:rPr>
          <w:color w:val="000000" w:themeColor="text1"/>
          <w:sz w:val="28"/>
          <w:szCs w:val="28"/>
        </w:rPr>
        <w:t>т та визначає обсяг пошкоджень об’єкта нерухомого майна за даними акту комісійного обстеження, виконаного відповідно до пункту 8</w:t>
      </w:r>
      <w:r>
        <w:rPr>
          <w:color w:val="000000" w:themeColor="text1"/>
          <w:sz w:val="28"/>
          <w:szCs w:val="28"/>
          <w:vertAlign w:val="superscript"/>
        </w:rPr>
        <w:t>1</w:t>
      </w:r>
      <w:r>
        <w:rPr>
          <w:color w:val="000000" w:themeColor="text1"/>
          <w:sz w:val="28"/>
          <w:szCs w:val="28"/>
        </w:rPr>
        <w:t xml:space="preserve"> Порядку виконання невідкладних робіт щодо ліквідації наслідків збройної агресії Російської Федерації, пов'язаних із пошкодженн</w:t>
      </w:r>
      <w:r>
        <w:rPr>
          <w:color w:val="000000" w:themeColor="text1"/>
          <w:sz w:val="28"/>
          <w:szCs w:val="28"/>
        </w:rPr>
        <w:t xml:space="preserve">ям будівель та споруд, затвердженого постановою Кабінету Міністрів України від 19 квітня 2022 р. № 473, та/або </w:t>
      </w:r>
      <w:r>
        <w:rPr>
          <w:color w:val="000000" w:themeColor="text1"/>
          <w:sz w:val="28"/>
          <w:szCs w:val="28"/>
        </w:rPr>
        <w:lastRenderedPageBreak/>
        <w:t>звіту з технічного обстеження відповідно до пункту 8</w:t>
      </w:r>
      <w:r>
        <w:rPr>
          <w:color w:val="000000" w:themeColor="text1"/>
          <w:sz w:val="28"/>
          <w:szCs w:val="28"/>
          <w:vertAlign w:val="superscript"/>
        </w:rPr>
        <w:t>1</w:t>
      </w:r>
      <w:r>
        <w:rPr>
          <w:color w:val="000000" w:themeColor="text1"/>
          <w:sz w:val="28"/>
          <w:szCs w:val="28"/>
        </w:rPr>
        <w:t xml:space="preserve"> Порядку проведення обстеження прийнятих в експлуатацію об'єктів будівництва. затвердженого </w:t>
      </w:r>
      <w:r>
        <w:rPr>
          <w:color w:val="000000" w:themeColor="text1"/>
          <w:sz w:val="28"/>
          <w:szCs w:val="28"/>
        </w:rPr>
        <w:t>постановою Кабінету Міністрів України від 12 квітня 2017 р. № 257;</w:t>
      </w:r>
    </w:p>
    <w:p w:rsidR="00E43787" w:rsidRDefault="00E83542">
      <w:pPr>
        <w:pStyle w:val="afb"/>
        <w:tabs>
          <w:tab w:val="left" w:pos="851"/>
        </w:tabs>
        <w:ind w:left="0" w:firstLine="567"/>
        <w:jc w:val="both"/>
        <w:rPr>
          <w:color w:val="000000"/>
          <w:sz w:val="28"/>
          <w:szCs w:val="28"/>
        </w:rPr>
      </w:pPr>
      <w:r>
        <w:rPr>
          <w:color w:val="000000" w:themeColor="text1"/>
          <w:sz w:val="28"/>
          <w:szCs w:val="28"/>
        </w:rPr>
        <w:t>8) заповнює чек-лист в електронній формі за допомогою Державного реєстру майна, пошкодженого та знищеного внаслідок бойових дій, терористичних актів проти України, диверсій, спричинених збр</w:t>
      </w:r>
      <w:r>
        <w:rPr>
          <w:color w:val="000000" w:themeColor="text1"/>
          <w:sz w:val="28"/>
          <w:szCs w:val="28"/>
        </w:rPr>
        <w:t>ойною агресією Російської Федерації проти України (далі - Реєстр пошкодженого та знищеного майна);</w:t>
      </w:r>
    </w:p>
    <w:p w:rsidR="00E43787" w:rsidRDefault="00E83542">
      <w:pPr>
        <w:pStyle w:val="afb"/>
        <w:tabs>
          <w:tab w:val="left" w:pos="851"/>
        </w:tabs>
        <w:ind w:left="0" w:firstLine="567"/>
        <w:jc w:val="both"/>
        <w:rPr>
          <w:color w:val="000000"/>
          <w:sz w:val="28"/>
          <w:szCs w:val="28"/>
        </w:rPr>
      </w:pPr>
      <w:r>
        <w:rPr>
          <w:color w:val="000000" w:themeColor="text1"/>
          <w:sz w:val="28"/>
          <w:szCs w:val="28"/>
        </w:rPr>
        <w:t>9) здійснює фотофіксацію пошкоджень об'єкта нерухомого майна, що свідчать про характер та обсяг руйнувань, за кожним видом ремонтних робіт, визначених у чек-</w:t>
      </w:r>
      <w:r>
        <w:rPr>
          <w:color w:val="000000" w:themeColor="text1"/>
          <w:sz w:val="28"/>
          <w:szCs w:val="28"/>
        </w:rPr>
        <w:t>листі, у разі недодання результатів фотофіксації до акту комісійного обстеження та/або звіту з технічного обстеження;</w:t>
      </w:r>
    </w:p>
    <w:p w:rsidR="00E43787" w:rsidRDefault="00E83542">
      <w:pPr>
        <w:pStyle w:val="afb"/>
        <w:tabs>
          <w:tab w:val="left" w:pos="851"/>
        </w:tabs>
        <w:ind w:left="0" w:firstLine="567"/>
        <w:jc w:val="both"/>
        <w:rPr>
          <w:color w:val="000000"/>
          <w:sz w:val="28"/>
          <w:szCs w:val="28"/>
        </w:rPr>
      </w:pPr>
      <w:r>
        <w:rPr>
          <w:color w:val="000000" w:themeColor="text1"/>
          <w:sz w:val="28"/>
          <w:szCs w:val="28"/>
        </w:rPr>
        <w:t>10) виконує інші повноваження, що випливають з покладених на неї завдань.</w:t>
      </w:r>
    </w:p>
    <w:p w:rsidR="00E43787" w:rsidRDefault="00E83542">
      <w:pPr>
        <w:pStyle w:val="afb"/>
        <w:numPr>
          <w:ilvl w:val="0"/>
          <w:numId w:val="3"/>
        </w:numPr>
        <w:tabs>
          <w:tab w:val="left" w:pos="851"/>
        </w:tabs>
        <w:ind w:left="0" w:firstLine="567"/>
        <w:jc w:val="both"/>
        <w:rPr>
          <w:color w:val="000000"/>
          <w:sz w:val="28"/>
          <w:szCs w:val="28"/>
        </w:rPr>
      </w:pPr>
      <w:r>
        <w:rPr>
          <w:color w:val="000000" w:themeColor="text1"/>
          <w:sz w:val="28"/>
          <w:szCs w:val="28"/>
        </w:rPr>
        <w:t xml:space="preserve">Розрахунок компенсації за пошкоджений об’єкт комісія здійснює в </w:t>
      </w:r>
      <w:r>
        <w:rPr>
          <w:color w:val="000000" w:themeColor="text1"/>
          <w:sz w:val="28"/>
          <w:szCs w:val="28"/>
        </w:rPr>
        <w:t>такій послідовності:</w:t>
      </w:r>
    </w:p>
    <w:p w:rsidR="00E43787" w:rsidRDefault="00E83542">
      <w:pPr>
        <w:pStyle w:val="afb"/>
        <w:tabs>
          <w:tab w:val="left" w:pos="851"/>
        </w:tabs>
        <w:ind w:left="0" w:firstLine="567"/>
        <w:jc w:val="both"/>
        <w:rPr>
          <w:color w:val="000000"/>
          <w:sz w:val="28"/>
          <w:szCs w:val="28"/>
        </w:rPr>
      </w:pPr>
      <w:r>
        <w:rPr>
          <w:color w:val="000000" w:themeColor="text1"/>
          <w:sz w:val="28"/>
          <w:szCs w:val="28"/>
        </w:rPr>
        <w:t xml:space="preserve">- визначає обсяг пошкоджень об’єкта нерухомого майна за даними </w:t>
      </w:r>
      <w:proofErr w:type="spellStart"/>
      <w:r>
        <w:rPr>
          <w:color w:val="000000" w:themeColor="text1"/>
          <w:sz w:val="28"/>
          <w:szCs w:val="28"/>
        </w:rPr>
        <w:t>акта</w:t>
      </w:r>
      <w:proofErr w:type="spellEnd"/>
      <w:r>
        <w:rPr>
          <w:color w:val="000000" w:themeColor="text1"/>
          <w:sz w:val="28"/>
          <w:szCs w:val="28"/>
        </w:rPr>
        <w:t xml:space="preserve"> комісійного обстеження, виконаного відповідно до пункту 8-1 Порядку виконання невідкладних робіт та/або звіту з технічного обстеження відповідно до пункту 8-1 Порядку </w:t>
      </w:r>
      <w:r>
        <w:rPr>
          <w:color w:val="000000" w:themeColor="text1"/>
          <w:sz w:val="28"/>
          <w:szCs w:val="28"/>
        </w:rPr>
        <w:t>проведення обстеження прийнятих в експлуатацію об’єктів будівництва, затвердженого постановою Кабінету Міністрів України від 12 квітня 2017 р. № 257;</w:t>
      </w:r>
    </w:p>
    <w:p w:rsidR="00E43787" w:rsidRDefault="00E83542">
      <w:pPr>
        <w:pStyle w:val="afb"/>
        <w:tabs>
          <w:tab w:val="left" w:pos="851"/>
        </w:tabs>
        <w:ind w:left="0" w:firstLine="567"/>
        <w:jc w:val="both"/>
        <w:rPr>
          <w:color w:val="000000"/>
          <w:sz w:val="28"/>
          <w:szCs w:val="28"/>
        </w:rPr>
      </w:pPr>
      <w:r>
        <w:rPr>
          <w:color w:val="000000" w:themeColor="text1"/>
          <w:sz w:val="28"/>
          <w:szCs w:val="28"/>
        </w:rPr>
        <w:t>- заповнює чек-лист;</w:t>
      </w:r>
    </w:p>
    <w:p w:rsidR="00E43787" w:rsidRDefault="00E83542">
      <w:pPr>
        <w:pStyle w:val="afb"/>
        <w:tabs>
          <w:tab w:val="left" w:pos="851"/>
        </w:tabs>
        <w:ind w:left="0" w:firstLine="567"/>
        <w:jc w:val="both"/>
        <w:rPr>
          <w:color w:val="000000"/>
          <w:sz w:val="28"/>
          <w:szCs w:val="28"/>
        </w:rPr>
      </w:pPr>
      <w:r>
        <w:rPr>
          <w:color w:val="000000" w:themeColor="text1"/>
          <w:sz w:val="28"/>
          <w:szCs w:val="28"/>
        </w:rPr>
        <w:t>- здійснює фотофіксацію пошкоджень об’єкта нерухомого майна, що свідчать про характер</w:t>
      </w:r>
      <w:r>
        <w:rPr>
          <w:color w:val="000000" w:themeColor="text1"/>
          <w:sz w:val="28"/>
          <w:szCs w:val="28"/>
        </w:rPr>
        <w:t xml:space="preserve"> та обсяг руйнувань, за кожним видом ремонтних робіт, визначених у чек-листі, у разі недодання результатів фотофіксації до </w:t>
      </w:r>
      <w:proofErr w:type="spellStart"/>
      <w:r>
        <w:rPr>
          <w:color w:val="000000" w:themeColor="text1"/>
          <w:sz w:val="28"/>
          <w:szCs w:val="28"/>
        </w:rPr>
        <w:t>акта</w:t>
      </w:r>
      <w:proofErr w:type="spellEnd"/>
      <w:r>
        <w:rPr>
          <w:color w:val="000000" w:themeColor="text1"/>
          <w:sz w:val="28"/>
          <w:szCs w:val="28"/>
        </w:rPr>
        <w:t xml:space="preserve"> комісійного обстеження.</w:t>
      </w:r>
    </w:p>
    <w:p w:rsidR="00E43787" w:rsidRDefault="00E83542">
      <w:pPr>
        <w:pStyle w:val="afb"/>
        <w:tabs>
          <w:tab w:val="left" w:pos="851"/>
        </w:tabs>
        <w:ind w:left="0" w:firstLine="567"/>
        <w:jc w:val="both"/>
        <w:rPr>
          <w:color w:val="000000"/>
          <w:sz w:val="28"/>
          <w:szCs w:val="28"/>
        </w:rPr>
      </w:pPr>
      <w:r>
        <w:rPr>
          <w:color w:val="000000" w:themeColor="text1"/>
          <w:sz w:val="28"/>
          <w:szCs w:val="28"/>
        </w:rPr>
        <w:t>Чек-лист заповнюється в електронній формі за допомогою Реєстру пошкодженого та знищеного майна.</w:t>
      </w:r>
    </w:p>
    <w:p w:rsidR="00E43787" w:rsidRDefault="00E83542">
      <w:pPr>
        <w:pStyle w:val="afb"/>
        <w:numPr>
          <w:ilvl w:val="0"/>
          <w:numId w:val="3"/>
        </w:numPr>
        <w:tabs>
          <w:tab w:val="left" w:pos="851"/>
          <w:tab w:val="left" w:pos="993"/>
        </w:tabs>
        <w:ind w:left="0" w:firstLine="567"/>
        <w:jc w:val="both"/>
        <w:rPr>
          <w:color w:val="000000"/>
          <w:sz w:val="28"/>
          <w:szCs w:val="28"/>
        </w:rPr>
      </w:pPr>
      <w:r>
        <w:rPr>
          <w:color w:val="000000" w:themeColor="text1"/>
          <w:sz w:val="28"/>
          <w:szCs w:val="28"/>
        </w:rPr>
        <w:t xml:space="preserve">Комісія </w:t>
      </w:r>
      <w:r>
        <w:rPr>
          <w:color w:val="000000" w:themeColor="text1"/>
          <w:sz w:val="28"/>
          <w:szCs w:val="28"/>
        </w:rPr>
        <w:t>в Реєстрі пошкодженого та знищеного майна:</w:t>
      </w:r>
    </w:p>
    <w:p w:rsidR="00E43787" w:rsidRDefault="00E83542">
      <w:pPr>
        <w:pStyle w:val="afb"/>
        <w:tabs>
          <w:tab w:val="left" w:pos="709"/>
        </w:tabs>
        <w:ind w:left="0" w:firstLine="567"/>
        <w:jc w:val="both"/>
        <w:rPr>
          <w:color w:val="000000"/>
          <w:sz w:val="28"/>
          <w:szCs w:val="28"/>
        </w:rPr>
      </w:pPr>
      <w:r>
        <w:rPr>
          <w:color w:val="000000" w:themeColor="text1"/>
          <w:sz w:val="28"/>
          <w:szCs w:val="28"/>
        </w:rPr>
        <w:t>- отримує заяви для їх розгляду;</w:t>
      </w:r>
    </w:p>
    <w:p w:rsidR="00E43787" w:rsidRDefault="00E83542">
      <w:pPr>
        <w:pStyle w:val="afb"/>
        <w:tabs>
          <w:tab w:val="left" w:pos="709"/>
        </w:tabs>
        <w:ind w:left="0" w:firstLine="567"/>
        <w:jc w:val="both"/>
        <w:rPr>
          <w:color w:val="000000"/>
          <w:sz w:val="28"/>
          <w:szCs w:val="28"/>
        </w:rPr>
      </w:pPr>
      <w:r>
        <w:rPr>
          <w:color w:val="000000" w:themeColor="text1"/>
          <w:sz w:val="28"/>
          <w:szCs w:val="28"/>
        </w:rPr>
        <w:t>- перевіряє надану інформацію в заяві та додані документи;</w:t>
      </w:r>
    </w:p>
    <w:p w:rsidR="00E43787" w:rsidRDefault="00E83542">
      <w:pPr>
        <w:pStyle w:val="afb"/>
        <w:tabs>
          <w:tab w:val="left" w:pos="709"/>
        </w:tabs>
        <w:ind w:left="0" w:firstLine="567"/>
        <w:jc w:val="both"/>
        <w:rPr>
          <w:color w:val="000000"/>
          <w:sz w:val="28"/>
          <w:szCs w:val="28"/>
        </w:rPr>
      </w:pPr>
      <w:r>
        <w:rPr>
          <w:color w:val="000000" w:themeColor="text1"/>
          <w:sz w:val="28"/>
          <w:szCs w:val="28"/>
        </w:rPr>
        <w:t>-</w:t>
      </w:r>
      <w:r>
        <w:rPr>
          <w:color w:val="000000" w:themeColor="text1"/>
          <w:sz w:val="28"/>
          <w:szCs w:val="28"/>
        </w:rPr>
        <w:tab/>
      </w:r>
      <w:r>
        <w:rPr>
          <w:color w:val="000000" w:themeColor="text1"/>
          <w:sz w:val="28"/>
          <w:szCs w:val="28"/>
        </w:rPr>
        <w:t>вносить відомості про зупинення/поновлення розгляду заяви із зазначенням інформації та/або документів, які заявник повинен додати, але в межах та відповідно до пункту 13  Порядку затвердженого постановою КМУ від 21.04.2023 № 381;</w:t>
      </w:r>
    </w:p>
    <w:p w:rsidR="00E43787" w:rsidRDefault="00E83542">
      <w:pPr>
        <w:pStyle w:val="afb"/>
        <w:tabs>
          <w:tab w:val="left" w:pos="709"/>
        </w:tabs>
        <w:ind w:left="0" w:firstLine="567"/>
        <w:jc w:val="both"/>
        <w:rPr>
          <w:color w:val="000000"/>
          <w:sz w:val="28"/>
          <w:szCs w:val="28"/>
        </w:rPr>
      </w:pPr>
      <w:r>
        <w:rPr>
          <w:color w:val="000000" w:themeColor="text1"/>
          <w:sz w:val="28"/>
          <w:szCs w:val="28"/>
        </w:rPr>
        <w:t>- вносить результати коміс</w:t>
      </w:r>
      <w:r>
        <w:rPr>
          <w:color w:val="000000" w:themeColor="text1"/>
          <w:sz w:val="28"/>
          <w:szCs w:val="28"/>
        </w:rPr>
        <w:t>ійного обстеження у разі його проведення за рішенням цієї комісії;</w:t>
      </w:r>
    </w:p>
    <w:p w:rsidR="00E43787" w:rsidRDefault="00E83542">
      <w:pPr>
        <w:pStyle w:val="afb"/>
        <w:tabs>
          <w:tab w:val="left" w:pos="709"/>
        </w:tabs>
        <w:ind w:left="0" w:firstLine="567"/>
        <w:jc w:val="both"/>
        <w:rPr>
          <w:color w:val="000000"/>
          <w:sz w:val="28"/>
          <w:szCs w:val="28"/>
        </w:rPr>
      </w:pPr>
      <w:r>
        <w:rPr>
          <w:color w:val="000000" w:themeColor="text1"/>
          <w:sz w:val="28"/>
          <w:szCs w:val="28"/>
        </w:rPr>
        <w:t>- заповнює за кожним пошкодженим об’єктом чек-лист, результати фотофіксації пошкоджень об’єкта та визначає розмір компенсації;</w:t>
      </w:r>
    </w:p>
    <w:p w:rsidR="00E43787" w:rsidRDefault="00E83542">
      <w:pPr>
        <w:pStyle w:val="afb"/>
        <w:tabs>
          <w:tab w:val="left" w:pos="709"/>
        </w:tabs>
        <w:ind w:left="0" w:firstLine="567"/>
        <w:jc w:val="both"/>
        <w:rPr>
          <w:color w:val="000000"/>
          <w:sz w:val="28"/>
          <w:szCs w:val="28"/>
        </w:rPr>
      </w:pPr>
      <w:r>
        <w:rPr>
          <w:color w:val="000000" w:themeColor="text1"/>
          <w:sz w:val="28"/>
          <w:szCs w:val="28"/>
        </w:rPr>
        <w:t>- вносить відомості про надання/відмову у наданні компенсації.</w:t>
      </w:r>
    </w:p>
    <w:p w:rsidR="00E43787" w:rsidRDefault="00E83542">
      <w:pPr>
        <w:pStyle w:val="afc"/>
        <w:numPr>
          <w:ilvl w:val="0"/>
          <w:numId w:val="3"/>
        </w:numPr>
        <w:tabs>
          <w:tab w:val="left" w:pos="993"/>
        </w:tabs>
        <w:spacing w:before="0" w:beforeAutospacing="0" w:after="0" w:afterAutospacing="0"/>
        <w:ind w:left="0" w:firstLine="567"/>
        <w:jc w:val="both"/>
        <w:rPr>
          <w:sz w:val="28"/>
          <w:szCs w:val="28"/>
          <w:lang w:val="uk-UA"/>
        </w:rPr>
      </w:pPr>
      <w:r>
        <w:rPr>
          <w:color w:val="000000"/>
          <w:sz w:val="28"/>
          <w:szCs w:val="28"/>
          <w:lang w:val="uk-UA"/>
        </w:rPr>
        <w:t> Комісія з метою виконання покладених на неї завдань має:</w:t>
      </w:r>
    </w:p>
    <w:p w:rsidR="00E43787" w:rsidRDefault="00E83542">
      <w:pPr>
        <w:pStyle w:val="afc"/>
        <w:tabs>
          <w:tab w:val="left" w:pos="851"/>
        </w:tabs>
        <w:spacing w:before="0" w:beforeAutospacing="0" w:after="0" w:afterAutospacing="0"/>
        <w:ind w:firstLine="567"/>
        <w:jc w:val="both"/>
        <w:rPr>
          <w:sz w:val="28"/>
          <w:szCs w:val="28"/>
          <w:lang w:val="uk-UA"/>
        </w:rPr>
      </w:pPr>
      <w:r>
        <w:rPr>
          <w:color w:val="000000"/>
          <w:sz w:val="28"/>
          <w:szCs w:val="28"/>
          <w:lang w:val="uk-UA"/>
        </w:rPr>
        <w:t xml:space="preserve">1) доступ та право на отримання документів та/або інформації (в тому числі конфіденційної, в порядку, встановленому законодавством) з </w:t>
      </w:r>
      <w:r>
        <w:rPr>
          <w:color w:val="000000"/>
          <w:sz w:val="28"/>
          <w:szCs w:val="28"/>
          <w:lang w:val="uk-UA"/>
        </w:rPr>
        <w:lastRenderedPageBreak/>
        <w:t>інформаційно-комунікаційних систем державної та комунальної фор</w:t>
      </w:r>
      <w:r>
        <w:rPr>
          <w:color w:val="000000"/>
          <w:sz w:val="28"/>
          <w:szCs w:val="28"/>
          <w:lang w:val="uk-UA"/>
        </w:rPr>
        <w:t>ми власності, необхідних для перевірки відомостей, зазначених у заявах;</w:t>
      </w:r>
    </w:p>
    <w:p w:rsidR="00E43787" w:rsidRDefault="00E83542">
      <w:pPr>
        <w:pStyle w:val="afc"/>
        <w:tabs>
          <w:tab w:val="left" w:pos="851"/>
        </w:tabs>
        <w:spacing w:before="0" w:beforeAutospacing="0" w:after="0" w:afterAutospacing="0"/>
        <w:ind w:firstLine="567"/>
        <w:jc w:val="both"/>
        <w:rPr>
          <w:sz w:val="28"/>
          <w:szCs w:val="28"/>
          <w:lang w:val="uk-UA"/>
        </w:rPr>
      </w:pPr>
      <w:r>
        <w:rPr>
          <w:color w:val="000000"/>
          <w:sz w:val="28"/>
          <w:szCs w:val="28"/>
          <w:lang w:val="uk-UA"/>
        </w:rPr>
        <w:t>2) право на безкоштовне отримання від державних органів, органів місцевого самоврядування, підприємств, установ, організацій незалежно від форми власності, які володіють документами та</w:t>
      </w:r>
      <w:r>
        <w:rPr>
          <w:color w:val="000000"/>
          <w:sz w:val="28"/>
          <w:szCs w:val="28"/>
          <w:lang w:val="uk-UA"/>
        </w:rPr>
        <w:t>/або інформацією, необхідними для прийняття рішення про надання компенсації (у тому числі з метою поновлення втрачених документів, необхідних для надання компенсації), протягом трьох робочих днів з дня отримання відповідного запиту.</w:t>
      </w:r>
    </w:p>
    <w:p w:rsidR="00E43787" w:rsidRDefault="00E83542">
      <w:pPr>
        <w:pStyle w:val="afb"/>
        <w:numPr>
          <w:ilvl w:val="0"/>
          <w:numId w:val="3"/>
        </w:numPr>
        <w:tabs>
          <w:tab w:val="left" w:pos="851"/>
          <w:tab w:val="left" w:pos="993"/>
        </w:tabs>
        <w:ind w:left="0" w:firstLine="567"/>
        <w:jc w:val="both"/>
        <w:rPr>
          <w:sz w:val="28"/>
          <w:szCs w:val="28"/>
        </w:rPr>
      </w:pPr>
      <w:r>
        <w:rPr>
          <w:sz w:val="28"/>
          <w:szCs w:val="28"/>
        </w:rPr>
        <w:t>Рішення комісії про над</w:t>
      </w:r>
      <w:r>
        <w:rPr>
          <w:sz w:val="28"/>
          <w:szCs w:val="28"/>
        </w:rPr>
        <w:t>ання/відмову у наданні компенсації затверджується рішенням уповноваженого органу протягом п’яти календарних днів з дня його прийняття.</w:t>
      </w:r>
    </w:p>
    <w:p w:rsidR="00E43787" w:rsidRDefault="00E83542">
      <w:pPr>
        <w:pStyle w:val="afb"/>
        <w:tabs>
          <w:tab w:val="left" w:pos="851"/>
          <w:tab w:val="left" w:pos="993"/>
        </w:tabs>
        <w:ind w:left="0" w:firstLine="567"/>
        <w:jc w:val="both"/>
        <w:rPr>
          <w:sz w:val="28"/>
          <w:szCs w:val="28"/>
        </w:rPr>
      </w:pPr>
      <w:r>
        <w:rPr>
          <w:sz w:val="28"/>
          <w:szCs w:val="28"/>
        </w:rPr>
        <w:t>Копія рішення про надання/відмову у наданні компенсації завантажується посадовою особою уповноваженого органу з накладенн</w:t>
      </w:r>
      <w:r>
        <w:rPr>
          <w:sz w:val="28"/>
          <w:szCs w:val="28"/>
        </w:rPr>
        <w:t>ям електронного кваліфікованого підпису, що базується на сертифікаті відкритого ключа, до Реєстру пошкодженого та знищеного майна протягом п’яти робочих днів з дня його прийняття.</w:t>
      </w:r>
    </w:p>
    <w:p w:rsidR="00E43787" w:rsidRDefault="00E83542">
      <w:pPr>
        <w:pStyle w:val="afb"/>
        <w:tabs>
          <w:tab w:val="left" w:pos="851"/>
          <w:tab w:val="left" w:pos="993"/>
        </w:tabs>
        <w:ind w:left="0" w:firstLine="567"/>
        <w:jc w:val="both"/>
        <w:rPr>
          <w:sz w:val="28"/>
          <w:szCs w:val="28"/>
        </w:rPr>
      </w:pPr>
      <w:r>
        <w:rPr>
          <w:sz w:val="28"/>
          <w:szCs w:val="28"/>
        </w:rPr>
        <w:t xml:space="preserve">Заявнику засобами Єдиного державного </w:t>
      </w:r>
      <w:proofErr w:type="spellStart"/>
      <w:r>
        <w:rPr>
          <w:sz w:val="28"/>
          <w:szCs w:val="28"/>
        </w:rPr>
        <w:t>вебпорталу</w:t>
      </w:r>
      <w:proofErr w:type="spellEnd"/>
      <w:r>
        <w:rPr>
          <w:sz w:val="28"/>
          <w:szCs w:val="28"/>
        </w:rPr>
        <w:t xml:space="preserve"> електронних послуг (далі - Портал Дія), зокрема з використанням мобільного додатка Порталу Дія (Дія), за результатами розгляду заяви надходить повідомлення про прийняте Комісією рішення та розмір компенсації.</w:t>
      </w:r>
    </w:p>
    <w:p w:rsidR="00E43787" w:rsidRDefault="00E83542">
      <w:pPr>
        <w:pStyle w:val="afb"/>
        <w:tabs>
          <w:tab w:val="left" w:pos="851"/>
          <w:tab w:val="left" w:pos="993"/>
        </w:tabs>
        <w:ind w:left="0" w:firstLine="567"/>
        <w:jc w:val="both"/>
        <w:rPr>
          <w:sz w:val="28"/>
          <w:szCs w:val="28"/>
        </w:rPr>
      </w:pPr>
      <w:r>
        <w:rPr>
          <w:sz w:val="28"/>
          <w:szCs w:val="28"/>
        </w:rPr>
        <w:t>Після затвердження рішення Комісії та внесення</w:t>
      </w:r>
      <w:r>
        <w:rPr>
          <w:sz w:val="28"/>
          <w:szCs w:val="28"/>
        </w:rPr>
        <w:t xml:space="preserve"> його у Реєстр пошкодженого та знищеного майна отримувачу компенсації засобами Портал Дія, зокрема з використанням мобільного додатка Порталу Дія (Дія), надходить відповідне повідомлення.</w:t>
      </w:r>
    </w:p>
    <w:p w:rsidR="00E43787" w:rsidRDefault="00E83542">
      <w:pPr>
        <w:pStyle w:val="afb"/>
        <w:numPr>
          <w:ilvl w:val="0"/>
          <w:numId w:val="3"/>
        </w:numPr>
        <w:tabs>
          <w:tab w:val="left" w:pos="993"/>
        </w:tabs>
        <w:ind w:left="0" w:firstLine="567"/>
        <w:jc w:val="both"/>
        <w:rPr>
          <w:color w:val="000000"/>
          <w:sz w:val="28"/>
          <w:szCs w:val="28"/>
        </w:rPr>
      </w:pPr>
      <w:r>
        <w:rPr>
          <w:color w:val="000000" w:themeColor="text1"/>
          <w:sz w:val="28"/>
          <w:szCs w:val="28"/>
        </w:rPr>
        <w:t>Черговість прийнятих до розгляду заяв визначається автоматично прогр</w:t>
      </w:r>
      <w:r>
        <w:rPr>
          <w:color w:val="000000" w:themeColor="text1"/>
          <w:sz w:val="28"/>
          <w:szCs w:val="28"/>
        </w:rPr>
        <w:t>амними засобами Реєстру пошкодженого та знищеного майна у порядку надходження інформаційних повідомлень з урахуванням пріоритетного права, визначеного пунктом 5 Порядку.</w:t>
      </w:r>
    </w:p>
    <w:p w:rsidR="00E43787" w:rsidRDefault="00E83542">
      <w:pPr>
        <w:pStyle w:val="afb"/>
        <w:tabs>
          <w:tab w:val="left" w:pos="993"/>
        </w:tabs>
        <w:ind w:left="0" w:firstLine="567"/>
        <w:jc w:val="both"/>
        <w:rPr>
          <w:color w:val="000000"/>
          <w:sz w:val="28"/>
          <w:szCs w:val="28"/>
        </w:rPr>
      </w:pPr>
      <w:r>
        <w:rPr>
          <w:color w:val="000000" w:themeColor="text1"/>
          <w:sz w:val="28"/>
          <w:szCs w:val="28"/>
        </w:rPr>
        <w:t>Строк розгляду заяви Комісією не повинен перевищувати 30 календарних днів з дня її под</w:t>
      </w:r>
      <w:r>
        <w:rPr>
          <w:color w:val="000000" w:themeColor="text1"/>
          <w:sz w:val="28"/>
          <w:szCs w:val="28"/>
        </w:rPr>
        <w:t>ання.</w:t>
      </w:r>
    </w:p>
    <w:p w:rsidR="00E43787" w:rsidRDefault="00E83542">
      <w:pPr>
        <w:pStyle w:val="afb"/>
        <w:numPr>
          <w:ilvl w:val="0"/>
          <w:numId w:val="3"/>
        </w:numPr>
        <w:tabs>
          <w:tab w:val="left" w:pos="993"/>
        </w:tabs>
        <w:ind w:left="0" w:firstLine="567"/>
        <w:jc w:val="both"/>
        <w:rPr>
          <w:color w:val="000000"/>
          <w:sz w:val="28"/>
          <w:szCs w:val="28"/>
        </w:rPr>
      </w:pPr>
      <w:r>
        <w:rPr>
          <w:color w:val="000000" w:themeColor="text1"/>
          <w:sz w:val="28"/>
          <w:szCs w:val="28"/>
        </w:rPr>
        <w:t xml:space="preserve"> Підставами для відмови у наданні компенсації є:</w:t>
      </w:r>
    </w:p>
    <w:p w:rsidR="00E43787" w:rsidRDefault="00E83542">
      <w:pPr>
        <w:pStyle w:val="afb"/>
        <w:tabs>
          <w:tab w:val="left" w:pos="993"/>
        </w:tabs>
        <w:ind w:left="0" w:firstLine="567"/>
        <w:jc w:val="both"/>
        <w:rPr>
          <w:color w:val="000000"/>
          <w:sz w:val="28"/>
          <w:szCs w:val="28"/>
        </w:rPr>
      </w:pPr>
      <w:r>
        <w:rPr>
          <w:color w:val="000000" w:themeColor="text1"/>
          <w:sz w:val="28"/>
          <w:szCs w:val="28"/>
        </w:rPr>
        <w:t>1) подання заяви про надання компенсації особою, яка не може бути отримувачем компенсації відповідно до Порядку або не мас повноважень для подання заяви;</w:t>
      </w:r>
    </w:p>
    <w:p w:rsidR="00E43787" w:rsidRDefault="00E83542">
      <w:pPr>
        <w:pStyle w:val="afb"/>
        <w:tabs>
          <w:tab w:val="left" w:pos="993"/>
        </w:tabs>
        <w:ind w:left="0" w:firstLine="567"/>
        <w:jc w:val="both"/>
        <w:rPr>
          <w:color w:val="000000"/>
          <w:sz w:val="28"/>
          <w:szCs w:val="28"/>
        </w:rPr>
      </w:pPr>
      <w:r>
        <w:rPr>
          <w:color w:val="000000" w:themeColor="text1"/>
          <w:sz w:val="28"/>
          <w:szCs w:val="28"/>
        </w:rPr>
        <w:t>2)</w:t>
      </w:r>
      <w:r>
        <w:rPr>
          <w:color w:val="000000" w:themeColor="text1"/>
          <w:sz w:val="28"/>
          <w:szCs w:val="28"/>
        </w:rPr>
        <w:tab/>
      </w:r>
      <w:r>
        <w:rPr>
          <w:color w:val="000000" w:themeColor="text1"/>
          <w:sz w:val="28"/>
          <w:szCs w:val="28"/>
        </w:rPr>
        <w:t>виявлення недостовірних даних, зазначених у заяві про надання компенсації за пошкоджений об'єкт.</w:t>
      </w:r>
    </w:p>
    <w:p w:rsidR="00E43787" w:rsidRDefault="00E83542">
      <w:pPr>
        <w:pStyle w:val="afb"/>
        <w:numPr>
          <w:ilvl w:val="0"/>
          <w:numId w:val="3"/>
        </w:numPr>
        <w:tabs>
          <w:tab w:val="left" w:pos="0"/>
          <w:tab w:val="left" w:pos="993"/>
        </w:tabs>
        <w:ind w:left="0" w:firstLine="567"/>
        <w:jc w:val="both"/>
        <w:rPr>
          <w:color w:val="000000"/>
          <w:sz w:val="28"/>
          <w:szCs w:val="28"/>
        </w:rPr>
      </w:pPr>
      <w:r>
        <w:rPr>
          <w:color w:val="000000" w:themeColor="text1"/>
          <w:sz w:val="28"/>
          <w:szCs w:val="28"/>
        </w:rPr>
        <w:t>Підставами для зупинення розгляду заяви Комісією є:</w:t>
      </w:r>
    </w:p>
    <w:p w:rsidR="00E43787" w:rsidRDefault="00E83542">
      <w:pPr>
        <w:pStyle w:val="afb"/>
        <w:tabs>
          <w:tab w:val="left" w:pos="0"/>
          <w:tab w:val="left" w:pos="993"/>
        </w:tabs>
        <w:ind w:left="0" w:firstLine="567"/>
        <w:jc w:val="both"/>
        <w:rPr>
          <w:color w:val="000000"/>
          <w:sz w:val="28"/>
          <w:szCs w:val="28"/>
        </w:rPr>
      </w:pPr>
      <w:r>
        <w:rPr>
          <w:color w:val="000000" w:themeColor="text1"/>
          <w:sz w:val="28"/>
          <w:szCs w:val="28"/>
        </w:rPr>
        <w:t>1)</w:t>
      </w:r>
      <w:r>
        <w:rPr>
          <w:color w:val="000000" w:themeColor="text1"/>
          <w:sz w:val="28"/>
          <w:szCs w:val="28"/>
        </w:rPr>
        <w:tab/>
        <w:t>неподання або подання не в повному обсязі інформації та/або документів в межах переліку, передбаченого п</w:t>
      </w:r>
      <w:r>
        <w:rPr>
          <w:color w:val="000000" w:themeColor="text1"/>
          <w:sz w:val="28"/>
          <w:szCs w:val="28"/>
        </w:rPr>
        <w:t>унктом 13 Порядку;</w:t>
      </w:r>
    </w:p>
    <w:p w:rsidR="00E43787" w:rsidRDefault="00E83542">
      <w:pPr>
        <w:pStyle w:val="afb"/>
        <w:tabs>
          <w:tab w:val="left" w:pos="0"/>
          <w:tab w:val="left" w:pos="993"/>
        </w:tabs>
        <w:ind w:left="0" w:firstLine="567"/>
        <w:jc w:val="both"/>
        <w:rPr>
          <w:color w:val="000000"/>
          <w:sz w:val="28"/>
          <w:szCs w:val="28"/>
        </w:rPr>
      </w:pPr>
      <w:r>
        <w:rPr>
          <w:color w:val="000000" w:themeColor="text1"/>
          <w:sz w:val="28"/>
          <w:szCs w:val="28"/>
        </w:rPr>
        <w:t>2)</w:t>
      </w:r>
      <w:r>
        <w:rPr>
          <w:color w:val="000000" w:themeColor="text1"/>
          <w:sz w:val="28"/>
          <w:szCs w:val="28"/>
        </w:rPr>
        <w:tab/>
        <w:t xml:space="preserve">наявність у Комісії документально підтверджених відомостей про те, що отримувачу компенсації </w:t>
      </w:r>
      <w:proofErr w:type="spellStart"/>
      <w:r>
        <w:rPr>
          <w:color w:val="000000" w:themeColor="text1"/>
          <w:sz w:val="28"/>
          <w:szCs w:val="28"/>
        </w:rPr>
        <w:t>вручено</w:t>
      </w:r>
      <w:proofErr w:type="spellEnd"/>
      <w:r>
        <w:rPr>
          <w:color w:val="000000" w:themeColor="text1"/>
          <w:sz w:val="28"/>
          <w:szCs w:val="28"/>
        </w:rPr>
        <w:t xml:space="preserve"> підозру про вчинення кримінального правопорушення, передбаченого розділом І «Злочини проти основ національної безпеки України» Особли</w:t>
      </w:r>
      <w:r>
        <w:rPr>
          <w:color w:val="000000" w:themeColor="text1"/>
          <w:sz w:val="28"/>
          <w:szCs w:val="28"/>
        </w:rPr>
        <w:t>вої частини Кримінального кодексу України.</w:t>
      </w:r>
    </w:p>
    <w:p w:rsidR="00E43787" w:rsidRDefault="00E83542">
      <w:pPr>
        <w:pStyle w:val="afb"/>
        <w:numPr>
          <w:ilvl w:val="0"/>
          <w:numId w:val="3"/>
        </w:numPr>
        <w:tabs>
          <w:tab w:val="left" w:pos="993"/>
        </w:tabs>
        <w:ind w:left="0" w:firstLine="567"/>
        <w:jc w:val="both"/>
        <w:rPr>
          <w:color w:val="000000"/>
          <w:sz w:val="28"/>
          <w:szCs w:val="28"/>
        </w:rPr>
      </w:pPr>
      <w:r>
        <w:rPr>
          <w:color w:val="000000" w:themeColor="text1"/>
          <w:sz w:val="28"/>
          <w:szCs w:val="28"/>
        </w:rPr>
        <w:lastRenderedPageBreak/>
        <w:t>Комісія у строк, встановлений для розгляду заяви, приймає рішення про зупинення розгляду заяви та невідкладно, але не пізніше, ніж протягом наступного робочого дня з дня прийняття такого рішення, повідомляє про це</w:t>
      </w:r>
      <w:r>
        <w:rPr>
          <w:color w:val="000000" w:themeColor="text1"/>
          <w:sz w:val="28"/>
          <w:szCs w:val="28"/>
        </w:rPr>
        <w:t xml:space="preserve"> заявнику.</w:t>
      </w:r>
    </w:p>
    <w:p w:rsidR="00E43787" w:rsidRDefault="00E83542">
      <w:pPr>
        <w:pStyle w:val="afb"/>
        <w:tabs>
          <w:tab w:val="left" w:pos="993"/>
        </w:tabs>
        <w:ind w:left="0" w:firstLine="567"/>
        <w:jc w:val="both"/>
        <w:rPr>
          <w:color w:val="000000"/>
          <w:sz w:val="28"/>
          <w:szCs w:val="28"/>
        </w:rPr>
      </w:pPr>
      <w:r>
        <w:rPr>
          <w:color w:val="000000" w:themeColor="text1"/>
          <w:sz w:val="28"/>
          <w:szCs w:val="28"/>
        </w:rPr>
        <w:t>Рішення повинне містити вичерпний перелік підстав для зупинення розгляду заяви.</w:t>
      </w:r>
    </w:p>
    <w:p w:rsidR="00E43787" w:rsidRDefault="00E83542">
      <w:pPr>
        <w:pStyle w:val="afb"/>
        <w:tabs>
          <w:tab w:val="left" w:pos="993"/>
        </w:tabs>
        <w:ind w:left="0" w:firstLine="567"/>
        <w:jc w:val="both"/>
        <w:rPr>
          <w:color w:val="000000"/>
          <w:sz w:val="28"/>
          <w:szCs w:val="28"/>
        </w:rPr>
      </w:pPr>
      <w:r>
        <w:rPr>
          <w:color w:val="000000" w:themeColor="text1"/>
          <w:sz w:val="28"/>
          <w:szCs w:val="28"/>
        </w:rPr>
        <w:t>Комісія не має права вимагати від заявника надання інших документів, крім тих, відсутність яких стала підставою для прийняття рішення про зупинення розгляду заяви.</w:t>
      </w:r>
    </w:p>
    <w:p w:rsidR="00E43787" w:rsidRDefault="00E83542">
      <w:pPr>
        <w:pStyle w:val="afb"/>
        <w:numPr>
          <w:ilvl w:val="0"/>
          <w:numId w:val="3"/>
        </w:numPr>
        <w:tabs>
          <w:tab w:val="left" w:pos="0"/>
          <w:tab w:val="left" w:pos="993"/>
        </w:tabs>
        <w:ind w:left="0" w:firstLine="567"/>
        <w:jc w:val="both"/>
        <w:rPr>
          <w:color w:val="000000"/>
          <w:sz w:val="28"/>
          <w:szCs w:val="28"/>
        </w:rPr>
      </w:pPr>
      <w:r>
        <w:rPr>
          <w:color w:val="000000" w:themeColor="text1"/>
          <w:sz w:val="28"/>
          <w:szCs w:val="28"/>
        </w:rPr>
        <w:t>Р</w:t>
      </w:r>
      <w:r>
        <w:rPr>
          <w:color w:val="000000" w:themeColor="text1"/>
          <w:sz w:val="28"/>
          <w:szCs w:val="28"/>
        </w:rPr>
        <w:t xml:space="preserve">озгляд заяви про надання компенсації поновлюється на підставі рішення комісії про відновлення розгляду заяви про надання компенсації протягом п’яти робочих днів з дня отримання відомостей про усунення обставин, що стали підставою для прийняття рішення про </w:t>
      </w:r>
      <w:r>
        <w:rPr>
          <w:color w:val="000000" w:themeColor="text1"/>
          <w:sz w:val="28"/>
          <w:szCs w:val="28"/>
        </w:rPr>
        <w:t>зупинення розгляду заяви. Зазначене рішення приймається протягом п’яти робочих днів з дня отримання комісією відомостей про усунення обставин, що стали підставою для прийняття рішення про зупинення розгляду заяви про надання компенсації.</w:t>
      </w:r>
    </w:p>
    <w:p w:rsidR="00E43787" w:rsidRDefault="00E83542">
      <w:pPr>
        <w:pStyle w:val="afb"/>
        <w:tabs>
          <w:tab w:val="left" w:pos="-142"/>
          <w:tab w:val="left" w:pos="0"/>
          <w:tab w:val="left" w:pos="993"/>
        </w:tabs>
        <w:ind w:left="0" w:firstLine="567"/>
        <w:jc w:val="both"/>
        <w:rPr>
          <w:color w:val="000000"/>
          <w:sz w:val="28"/>
          <w:szCs w:val="28"/>
        </w:rPr>
      </w:pPr>
      <w:r>
        <w:rPr>
          <w:color w:val="000000" w:themeColor="text1"/>
          <w:sz w:val="28"/>
          <w:szCs w:val="28"/>
        </w:rPr>
        <w:t>Перебіг строку роз</w:t>
      </w:r>
      <w:r>
        <w:rPr>
          <w:color w:val="000000" w:themeColor="text1"/>
          <w:sz w:val="28"/>
          <w:szCs w:val="28"/>
        </w:rPr>
        <w:t>гляду заяви продовжується з моменту усунення обставин, що стали підставою для прийняття рішення про зупинення розгляду заяви, з урахуванням часу, що минув до його зупинення.</w:t>
      </w:r>
    </w:p>
    <w:p w:rsidR="00E43787" w:rsidRDefault="00E83542">
      <w:pPr>
        <w:pStyle w:val="afb"/>
        <w:numPr>
          <w:ilvl w:val="0"/>
          <w:numId w:val="3"/>
        </w:numPr>
        <w:tabs>
          <w:tab w:val="left" w:pos="-142"/>
          <w:tab w:val="left" w:pos="0"/>
          <w:tab w:val="left" w:pos="993"/>
        </w:tabs>
        <w:ind w:left="0" w:firstLine="567"/>
        <w:jc w:val="both"/>
        <w:rPr>
          <w:color w:val="000000"/>
          <w:sz w:val="28"/>
          <w:szCs w:val="28"/>
        </w:rPr>
      </w:pPr>
      <w:r>
        <w:rPr>
          <w:color w:val="000000" w:themeColor="text1"/>
          <w:sz w:val="28"/>
          <w:szCs w:val="28"/>
        </w:rPr>
        <w:t xml:space="preserve">Інформація про місцезнаходження Комісії, її персональний склад, порядок роботи та </w:t>
      </w:r>
      <w:r>
        <w:rPr>
          <w:color w:val="000000" w:themeColor="text1"/>
          <w:sz w:val="28"/>
          <w:szCs w:val="28"/>
        </w:rPr>
        <w:t>інформацію за результатами засідань Комісії (кількість розглянутих заяв, прийнятих Комісією рішень тощо) розміщується на офіційному сайті Менської міської ради.</w:t>
      </w:r>
    </w:p>
    <w:p w:rsidR="00E43787" w:rsidRDefault="00E83542">
      <w:pPr>
        <w:pStyle w:val="afb"/>
        <w:numPr>
          <w:ilvl w:val="0"/>
          <w:numId w:val="3"/>
        </w:numPr>
        <w:tabs>
          <w:tab w:val="left" w:pos="-142"/>
          <w:tab w:val="left" w:pos="0"/>
          <w:tab w:val="left" w:pos="993"/>
        </w:tabs>
        <w:ind w:left="0" w:firstLine="567"/>
        <w:jc w:val="both"/>
        <w:rPr>
          <w:color w:val="000000"/>
          <w:sz w:val="28"/>
          <w:szCs w:val="28"/>
        </w:rPr>
      </w:pPr>
      <w:r>
        <w:rPr>
          <w:color w:val="000000" w:themeColor="text1"/>
          <w:sz w:val="28"/>
          <w:szCs w:val="28"/>
        </w:rPr>
        <w:t>В разі внесення змін до законодавства, яке регулює діяльність комісії інакше, ніж дане положенн</w:t>
      </w:r>
      <w:r>
        <w:rPr>
          <w:color w:val="000000" w:themeColor="text1"/>
          <w:sz w:val="28"/>
          <w:szCs w:val="28"/>
        </w:rPr>
        <w:t xml:space="preserve">я, комісія керується  нормативно-правовими актами, виданими Верховною Радою України, Кабінетом Міністрів України, міністерствами, відомствами, Чернігівською обласною військовою адміністрацією, </w:t>
      </w:r>
      <w:proofErr w:type="spellStart"/>
      <w:r>
        <w:rPr>
          <w:color w:val="000000" w:themeColor="text1"/>
          <w:sz w:val="28"/>
          <w:szCs w:val="28"/>
        </w:rPr>
        <w:t>Корюківською</w:t>
      </w:r>
      <w:proofErr w:type="spellEnd"/>
      <w:r>
        <w:rPr>
          <w:color w:val="000000" w:themeColor="text1"/>
          <w:sz w:val="28"/>
          <w:szCs w:val="28"/>
        </w:rPr>
        <w:t xml:space="preserve"> районною військовою адміністрацією.</w:t>
      </w:r>
    </w:p>
    <w:p w:rsidR="00E43787" w:rsidRDefault="00E43787">
      <w:pPr>
        <w:ind w:firstLine="426"/>
        <w:jc w:val="both"/>
        <w:rPr>
          <w:color w:val="000000"/>
          <w:sz w:val="28"/>
          <w:szCs w:val="28"/>
        </w:rPr>
      </w:pPr>
    </w:p>
    <w:p w:rsidR="00AE3873" w:rsidRDefault="00AE3873" w:rsidP="00AE3873">
      <w:pPr>
        <w:spacing w:line="276" w:lineRule="auto"/>
        <w:jc w:val="both"/>
        <w:rPr>
          <w:rFonts w:eastAsia="Arial"/>
          <w:sz w:val="28"/>
          <w:szCs w:val="28"/>
        </w:rPr>
      </w:pPr>
      <w:bookmarkStart w:id="1" w:name="_GoBack"/>
      <w:r>
        <w:rPr>
          <w:rFonts w:eastAsia="Arial"/>
          <w:sz w:val="28"/>
          <w:szCs w:val="28"/>
        </w:rPr>
        <w:t>Г</w:t>
      </w:r>
      <w:r w:rsidRPr="00AE3873">
        <w:rPr>
          <w:rFonts w:eastAsia="Arial"/>
          <w:sz w:val="28"/>
          <w:szCs w:val="28"/>
        </w:rPr>
        <w:t xml:space="preserve">оловний спеціаліст Відділу </w:t>
      </w:r>
    </w:p>
    <w:p w:rsidR="00AE3873" w:rsidRDefault="00AE3873" w:rsidP="00AE3873">
      <w:pPr>
        <w:spacing w:line="276" w:lineRule="auto"/>
        <w:jc w:val="both"/>
        <w:rPr>
          <w:rFonts w:eastAsia="Arial"/>
          <w:sz w:val="28"/>
          <w:szCs w:val="28"/>
        </w:rPr>
      </w:pPr>
      <w:r w:rsidRPr="00AE3873">
        <w:rPr>
          <w:rFonts w:eastAsia="Arial"/>
          <w:sz w:val="28"/>
          <w:szCs w:val="28"/>
        </w:rPr>
        <w:t xml:space="preserve">архітектури та містобудування </w:t>
      </w:r>
    </w:p>
    <w:p w:rsidR="00AE3873" w:rsidRDefault="00AE3873" w:rsidP="00AE3873">
      <w:pPr>
        <w:spacing w:line="276" w:lineRule="auto"/>
        <w:jc w:val="both"/>
        <w:rPr>
          <w:rFonts w:eastAsia="Arial"/>
          <w:sz w:val="28"/>
          <w:szCs w:val="28"/>
        </w:rPr>
      </w:pPr>
      <w:r>
        <w:rPr>
          <w:rFonts w:eastAsia="Arial"/>
          <w:sz w:val="28"/>
          <w:szCs w:val="28"/>
        </w:rPr>
        <w:t xml:space="preserve">Менської міської ради                                                               Дар’я  </w:t>
      </w:r>
      <w:r w:rsidRPr="00AE3873">
        <w:rPr>
          <w:rFonts w:eastAsia="Arial"/>
          <w:sz w:val="28"/>
          <w:szCs w:val="28"/>
          <w:lang w:val="en-US"/>
        </w:rPr>
        <w:t>І</w:t>
      </w:r>
      <w:r>
        <w:rPr>
          <w:rFonts w:eastAsia="Arial"/>
          <w:sz w:val="28"/>
          <w:szCs w:val="28"/>
        </w:rPr>
        <w:t>ЛЮШКИНА</w:t>
      </w:r>
    </w:p>
    <w:bookmarkEnd w:id="1"/>
    <w:p w:rsidR="00AE3873" w:rsidRDefault="00AE3873" w:rsidP="00AE3873">
      <w:pPr>
        <w:spacing w:line="276" w:lineRule="auto"/>
        <w:jc w:val="both"/>
        <w:rPr>
          <w:rFonts w:eastAsia="Arial"/>
          <w:sz w:val="28"/>
          <w:szCs w:val="28"/>
        </w:rPr>
      </w:pPr>
    </w:p>
    <w:p w:rsidR="00AE3873" w:rsidRPr="00AE3873" w:rsidRDefault="00AE3873" w:rsidP="00AE3873">
      <w:pPr>
        <w:spacing w:line="276" w:lineRule="auto"/>
        <w:jc w:val="both"/>
        <w:rPr>
          <w:rFonts w:eastAsia="Arial"/>
          <w:sz w:val="28"/>
          <w:szCs w:val="28"/>
        </w:rPr>
      </w:pPr>
    </w:p>
    <w:p w:rsidR="00E43787" w:rsidRDefault="00E43787">
      <w:pPr>
        <w:rPr>
          <w:sz w:val="28"/>
          <w:szCs w:val="28"/>
        </w:rPr>
      </w:pPr>
    </w:p>
    <w:sectPr w:rsidR="00E43787" w:rsidSect="00A358A3">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542" w:rsidRDefault="00E83542">
      <w:r>
        <w:separator/>
      </w:r>
    </w:p>
  </w:endnote>
  <w:endnote w:type="continuationSeparator" w:id="0">
    <w:p w:rsidR="00E83542" w:rsidRDefault="00E8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20000287" w:usb1="00000000" w:usb2="00000000" w:usb3="00000000" w:csb0="0000019F" w:csb1="00000000"/>
  </w:font>
  <w:font w:name="Calibri">
    <w:panose1 w:val="020F050202020403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542" w:rsidRDefault="00E83542">
      <w:r>
        <w:separator/>
      </w:r>
    </w:p>
  </w:footnote>
  <w:footnote w:type="continuationSeparator" w:id="0">
    <w:p w:rsidR="00E83542" w:rsidRDefault="00E8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874848"/>
      <w:docPartObj>
        <w:docPartGallery w:val="Page Numbers (Top of Page)"/>
        <w:docPartUnique/>
      </w:docPartObj>
    </w:sdtPr>
    <w:sdtEndPr/>
    <w:sdtContent>
      <w:p w:rsidR="00E43787" w:rsidRDefault="00E83542">
        <w:pPr>
          <w:pStyle w:val="af7"/>
          <w:ind w:left="3544"/>
          <w:jc w:val="both"/>
        </w:pPr>
        <w:r>
          <w:t xml:space="preserve">           </w:t>
        </w:r>
        <w:r>
          <w:fldChar w:fldCharType="begin"/>
        </w:r>
        <w:r>
          <w:instrText>PAGE   \* MERGEFORMAT</w:instrText>
        </w:r>
        <w:r>
          <w:fldChar w:fldCharType="separate"/>
        </w:r>
        <w:r>
          <w:t>2</w:t>
        </w:r>
        <w:r>
          <w:fldChar w:fldCharType="end"/>
        </w:r>
        <w:r>
          <w:t xml:space="preserve"> </w:t>
        </w:r>
        <w:r>
          <w:tab/>
          <w:t xml:space="preserve">                                             продовження додатку   </w:t>
        </w:r>
      </w:p>
    </w:sdtContent>
  </w:sdt>
  <w:p w:rsidR="00E43787" w:rsidRDefault="00E43787">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321F4"/>
    <w:multiLevelType w:val="hybridMultilevel"/>
    <w:tmpl w:val="84E480F4"/>
    <w:lvl w:ilvl="0" w:tplc="777C389C">
      <w:start w:val="1"/>
      <w:numFmt w:val="bullet"/>
      <w:lvlText w:val="-"/>
      <w:lvlJc w:val="left"/>
      <w:pPr>
        <w:ind w:left="1062" w:hanging="636"/>
      </w:pPr>
      <w:rPr>
        <w:rFonts w:ascii="Times New Roman" w:eastAsia="Times New Roman" w:hAnsi="Times New Roman" w:cs="Times New Roman" w:hint="default"/>
      </w:rPr>
    </w:lvl>
    <w:lvl w:ilvl="1" w:tplc="01686B3C">
      <w:start w:val="1"/>
      <w:numFmt w:val="bullet"/>
      <w:lvlText w:val="o"/>
      <w:lvlJc w:val="left"/>
      <w:pPr>
        <w:ind w:left="1506" w:hanging="360"/>
      </w:pPr>
      <w:rPr>
        <w:rFonts w:ascii="Courier New" w:hAnsi="Courier New" w:cs="Courier New" w:hint="default"/>
      </w:rPr>
    </w:lvl>
    <w:lvl w:ilvl="2" w:tplc="4292272C">
      <w:start w:val="1"/>
      <w:numFmt w:val="bullet"/>
      <w:lvlText w:val=""/>
      <w:lvlJc w:val="left"/>
      <w:pPr>
        <w:ind w:left="2226" w:hanging="360"/>
      </w:pPr>
      <w:rPr>
        <w:rFonts w:ascii="Wingdings" w:hAnsi="Wingdings" w:hint="default"/>
      </w:rPr>
    </w:lvl>
    <w:lvl w:ilvl="3" w:tplc="3D4044CE">
      <w:start w:val="1"/>
      <w:numFmt w:val="bullet"/>
      <w:lvlText w:val=""/>
      <w:lvlJc w:val="left"/>
      <w:pPr>
        <w:ind w:left="2946" w:hanging="360"/>
      </w:pPr>
      <w:rPr>
        <w:rFonts w:ascii="Symbol" w:hAnsi="Symbol" w:hint="default"/>
      </w:rPr>
    </w:lvl>
    <w:lvl w:ilvl="4" w:tplc="E8AE00D8">
      <w:start w:val="1"/>
      <w:numFmt w:val="bullet"/>
      <w:lvlText w:val="o"/>
      <w:lvlJc w:val="left"/>
      <w:pPr>
        <w:ind w:left="3666" w:hanging="360"/>
      </w:pPr>
      <w:rPr>
        <w:rFonts w:ascii="Courier New" w:hAnsi="Courier New" w:cs="Courier New" w:hint="default"/>
      </w:rPr>
    </w:lvl>
    <w:lvl w:ilvl="5" w:tplc="95543D2A">
      <w:start w:val="1"/>
      <w:numFmt w:val="bullet"/>
      <w:lvlText w:val=""/>
      <w:lvlJc w:val="left"/>
      <w:pPr>
        <w:ind w:left="4386" w:hanging="360"/>
      </w:pPr>
      <w:rPr>
        <w:rFonts w:ascii="Wingdings" w:hAnsi="Wingdings" w:hint="default"/>
      </w:rPr>
    </w:lvl>
    <w:lvl w:ilvl="6" w:tplc="DC5C510E">
      <w:start w:val="1"/>
      <w:numFmt w:val="bullet"/>
      <w:lvlText w:val=""/>
      <w:lvlJc w:val="left"/>
      <w:pPr>
        <w:ind w:left="5106" w:hanging="360"/>
      </w:pPr>
      <w:rPr>
        <w:rFonts w:ascii="Symbol" w:hAnsi="Symbol" w:hint="default"/>
      </w:rPr>
    </w:lvl>
    <w:lvl w:ilvl="7" w:tplc="FC26CB4A">
      <w:start w:val="1"/>
      <w:numFmt w:val="bullet"/>
      <w:lvlText w:val="o"/>
      <w:lvlJc w:val="left"/>
      <w:pPr>
        <w:ind w:left="5826" w:hanging="360"/>
      </w:pPr>
      <w:rPr>
        <w:rFonts w:ascii="Courier New" w:hAnsi="Courier New" w:cs="Courier New" w:hint="default"/>
      </w:rPr>
    </w:lvl>
    <w:lvl w:ilvl="8" w:tplc="792E5E66">
      <w:start w:val="1"/>
      <w:numFmt w:val="bullet"/>
      <w:lvlText w:val=""/>
      <w:lvlJc w:val="left"/>
      <w:pPr>
        <w:ind w:left="6546" w:hanging="360"/>
      </w:pPr>
      <w:rPr>
        <w:rFonts w:ascii="Wingdings" w:hAnsi="Wingdings" w:hint="default"/>
      </w:rPr>
    </w:lvl>
  </w:abstractNum>
  <w:abstractNum w:abstractNumId="1" w15:restartNumberingAfterBreak="0">
    <w:nsid w:val="673A6B9A"/>
    <w:multiLevelType w:val="hybridMultilevel"/>
    <w:tmpl w:val="A1165526"/>
    <w:lvl w:ilvl="0" w:tplc="EEEEE9C6">
      <w:start w:val="1"/>
      <w:numFmt w:val="decimal"/>
      <w:lvlText w:val="%1."/>
      <w:lvlJc w:val="left"/>
      <w:pPr>
        <w:ind w:left="1146" w:hanging="360"/>
      </w:pPr>
    </w:lvl>
    <w:lvl w:ilvl="1" w:tplc="FAA2DB8E">
      <w:start w:val="1"/>
      <w:numFmt w:val="lowerLetter"/>
      <w:lvlText w:val="%2."/>
      <w:lvlJc w:val="left"/>
      <w:pPr>
        <w:ind w:left="1866" w:hanging="360"/>
      </w:pPr>
    </w:lvl>
    <w:lvl w:ilvl="2" w:tplc="64B84E6E">
      <w:start w:val="1"/>
      <w:numFmt w:val="lowerRoman"/>
      <w:lvlText w:val="%3."/>
      <w:lvlJc w:val="right"/>
      <w:pPr>
        <w:ind w:left="2586" w:hanging="180"/>
      </w:pPr>
    </w:lvl>
    <w:lvl w:ilvl="3" w:tplc="66C8786C">
      <w:start w:val="1"/>
      <w:numFmt w:val="decimal"/>
      <w:lvlText w:val="%4."/>
      <w:lvlJc w:val="left"/>
      <w:pPr>
        <w:ind w:left="3306" w:hanging="360"/>
      </w:pPr>
    </w:lvl>
    <w:lvl w:ilvl="4" w:tplc="3162DA44">
      <w:start w:val="1"/>
      <w:numFmt w:val="lowerLetter"/>
      <w:lvlText w:val="%5."/>
      <w:lvlJc w:val="left"/>
      <w:pPr>
        <w:ind w:left="4026" w:hanging="360"/>
      </w:pPr>
    </w:lvl>
    <w:lvl w:ilvl="5" w:tplc="FA0066EC">
      <w:start w:val="1"/>
      <w:numFmt w:val="lowerRoman"/>
      <w:lvlText w:val="%6."/>
      <w:lvlJc w:val="right"/>
      <w:pPr>
        <w:ind w:left="4746" w:hanging="180"/>
      </w:pPr>
    </w:lvl>
    <w:lvl w:ilvl="6" w:tplc="0182129C">
      <w:start w:val="1"/>
      <w:numFmt w:val="decimal"/>
      <w:lvlText w:val="%7."/>
      <w:lvlJc w:val="left"/>
      <w:pPr>
        <w:ind w:left="5466" w:hanging="360"/>
      </w:pPr>
    </w:lvl>
    <w:lvl w:ilvl="7" w:tplc="456E14FA">
      <w:start w:val="1"/>
      <w:numFmt w:val="lowerLetter"/>
      <w:lvlText w:val="%8."/>
      <w:lvlJc w:val="left"/>
      <w:pPr>
        <w:ind w:left="6186" w:hanging="360"/>
      </w:pPr>
    </w:lvl>
    <w:lvl w:ilvl="8" w:tplc="263E780C">
      <w:start w:val="1"/>
      <w:numFmt w:val="lowerRoman"/>
      <w:lvlText w:val="%9."/>
      <w:lvlJc w:val="right"/>
      <w:pPr>
        <w:ind w:left="6906" w:hanging="180"/>
      </w:pPr>
    </w:lvl>
  </w:abstractNum>
  <w:abstractNum w:abstractNumId="2" w15:restartNumberingAfterBreak="0">
    <w:nsid w:val="6955424A"/>
    <w:multiLevelType w:val="hybridMultilevel"/>
    <w:tmpl w:val="B54213C8"/>
    <w:lvl w:ilvl="0" w:tplc="358A41EA">
      <w:start w:val="1"/>
      <w:numFmt w:val="bullet"/>
      <w:lvlText w:val=""/>
      <w:lvlJc w:val="left"/>
      <w:pPr>
        <w:ind w:left="1146" w:hanging="360"/>
      </w:pPr>
      <w:rPr>
        <w:rFonts w:ascii="Symbol" w:hAnsi="Symbol" w:hint="default"/>
      </w:rPr>
    </w:lvl>
    <w:lvl w:ilvl="1" w:tplc="3058EAB6">
      <w:start w:val="1"/>
      <w:numFmt w:val="bullet"/>
      <w:lvlText w:val="o"/>
      <w:lvlJc w:val="left"/>
      <w:pPr>
        <w:ind w:left="1866" w:hanging="360"/>
      </w:pPr>
      <w:rPr>
        <w:rFonts w:ascii="Courier New" w:hAnsi="Courier New" w:cs="Courier New" w:hint="default"/>
      </w:rPr>
    </w:lvl>
    <w:lvl w:ilvl="2" w:tplc="CBCA8A20">
      <w:start w:val="1"/>
      <w:numFmt w:val="bullet"/>
      <w:lvlText w:val=""/>
      <w:lvlJc w:val="left"/>
      <w:pPr>
        <w:ind w:left="2586" w:hanging="360"/>
      </w:pPr>
      <w:rPr>
        <w:rFonts w:ascii="Wingdings" w:hAnsi="Wingdings" w:hint="default"/>
      </w:rPr>
    </w:lvl>
    <w:lvl w:ilvl="3" w:tplc="8698D8C4">
      <w:start w:val="1"/>
      <w:numFmt w:val="bullet"/>
      <w:lvlText w:val=""/>
      <w:lvlJc w:val="left"/>
      <w:pPr>
        <w:ind w:left="3306" w:hanging="360"/>
      </w:pPr>
      <w:rPr>
        <w:rFonts w:ascii="Symbol" w:hAnsi="Symbol" w:hint="default"/>
      </w:rPr>
    </w:lvl>
    <w:lvl w:ilvl="4" w:tplc="9326ADD0">
      <w:start w:val="1"/>
      <w:numFmt w:val="bullet"/>
      <w:lvlText w:val="o"/>
      <w:lvlJc w:val="left"/>
      <w:pPr>
        <w:ind w:left="4026" w:hanging="360"/>
      </w:pPr>
      <w:rPr>
        <w:rFonts w:ascii="Courier New" w:hAnsi="Courier New" w:cs="Courier New" w:hint="default"/>
      </w:rPr>
    </w:lvl>
    <w:lvl w:ilvl="5" w:tplc="8F22807A">
      <w:start w:val="1"/>
      <w:numFmt w:val="bullet"/>
      <w:lvlText w:val=""/>
      <w:lvlJc w:val="left"/>
      <w:pPr>
        <w:ind w:left="4746" w:hanging="360"/>
      </w:pPr>
      <w:rPr>
        <w:rFonts w:ascii="Wingdings" w:hAnsi="Wingdings" w:hint="default"/>
      </w:rPr>
    </w:lvl>
    <w:lvl w:ilvl="6" w:tplc="404C154C">
      <w:start w:val="1"/>
      <w:numFmt w:val="bullet"/>
      <w:lvlText w:val=""/>
      <w:lvlJc w:val="left"/>
      <w:pPr>
        <w:ind w:left="5466" w:hanging="360"/>
      </w:pPr>
      <w:rPr>
        <w:rFonts w:ascii="Symbol" w:hAnsi="Symbol" w:hint="default"/>
      </w:rPr>
    </w:lvl>
    <w:lvl w:ilvl="7" w:tplc="6548D6C2">
      <w:start w:val="1"/>
      <w:numFmt w:val="bullet"/>
      <w:lvlText w:val="o"/>
      <w:lvlJc w:val="left"/>
      <w:pPr>
        <w:ind w:left="6186" w:hanging="360"/>
      </w:pPr>
      <w:rPr>
        <w:rFonts w:ascii="Courier New" w:hAnsi="Courier New" w:cs="Courier New" w:hint="default"/>
      </w:rPr>
    </w:lvl>
    <w:lvl w:ilvl="8" w:tplc="757C9FCC">
      <w:start w:val="1"/>
      <w:numFmt w:val="bullet"/>
      <w:lvlText w:val=""/>
      <w:lvlJc w:val="left"/>
      <w:pPr>
        <w:ind w:left="6906" w:hanging="360"/>
      </w:pPr>
      <w:rPr>
        <w:rFonts w:ascii="Wingdings" w:hAnsi="Wingdings" w:hint="default"/>
      </w:rPr>
    </w:lvl>
  </w:abstractNum>
  <w:abstractNum w:abstractNumId="3" w15:restartNumberingAfterBreak="0">
    <w:nsid w:val="69EA06CC"/>
    <w:multiLevelType w:val="hybridMultilevel"/>
    <w:tmpl w:val="F774A058"/>
    <w:lvl w:ilvl="0" w:tplc="C0040950">
      <w:start w:val="1"/>
      <w:numFmt w:val="decimal"/>
      <w:lvlText w:val="%1."/>
      <w:lvlJc w:val="left"/>
      <w:pPr>
        <w:ind w:left="720" w:hanging="360"/>
      </w:pPr>
      <w:rPr>
        <w:rFonts w:hint="default"/>
      </w:rPr>
    </w:lvl>
    <w:lvl w:ilvl="1" w:tplc="84F0860C">
      <w:start w:val="1"/>
      <w:numFmt w:val="lowerLetter"/>
      <w:lvlText w:val="%2."/>
      <w:lvlJc w:val="left"/>
      <w:pPr>
        <w:ind w:left="1440" w:hanging="360"/>
      </w:pPr>
    </w:lvl>
    <w:lvl w:ilvl="2" w:tplc="046054FA">
      <w:start w:val="1"/>
      <w:numFmt w:val="lowerRoman"/>
      <w:lvlText w:val="%3."/>
      <w:lvlJc w:val="right"/>
      <w:pPr>
        <w:ind w:left="2160" w:hanging="180"/>
      </w:pPr>
    </w:lvl>
    <w:lvl w:ilvl="3" w:tplc="5D38ADBE">
      <w:start w:val="1"/>
      <w:numFmt w:val="decimal"/>
      <w:lvlText w:val="%4."/>
      <w:lvlJc w:val="left"/>
      <w:pPr>
        <w:ind w:left="2880" w:hanging="360"/>
      </w:pPr>
    </w:lvl>
    <w:lvl w:ilvl="4" w:tplc="CC3CB8A0">
      <w:start w:val="1"/>
      <w:numFmt w:val="lowerLetter"/>
      <w:lvlText w:val="%5."/>
      <w:lvlJc w:val="left"/>
      <w:pPr>
        <w:ind w:left="3600" w:hanging="360"/>
      </w:pPr>
    </w:lvl>
    <w:lvl w:ilvl="5" w:tplc="60D086EC">
      <w:start w:val="1"/>
      <w:numFmt w:val="lowerRoman"/>
      <w:lvlText w:val="%6."/>
      <w:lvlJc w:val="right"/>
      <w:pPr>
        <w:ind w:left="4320" w:hanging="180"/>
      </w:pPr>
    </w:lvl>
    <w:lvl w:ilvl="6" w:tplc="847E653C">
      <w:start w:val="1"/>
      <w:numFmt w:val="decimal"/>
      <w:lvlText w:val="%7."/>
      <w:lvlJc w:val="left"/>
      <w:pPr>
        <w:ind w:left="5040" w:hanging="360"/>
      </w:pPr>
    </w:lvl>
    <w:lvl w:ilvl="7" w:tplc="34587B42">
      <w:start w:val="1"/>
      <w:numFmt w:val="lowerLetter"/>
      <w:lvlText w:val="%8."/>
      <w:lvlJc w:val="left"/>
      <w:pPr>
        <w:ind w:left="5760" w:hanging="360"/>
      </w:pPr>
    </w:lvl>
    <w:lvl w:ilvl="8" w:tplc="27D0E236">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787"/>
    <w:rsid w:val="00A358A3"/>
    <w:rsid w:val="00AE3873"/>
    <w:rsid w:val="00E43787"/>
    <w:rsid w:val="00E83542"/>
    <w:rsid w:val="00EB4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4ADD"/>
  <w15:docId w15:val="{06DF0ED3-F558-44D8-922A-5C77EC9C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link w:val="30"/>
    <w:qFormat/>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c">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lang w:eastAsia="uk-UA"/>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lang w:eastAsia="uk-U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lang w:eastAsia="uk-U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lang w:eastAsia="uk-U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lang w:eastAsia="uk-U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lang w:eastAsia="uk-U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lang w:eastAsia="uk-U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ви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rPr>
      <w:sz w:val="20"/>
    </w:rPr>
  </w:style>
  <w:style w:type="character" w:customStyle="1" w:styleId="af1">
    <w:name w:val="Текст кінцевої ви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style>
  <w:style w:type="character" w:customStyle="1" w:styleId="30">
    <w:name w:val="Заголовок 3 Знак"/>
    <w:basedOn w:val="a0"/>
    <w:link w:val="3"/>
    <w:rPr>
      <w:b/>
      <w:bCs/>
      <w:sz w:val="27"/>
      <w:szCs w:val="27"/>
    </w:rPr>
  </w:style>
  <w:style w:type="character" w:styleId="af5">
    <w:name w:val="Hyperlink"/>
    <w:basedOn w:val="a0"/>
    <w:uiPriority w:val="99"/>
    <w:unhideWhenUsed/>
    <w:rPr>
      <w:color w:val="0000FF"/>
      <w:u w:val="single"/>
    </w:rPr>
  </w:style>
  <w:style w:type="table" w:styleId="af6">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header"/>
    <w:basedOn w:val="a"/>
    <w:link w:val="af8"/>
    <w:uiPriority w:val="99"/>
    <w:unhideWhenUsed/>
    <w:pPr>
      <w:tabs>
        <w:tab w:val="center" w:pos="4677"/>
        <w:tab w:val="right" w:pos="9355"/>
      </w:tabs>
    </w:pPr>
  </w:style>
  <w:style w:type="character" w:customStyle="1" w:styleId="af8">
    <w:name w:val="Верхній колонтитул Знак"/>
    <w:basedOn w:val="a0"/>
    <w:link w:val="af7"/>
    <w:uiPriority w:val="99"/>
    <w:rPr>
      <w:sz w:val="24"/>
      <w:szCs w:val="24"/>
    </w:rPr>
  </w:style>
  <w:style w:type="paragraph" w:styleId="af9">
    <w:name w:val="footer"/>
    <w:basedOn w:val="a"/>
    <w:link w:val="afa"/>
    <w:uiPriority w:val="99"/>
    <w:unhideWhenUsed/>
    <w:pPr>
      <w:tabs>
        <w:tab w:val="center" w:pos="4677"/>
        <w:tab w:val="right" w:pos="9355"/>
      </w:tabs>
    </w:pPr>
  </w:style>
  <w:style w:type="character" w:customStyle="1" w:styleId="afa">
    <w:name w:val="Нижній колонтитул Знак"/>
    <w:basedOn w:val="a0"/>
    <w:link w:val="af9"/>
    <w:uiPriority w:val="99"/>
    <w:rPr>
      <w:sz w:val="24"/>
      <w:szCs w:val="24"/>
    </w:rPr>
  </w:style>
  <w:style w:type="paragraph" w:styleId="afb">
    <w:name w:val="List Paragraph"/>
    <w:basedOn w:val="a"/>
    <w:uiPriority w:val="34"/>
    <w:qFormat/>
    <w:pPr>
      <w:ind w:left="720"/>
      <w:contextualSpacing/>
    </w:pPr>
  </w:style>
  <w:style w:type="paragraph" w:styleId="afc">
    <w:name w:val="Normal (Web)"/>
    <w:basedOn w:val="a"/>
    <w:uiPriority w:val="99"/>
    <w:semiHidden/>
    <w:unhideWhenUsed/>
    <w:pPr>
      <w:spacing w:before="100" w:beforeAutospacing="1" w:after="100" w:afterAutospacing="1"/>
    </w:pPr>
    <w:rPr>
      <w:lang w:val="ru-RU" w:eastAsia="ru-RU"/>
    </w:rPr>
  </w:style>
  <w:style w:type="paragraph" w:styleId="afd">
    <w:name w:val="Balloon Text"/>
    <w:basedOn w:val="a"/>
    <w:link w:val="afe"/>
    <w:uiPriority w:val="99"/>
    <w:semiHidden/>
    <w:unhideWhenUsed/>
    <w:rsid w:val="00EB4C55"/>
    <w:rPr>
      <w:rFonts w:ascii="Segoe UI" w:hAnsi="Segoe UI" w:cs="Segoe UI"/>
      <w:sz w:val="18"/>
      <w:szCs w:val="18"/>
    </w:rPr>
  </w:style>
  <w:style w:type="character" w:customStyle="1" w:styleId="afe">
    <w:name w:val="Текст у виносці Знак"/>
    <w:basedOn w:val="a0"/>
    <w:link w:val="afd"/>
    <w:uiPriority w:val="99"/>
    <w:semiHidden/>
    <w:rsid w:val="00EB4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C475F30-5620-450B-9379-55B56630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9439</Words>
  <Characters>5381</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Usher</cp:lastModifiedBy>
  <cp:revision>16</cp:revision>
  <cp:lastPrinted>2023-08-04T15:41:00Z</cp:lastPrinted>
  <dcterms:created xsi:type="dcterms:W3CDTF">2023-07-20T13:13:00Z</dcterms:created>
  <dcterms:modified xsi:type="dcterms:W3CDTF">2023-08-04T15:41:00Z</dcterms:modified>
</cp:coreProperties>
</file>