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1A" w:rsidRDefault="0040241A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40241A" w:rsidRDefault="006E6F1C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40241A" w:rsidRDefault="0040241A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40241A" w:rsidRDefault="006E6F1C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0241A" w:rsidRDefault="006E6F1C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40241A" w:rsidRDefault="0040241A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40241A" w:rsidRDefault="003D3CB5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31</w:t>
      </w:r>
      <w:r w:rsidR="006E6F1C">
        <w:rPr>
          <w:rFonts w:eastAsia="Lucida Sans Unicode"/>
          <w:bCs/>
          <w:sz w:val="28"/>
          <w:szCs w:val="28"/>
          <w:lang w:eastAsia="hi-IN" w:bidi="hi-IN"/>
        </w:rPr>
        <w:t xml:space="preserve"> липня 2023 року          </w:t>
      </w:r>
      <w:r w:rsidR="006E6F1C">
        <w:rPr>
          <w:rFonts w:eastAsia="Lucida Sans Unicode"/>
          <w:bCs/>
          <w:sz w:val="28"/>
          <w:szCs w:val="28"/>
          <w:lang w:eastAsia="hi-IN" w:bidi="hi-IN"/>
        </w:rPr>
        <w:tab/>
        <w:t xml:space="preserve">м. </w:t>
      </w:r>
      <w:proofErr w:type="spellStart"/>
      <w:r w:rsidR="006E6F1C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6E6F1C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  </w:t>
      </w:r>
      <w:r>
        <w:rPr>
          <w:rFonts w:eastAsia="Lucida Sans Unicode"/>
          <w:bCs/>
          <w:sz w:val="28"/>
          <w:szCs w:val="28"/>
          <w:lang w:eastAsia="hi-IN" w:bidi="hi-IN"/>
        </w:rPr>
        <w:t>212</w:t>
      </w:r>
    </w:p>
    <w:p w:rsidR="0040241A" w:rsidRDefault="0040241A">
      <w:pPr>
        <w:widowControl w:val="0"/>
        <w:rPr>
          <w:b/>
          <w:sz w:val="28"/>
          <w:szCs w:val="28"/>
          <w:lang w:eastAsia="hi-IN" w:bidi="hi-IN"/>
        </w:rPr>
      </w:pPr>
    </w:p>
    <w:p w:rsidR="0040241A" w:rsidRDefault="006E6F1C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>-</w:t>
      </w:r>
    </w:p>
    <w:p w:rsidR="0040241A" w:rsidRDefault="006E6F1C">
      <w:pPr>
        <w:widowControl w:val="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кошторисної документації </w:t>
      </w:r>
    </w:p>
    <w:p w:rsidR="0040241A" w:rsidRDefault="0040241A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40241A" w:rsidRDefault="006E6F1C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</w:t>
      </w:r>
      <w:r w:rsidR="003D3CB5">
        <w:rPr>
          <w:sz w:val="28"/>
          <w:szCs w:val="28"/>
          <w:lang w:eastAsia="hi-IN" w:bidi="hi-IN"/>
        </w:rPr>
        <w:t>р.</w:t>
      </w:r>
      <w:r>
        <w:rPr>
          <w:sz w:val="28"/>
          <w:szCs w:val="28"/>
          <w:lang w:eastAsia="hi-IN" w:bidi="hi-IN"/>
        </w:rPr>
        <w:t xml:space="preserve"> № 560 «Про затвердження Порядку затвердження проектів будівництва і проведення їх експертизи та визнання </w:t>
      </w:r>
      <w:r>
        <w:rPr>
          <w:sz w:val="28"/>
          <w:szCs w:val="28"/>
          <w:lang w:eastAsia="hi-IN" w:bidi="hi-IN"/>
        </w:rPr>
        <w:t xml:space="preserve">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на підставі експертного звіту товариства з обмеженою відповідальністю «ПЕРША БУДІВЕЛЬНА ЕКСПЕРТИЗА» </w:t>
      </w:r>
      <w:r>
        <w:rPr>
          <w:sz w:val="28"/>
          <w:szCs w:val="28"/>
          <w:lang w:eastAsia="it-IT"/>
        </w:rPr>
        <w:t xml:space="preserve">від 20.07.2023 </w:t>
      </w:r>
      <w:r w:rsidR="003D3CB5">
        <w:rPr>
          <w:sz w:val="28"/>
          <w:szCs w:val="28"/>
          <w:lang w:eastAsia="it-IT"/>
        </w:rPr>
        <w:t xml:space="preserve">р. </w:t>
      </w:r>
      <w:r>
        <w:rPr>
          <w:sz w:val="28"/>
          <w:szCs w:val="28"/>
          <w:lang w:eastAsia="it-IT"/>
        </w:rPr>
        <w:t>№23062</w:t>
      </w:r>
      <w:r>
        <w:rPr>
          <w:sz w:val="28"/>
          <w:szCs w:val="28"/>
          <w:lang w:eastAsia="it-IT"/>
        </w:rPr>
        <w:t>0-01/В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40241A" w:rsidRDefault="006E6F1C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40241A" w:rsidRDefault="006E6F1C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>
        <w:rPr>
          <w:rFonts w:eastAsia="Calibri"/>
          <w:color w:val="000000"/>
          <w:sz w:val="28"/>
          <w:szCs w:val="28"/>
          <w:lang w:eastAsia="ru-RU"/>
        </w:rPr>
        <w:t xml:space="preserve">«Реконструкція вуличної водопровідної мережі по вул. Гетьманська від буд. </w:t>
      </w:r>
      <w:r w:rsidR="003D3CB5">
        <w:rPr>
          <w:rFonts w:eastAsia="Calibri"/>
          <w:color w:val="000000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ru-RU"/>
        </w:rPr>
        <w:t xml:space="preserve">2 </w:t>
      </w:r>
      <w:r>
        <w:rPr>
          <w:rFonts w:eastAsia="Calibri"/>
          <w:color w:val="000000"/>
          <w:sz w:val="28"/>
          <w:szCs w:val="28"/>
          <w:lang w:eastAsia="ru-RU"/>
        </w:rPr>
        <w:t xml:space="preserve">до вулиці Чернігівський шлях в м.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Мена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Чернігівської області», загальна кошторисна вартість якої складає 1405,393 тис. грн.</w:t>
      </w:r>
    </w:p>
    <w:p w:rsidR="0040241A" w:rsidRDefault="006E6F1C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О.Л.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>.</w:t>
      </w:r>
    </w:p>
    <w:p w:rsidR="0040241A" w:rsidRDefault="0040241A">
      <w:pPr>
        <w:widowControl w:val="0"/>
        <w:rPr>
          <w:b/>
          <w:sz w:val="28"/>
          <w:szCs w:val="28"/>
          <w:lang w:eastAsia="hi-IN" w:bidi="hi-IN"/>
        </w:rPr>
      </w:pPr>
    </w:p>
    <w:p w:rsidR="0040241A" w:rsidRDefault="0040241A">
      <w:pPr>
        <w:widowControl w:val="0"/>
        <w:rPr>
          <w:b/>
          <w:sz w:val="28"/>
          <w:szCs w:val="28"/>
          <w:lang w:eastAsia="hi-IN" w:bidi="hi-IN"/>
        </w:rPr>
      </w:pPr>
    </w:p>
    <w:p w:rsidR="0040241A" w:rsidRDefault="006E6F1C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</w:t>
      </w:r>
      <w:r>
        <w:rPr>
          <w:sz w:val="28"/>
          <w:szCs w:val="28"/>
          <w:lang w:eastAsia="hi-IN" w:bidi="hi-IN"/>
        </w:rPr>
        <w:t>АКОВ</w:t>
      </w:r>
    </w:p>
    <w:p w:rsidR="0040241A" w:rsidRDefault="0040241A">
      <w:pPr>
        <w:widowControl w:val="0"/>
        <w:tabs>
          <w:tab w:val="left" w:pos="7087"/>
        </w:tabs>
      </w:pPr>
    </w:p>
    <w:sectPr w:rsidR="0040241A" w:rsidSect="009311F1">
      <w:headerReference w:type="default" r:id="rId10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1C" w:rsidRDefault="006E6F1C">
      <w:r>
        <w:separator/>
      </w:r>
    </w:p>
  </w:endnote>
  <w:endnote w:type="continuationSeparator" w:id="0">
    <w:p w:rsidR="006E6F1C" w:rsidRDefault="006E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1C" w:rsidRDefault="006E6F1C">
      <w:r>
        <w:separator/>
      </w:r>
    </w:p>
  </w:footnote>
  <w:footnote w:type="continuationSeparator" w:id="0">
    <w:p w:rsidR="006E6F1C" w:rsidRDefault="006E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1A" w:rsidRDefault="006E6F1C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5DE"/>
    <w:multiLevelType w:val="hybridMultilevel"/>
    <w:tmpl w:val="91005030"/>
    <w:lvl w:ilvl="0" w:tplc="995A96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DB087EF6">
      <w:start w:val="1"/>
      <w:numFmt w:val="lowerLetter"/>
      <w:lvlText w:val="%2."/>
      <w:lvlJc w:val="left"/>
      <w:pPr>
        <w:ind w:left="1710" w:hanging="360"/>
      </w:pPr>
    </w:lvl>
    <w:lvl w:ilvl="2" w:tplc="304AE878">
      <w:start w:val="1"/>
      <w:numFmt w:val="lowerRoman"/>
      <w:lvlText w:val="%3."/>
      <w:lvlJc w:val="right"/>
      <w:pPr>
        <w:ind w:left="2430" w:hanging="180"/>
      </w:pPr>
    </w:lvl>
    <w:lvl w:ilvl="3" w:tplc="0B5ACA70">
      <w:start w:val="1"/>
      <w:numFmt w:val="decimal"/>
      <w:lvlText w:val="%4."/>
      <w:lvlJc w:val="left"/>
      <w:pPr>
        <w:ind w:left="3150" w:hanging="360"/>
      </w:pPr>
    </w:lvl>
    <w:lvl w:ilvl="4" w:tplc="DBB09CA0">
      <w:start w:val="1"/>
      <w:numFmt w:val="lowerLetter"/>
      <w:lvlText w:val="%5."/>
      <w:lvlJc w:val="left"/>
      <w:pPr>
        <w:ind w:left="3870" w:hanging="360"/>
      </w:pPr>
    </w:lvl>
    <w:lvl w:ilvl="5" w:tplc="48CE6BC2">
      <w:start w:val="1"/>
      <w:numFmt w:val="lowerRoman"/>
      <w:lvlText w:val="%6."/>
      <w:lvlJc w:val="right"/>
      <w:pPr>
        <w:ind w:left="4590" w:hanging="180"/>
      </w:pPr>
    </w:lvl>
    <w:lvl w:ilvl="6" w:tplc="485076E6">
      <w:start w:val="1"/>
      <w:numFmt w:val="decimal"/>
      <w:lvlText w:val="%7."/>
      <w:lvlJc w:val="left"/>
      <w:pPr>
        <w:ind w:left="5310" w:hanging="360"/>
      </w:pPr>
    </w:lvl>
    <w:lvl w:ilvl="7" w:tplc="B74452D6">
      <w:start w:val="1"/>
      <w:numFmt w:val="lowerLetter"/>
      <w:lvlText w:val="%8."/>
      <w:lvlJc w:val="left"/>
      <w:pPr>
        <w:ind w:left="6030" w:hanging="360"/>
      </w:pPr>
    </w:lvl>
    <w:lvl w:ilvl="8" w:tplc="5050607E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5F81655"/>
    <w:multiLevelType w:val="hybridMultilevel"/>
    <w:tmpl w:val="C09E08B8"/>
    <w:lvl w:ilvl="0" w:tplc="F36625DE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09F2F01A">
      <w:start w:val="1"/>
      <w:numFmt w:val="lowerLetter"/>
      <w:lvlText w:val="%2."/>
      <w:lvlJc w:val="left"/>
      <w:pPr>
        <w:ind w:left="1647" w:hanging="360"/>
      </w:pPr>
    </w:lvl>
    <w:lvl w:ilvl="2" w:tplc="C16E27DA">
      <w:start w:val="1"/>
      <w:numFmt w:val="lowerRoman"/>
      <w:lvlText w:val="%3."/>
      <w:lvlJc w:val="right"/>
      <w:pPr>
        <w:ind w:left="2367" w:hanging="180"/>
      </w:pPr>
    </w:lvl>
    <w:lvl w:ilvl="3" w:tplc="4B64984C">
      <w:start w:val="1"/>
      <w:numFmt w:val="decimal"/>
      <w:lvlText w:val="%4."/>
      <w:lvlJc w:val="left"/>
      <w:pPr>
        <w:ind w:left="3087" w:hanging="360"/>
      </w:pPr>
    </w:lvl>
    <w:lvl w:ilvl="4" w:tplc="42E26D58">
      <w:start w:val="1"/>
      <w:numFmt w:val="lowerLetter"/>
      <w:lvlText w:val="%5."/>
      <w:lvlJc w:val="left"/>
      <w:pPr>
        <w:ind w:left="3807" w:hanging="360"/>
      </w:pPr>
    </w:lvl>
    <w:lvl w:ilvl="5" w:tplc="650E450E">
      <w:start w:val="1"/>
      <w:numFmt w:val="lowerRoman"/>
      <w:lvlText w:val="%6."/>
      <w:lvlJc w:val="right"/>
      <w:pPr>
        <w:ind w:left="4527" w:hanging="180"/>
      </w:pPr>
    </w:lvl>
    <w:lvl w:ilvl="6" w:tplc="76E0EEA2">
      <w:start w:val="1"/>
      <w:numFmt w:val="decimal"/>
      <w:lvlText w:val="%7."/>
      <w:lvlJc w:val="left"/>
      <w:pPr>
        <w:ind w:left="5247" w:hanging="360"/>
      </w:pPr>
    </w:lvl>
    <w:lvl w:ilvl="7" w:tplc="7D2C6000">
      <w:start w:val="1"/>
      <w:numFmt w:val="lowerLetter"/>
      <w:lvlText w:val="%8."/>
      <w:lvlJc w:val="left"/>
      <w:pPr>
        <w:ind w:left="5967" w:hanging="360"/>
      </w:pPr>
    </w:lvl>
    <w:lvl w:ilvl="8" w:tplc="76A079E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1A"/>
    <w:rsid w:val="003D3CB5"/>
    <w:rsid w:val="0040241A"/>
    <w:rsid w:val="006E6F1C"/>
    <w:rsid w:val="009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9F2F"/>
  <w15:docId w15:val="{C648F11F-E4B2-4000-A3B7-3BC5DE6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5E5C979-A905-4CBB-B01A-A294C9AE2A03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34AD19E-05E3-4D22-ADE0-EC16FB7E97B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8</cp:revision>
  <cp:lastPrinted>2023-08-02T15:38:00Z</cp:lastPrinted>
  <dcterms:created xsi:type="dcterms:W3CDTF">2023-07-24T09:30:00Z</dcterms:created>
  <dcterms:modified xsi:type="dcterms:W3CDTF">2023-08-02T15:38:00Z</dcterms:modified>
</cp:coreProperties>
</file>