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 Додаток</w:t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3</w:t>
      </w:r>
      <w:r>
        <w:rPr>
          <w:color w:val="000000"/>
          <w:sz w:val="28"/>
          <w:lang w:val="ru-RU"/>
        </w:rPr>
        <w:t xml:space="preserve">7</w:t>
      </w:r>
      <w:r>
        <w:rPr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 w:hanging="5"/>
        <w:rPr>
          <w:color w:val="000000"/>
          <w:lang w:val="ru-RU"/>
        </w:rPr>
      </w:pPr>
      <w:r>
        <w:rPr>
          <w:color w:val="000000"/>
          <w:sz w:val="28"/>
        </w:rPr>
        <w:t xml:space="preserve">1</w:t>
      </w:r>
      <w:r>
        <w:rPr>
          <w:color w:val="000000"/>
          <w:sz w:val="28"/>
        </w:rPr>
        <w:t xml:space="preserve">8 </w:t>
      </w:r>
      <w:r>
        <w:rPr>
          <w:color w:val="000000"/>
          <w:sz w:val="28"/>
          <w:lang w:val="ru-RU"/>
        </w:rPr>
        <w:t xml:space="preserve">лип</w:t>
      </w:r>
      <w:r>
        <w:rPr>
          <w:color w:val="000000"/>
          <w:sz w:val="28"/>
          <w:lang w:val="ru-RU"/>
        </w:rPr>
        <w:t xml:space="preserve">ня</w:t>
      </w:r>
      <w:r>
        <w:rPr>
          <w:color w:val="000000"/>
          <w:sz w:val="28"/>
        </w:rPr>
        <w:t xml:space="preserve"> 2023 року № 455</w:t>
      </w:r>
      <w:r>
        <w:rPr>
          <w:color w:val="000000"/>
          <w:sz w:val="28"/>
        </w:rPr>
        <w:t xml:space="preserve"> </w:t>
      </w:r>
      <w:r/>
    </w:p>
    <w:p>
      <w:pPr>
        <w:ind w:left="5669"/>
      </w:pPr>
      <w:r/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60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Програми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60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60"/>
              <w:jc w:val="both"/>
              <w:spacing w:after="0" w:before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60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60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60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60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 та основні засади</w:t>
            </w:r>
            <w:r>
              <w:rPr>
                <w:color w:val="000000"/>
                <w:sz w:val="28"/>
                <w:lang w:val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>
              <w:rPr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60"/>
              <w:jc w:val="both"/>
              <w:spacing w:after="0" w:before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60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8-14</w:t>
            </w:r>
            <w:r/>
          </w:p>
          <w:p>
            <w:pPr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</w:r>
            <w:r>
              <w:rPr>
                <w:sz w:val="22"/>
                <w:szCs w:val="28"/>
                <w:lang w:eastAsia="ru-RU"/>
              </w:rPr>
            </w:r>
            <w:r/>
          </w:p>
          <w:p>
            <w:pPr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</w:r>
            <w:r>
              <w:rPr>
                <w:sz w:val="16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80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України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«Про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pStyle w:val="974"/>
              <w:numPr>
                <w:ilvl w:val="0"/>
                <w:numId w:val="16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</w:t>
            </w:r>
            <w:r>
              <w:rPr>
                <w:color w:val="000000" w:themeColor="text1"/>
                <w:sz w:val="28"/>
                <w:szCs w:val="28"/>
              </w:rPr>
              <w:t xml:space="preserve">755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 гривень з бюджету Менської міської  територіальної громади </w:t>
            </w:r>
            <w:r>
              <w:rPr>
                <w:color w:val="000000" w:themeColor="text1"/>
              </w:rPr>
            </w:r>
            <w:r/>
          </w:p>
          <w:p>
            <w:pPr>
              <w:pStyle w:val="970"/>
              <w:numPr>
                <w:ilvl w:val="0"/>
                <w:numId w:val="12"/>
              </w:numPr>
              <w:ind w:left="0" w:right="0" w:firstLine="283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4345 тис.грн.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70"/>
              <w:numPr>
                <w:ilvl w:val="0"/>
                <w:numId w:val="12"/>
              </w:numPr>
              <w:ind w:left="0" w:right="0" w:firstLine="283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66</w:t>
            </w:r>
            <w:r>
              <w:rPr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70"/>
              <w:numPr>
                <w:ilvl w:val="0"/>
                <w:numId w:val="12"/>
              </w:numPr>
              <w:ind w:left="0" w:right="0" w:firstLine="283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67</w:t>
            </w:r>
            <w:r>
              <w:rPr>
                <w:color w:val="000000" w:themeColor="text1"/>
                <w:sz w:val="28"/>
                <w:szCs w:val="28"/>
              </w:rPr>
              <w:t xml:space="preserve">70 тис.грн.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громадського порядку на території населен</w:t>
      </w:r>
      <w:r>
        <w:rPr>
          <w:color w:val="000000"/>
          <w:sz w:val="28"/>
        </w:rPr>
        <w:t xml:space="preserve">их пунктів Менської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color w:val="000000"/>
          <w:sz w:val="28"/>
          <w:szCs w:val="28"/>
        </w:rPr>
        <w:t xml:space="preserve">абезпечення ефективної підтримки органом місц</w:t>
      </w:r>
      <w:r>
        <w:rPr>
          <w:color w:val="000000"/>
          <w:sz w:val="28"/>
          <w:szCs w:val="28"/>
        </w:rPr>
        <w:t xml:space="preserve">евого самоврядування діяльності поліції на території Менської міської територіальної громади, спрямоване на підвищення загального рівня правопорядку в населених пунктах Менської міської територіальної громади, захист життя, здоров’я, честі і гідності насел</w:t>
      </w:r>
      <w:r>
        <w:rPr>
          <w:sz w:val="28"/>
          <w:szCs w:val="28"/>
        </w:rPr>
        <w:t xml:space="preserve">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firstLine="709"/>
        <w:jc w:val="center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протидія та профілактика негативним соціальним явищам (пияцтво, алкоголізм, наркоманія);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Фінансування п.3.3, п.3.5, п.3.6 розділу може здійснюватися шляхом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передачі субвенції з місцевого бюджету державному бюджету.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ind w:firstLine="567"/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1.1. Проведення оперативно-профілактичних заходів у навчальних та розважальних закладах, інших місцях масового відпочинку громадян, а також </w:t>
      </w:r>
      <w:r>
        <w:rPr>
          <w:color w:val="000000"/>
          <w:sz w:val="28"/>
        </w:rPr>
        <w:t xml:space="preserve">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управління Національної поліції в </w:t>
      </w:r>
      <w:r>
        <w:rPr>
          <w:sz w:val="28"/>
          <w:szCs w:val="28"/>
        </w:rPr>
        <w:t xml:space="preserve">Чернігівській </w:t>
      </w:r>
      <w:r>
        <w:rPr>
          <w:sz w:val="28"/>
          <w:szCs w:val="28"/>
        </w:rPr>
        <w:t xml:space="preserve">області</w:t>
      </w:r>
      <w:r/>
    </w:p>
    <w:p>
      <w:pPr>
        <w:ind w:left="5669" w:right="0" w:firstLine="0"/>
        <w:jc w:val="both"/>
      </w:pPr>
      <w:r>
        <w:rPr>
          <w:color w:val="000000"/>
          <w:sz w:val="28"/>
        </w:rPr>
        <w:t xml:space="preserve">2022-</w:t>
      </w:r>
      <w:r>
        <w:rPr>
          <w:sz w:val="28"/>
        </w:rPr>
        <w:t xml:space="preserve">2024 </w:t>
      </w:r>
      <w:r>
        <w:rPr>
          <w:color w:val="000000"/>
          <w:sz w:val="28"/>
        </w:rPr>
        <w:t xml:space="preserve">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669" w:right="0" w:firstLine="0"/>
        <w:jc w:val="both"/>
        <w:rPr>
          <w:sz w:val="28"/>
        </w:rPr>
      </w:pPr>
      <w:r>
        <w:rPr>
          <w:sz w:val="28"/>
          <w:szCs w:val="28"/>
        </w:rPr>
        <w:t xml:space="preserve">Відділен</w:t>
      </w:r>
      <w:r>
        <w:rPr>
          <w:sz w:val="28"/>
          <w:szCs w:val="28"/>
        </w:rPr>
        <w:t xml:space="preserve">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</w:pPr>
      <w:r>
        <w:rPr>
          <w:sz w:val="28"/>
        </w:rPr>
        <w:t xml:space="preserve">2022-2024</w:t>
      </w:r>
      <w:r>
        <w:rPr>
          <w:color w:val="000000"/>
          <w:sz w:val="28"/>
        </w:rPr>
        <w:t xml:space="preserve">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Інформаційно-пропагандистська та культурно-виховна робота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</w:t>
      </w:r>
      <w:r>
        <w:rPr>
          <w:sz w:val="28"/>
          <w:szCs w:val="28"/>
        </w:rPr>
        <w:t xml:space="preserve">рюківського районного відділу поліції Головного управління 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</w:t>
      </w:r>
      <w:r>
        <w:rPr>
          <w:sz w:val="28"/>
          <w:szCs w:val="28"/>
        </w:rPr>
        <w:t xml:space="preserve">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</w:t>
      </w:r>
      <w:r>
        <w:rPr>
          <w:sz w:val="28"/>
          <w:szCs w:val="28"/>
        </w:rPr>
        <w:t xml:space="preserve">юківського районного відділу поліції Головного управління </w:t>
      </w:r>
      <w:r>
        <w:rPr>
          <w:sz w:val="28"/>
          <w:szCs w:val="28"/>
        </w:rPr>
        <w:t xml:space="preserve">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</w:pPr>
      <w:r>
        <w:rPr>
          <w:sz w:val="28"/>
        </w:rPr>
        <w:t xml:space="preserve">2022-</w:t>
      </w:r>
      <w:r>
        <w:rPr>
          <w:color w:val="000000"/>
          <w:sz w:val="28"/>
        </w:rPr>
        <w:t xml:space="preserve">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</w:t>
      </w:r>
      <w:r>
        <w:rPr>
          <w:sz w:val="28"/>
          <w:szCs w:val="28"/>
        </w:rPr>
        <w:t xml:space="preserve">Корюківського </w:t>
      </w:r>
      <w:r>
        <w:rPr>
          <w:sz w:val="28"/>
          <w:szCs w:val="28"/>
        </w:rPr>
        <w:t xml:space="preserve">районного відділу поліції</w:t>
      </w:r>
      <w:r>
        <w:rPr>
          <w:sz w:val="28"/>
          <w:szCs w:val="28"/>
        </w:rPr>
        <w:t xml:space="preserve"> Головного управління 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sz w:val="28"/>
        </w:rPr>
        <w:t xml:space="preserve">2022-202</w:t>
      </w:r>
      <w:r>
        <w:rPr>
          <w:color w:val="000000"/>
          <w:sz w:val="28"/>
        </w:rPr>
        <w:t xml:space="preserve">4 роки</w:t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3.3. Облаштування</w:t>
      </w:r>
      <w:r>
        <w:rPr>
          <w:color w:val="000000"/>
          <w:sz w:val="28"/>
        </w:rPr>
        <w:t xml:space="preserve"> </w:t>
      </w:r>
      <w:r>
        <w:rPr>
          <w:color w:val="000000" w:themeColor="text1"/>
          <w:sz w:val="28"/>
        </w:rPr>
        <w:t xml:space="preserve">та функціонування «Поліцейських станцій» в старостинських округах для розміщення дільничних інспекторів та поліцейських офіцерів громади.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Ме</w:t>
      </w:r>
      <w:r>
        <w:rPr>
          <w:sz w:val="28"/>
        </w:rPr>
        <w:t xml:space="preserve">нська міська</w:t>
      </w:r>
      <w:r>
        <w:rPr>
          <w:sz w:val="28"/>
        </w:rPr>
        <w:t xml:space="preserve"> рада </w:t>
      </w:r>
      <w:r>
        <w:rPr>
          <w:sz w:val="28"/>
        </w:rPr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sz w:val="28"/>
        </w:rPr>
        <w:t xml:space="preserve">202</w:t>
      </w:r>
      <w:r>
        <w:rPr>
          <w:color w:val="000000"/>
          <w:sz w:val="28"/>
        </w:rPr>
        <w:t xml:space="preserve">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669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</w:t>
      </w:r>
      <w:r>
        <w:rPr>
          <w:sz w:val="28"/>
        </w:rPr>
        <w:t xml:space="preserve">кої міської ради, відділ культури Менської міської рад</w:t>
      </w:r>
      <w:r>
        <w:rPr>
          <w:sz w:val="28"/>
        </w:rPr>
        <w:t xml:space="preserve">и</w:t>
      </w:r>
      <w:r>
        <w:rPr>
          <w:sz w:val="28"/>
        </w:rPr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669" w:right="0" w:firstLine="0"/>
        <w:jc w:val="both"/>
        <w:rPr>
          <w:sz w:val="28"/>
        </w:rPr>
      </w:pPr>
      <w:r>
        <w:rPr>
          <w:sz w:val="28"/>
          <w:szCs w:val="28"/>
        </w:rPr>
        <w:t xml:space="preserve">Відділення поліції № 1 Ко</w:t>
      </w:r>
      <w:r>
        <w:rPr>
          <w:sz w:val="28"/>
          <w:szCs w:val="28"/>
        </w:rPr>
        <w:t xml:space="preserve">рюківського районного відділу поліції Головного управління 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sz w:val="28"/>
        </w:rPr>
        <w:t xml:space="preserve">202</w:t>
      </w:r>
      <w:r>
        <w:rPr>
          <w:color w:val="000000"/>
          <w:sz w:val="28"/>
        </w:rPr>
        <w:t xml:space="preserve">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CustodyRecords.</w:t>
      </w:r>
      <w:r/>
    </w:p>
    <w:p>
      <w:pPr>
        <w:ind w:left="5669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поліції № 1 Корюк</w:t>
      </w:r>
      <w:r>
        <w:rPr>
          <w:sz w:val="28"/>
          <w:szCs w:val="28"/>
        </w:rPr>
        <w:t xml:space="preserve">івського районного відділу поліції Головного управління Національної поліції в Чернігівській області</w:t>
      </w:r>
      <w:r>
        <w:rPr>
          <w:sz w:val="28"/>
        </w:rPr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sz w:val="28"/>
        </w:rPr>
        <w:t xml:space="preserve">2022-2</w:t>
      </w:r>
      <w:r>
        <w:rPr>
          <w:color w:val="000000"/>
          <w:sz w:val="28"/>
        </w:rPr>
        <w:t xml:space="preserve">024 роки</w:t>
      </w:r>
      <w:r>
        <w:rPr>
          <w:color w:val="000000"/>
          <w:sz w:val="28"/>
        </w:rPr>
      </w:r>
      <w:r/>
    </w:p>
    <w:p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3.7. Створення та облаштування «Ситуаційного центру» Менської міської територіальної громади.</w:t>
      </w:r>
      <w:r>
        <w:rPr>
          <w:color w:val="000000" w:themeColor="text1"/>
        </w:rPr>
      </w:r>
      <w:r/>
    </w:p>
    <w:p>
      <w:pPr>
        <w:ind w:left="5669" w:right="0" w:firstLine="0"/>
        <w:jc w:val="both"/>
        <w:rPr>
          <w:color w:val="000000"/>
          <w:sz w:val="28"/>
          <w:highlight w:val="none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  <w:t xml:space="preserve">Менська </w:t>
      </w:r>
      <w:r>
        <w:rPr>
          <w:color w:val="000000" w:themeColor="text1"/>
          <w:sz w:val="28"/>
        </w:rPr>
        <w:t xml:space="preserve">міська р</w:t>
      </w:r>
      <w:r>
        <w:rPr>
          <w:color w:val="000000" w:themeColor="text1"/>
          <w:sz w:val="28"/>
        </w:rPr>
        <w:t xml:space="preserve">ада</w:t>
      </w:r>
      <w:r>
        <w:rPr>
          <w:color w:val="000000" w:themeColor="text1"/>
          <w:sz w:val="28"/>
        </w:rPr>
        <w:t xml:space="preserve">, Виконавчі органи</w:t>
      </w:r>
      <w:r>
        <w:rPr>
          <w:color w:val="000000" w:themeColor="text1"/>
          <w:sz w:val="28"/>
        </w:rPr>
        <w:t xml:space="preserve"> Менської міської ради, </w:t>
      </w:r>
      <w:r>
        <w:rPr>
          <w:color w:val="000000" w:themeColor="text1"/>
          <w:sz w:val="28"/>
        </w:rPr>
        <w:t xml:space="preserve">Комунальні підприємства, устан</w:t>
      </w:r>
      <w:r>
        <w:rPr>
          <w:color w:val="000000" w:themeColor="text1"/>
          <w:sz w:val="28"/>
          <w:highlight w:val="none"/>
        </w:rPr>
        <w:t xml:space="preserve">ови, організації</w:t>
      </w:r>
      <w:r>
        <w:rPr>
          <w:color w:val="000000" w:themeColor="text1"/>
        </w:rPr>
      </w:r>
      <w:r/>
    </w:p>
    <w:p>
      <w:pPr>
        <w:ind w:left="5669" w:right="0" w:firstLine="0"/>
        <w:jc w:val="both"/>
        <w:rPr>
          <w:bCs/>
          <w:color w:val="000000"/>
          <w:sz w:val="28"/>
          <w:szCs w:val="20"/>
        </w:rPr>
      </w:pPr>
      <w:r>
        <w:rPr>
          <w:bCs/>
          <w:color w:val="000000" w:themeColor="text1"/>
          <w:sz w:val="28"/>
          <w:szCs w:val="20"/>
        </w:rPr>
      </w:r>
      <w:r>
        <w:rPr>
          <w:bCs/>
          <w:color w:val="000000" w:themeColor="text1"/>
          <w:sz w:val="28"/>
          <w:szCs w:val="20"/>
        </w:rPr>
        <w:t xml:space="preserve">2023-</w:t>
      </w:r>
      <w:r>
        <w:rPr>
          <w:bCs/>
          <w:color w:val="000000" w:themeColor="text1"/>
          <w:sz w:val="28"/>
          <w:szCs w:val="20"/>
        </w:rPr>
        <w:t xml:space="preserve">2024 роки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В.о.завідувача сектору оборонної роботи,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цивільного захисту населення та роботи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0" w:before="0"/>
        <w:tabs>
          <w:tab w:val="left" w:pos="6236" w:leader="none"/>
          <w:tab w:val="left" w:pos="8504" w:leader="none"/>
        </w:tabs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 правоохоронними органами</w:t>
        <w:tab/>
        <w:t xml:space="preserve">Олександр КАРПЕНКО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both"/>
        <w:tabs>
          <w:tab w:val="left" w:pos="7370" w:leader="none"/>
        </w:tabs>
        <w:rPr>
          <w:b/>
          <w:sz w:val="20"/>
          <w:szCs w:val="20"/>
        </w:rPr>
      </w:pPr>
      <w:r>
        <w:rPr>
          <w:color w:val="000000"/>
          <w:sz w:val="28"/>
        </w:rPr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992" w:right="567" w:bottom="964" w:left="1701" w:header="283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16"/>
          <w:szCs w:val="28"/>
        </w:rPr>
        <w:outlineLvl w:val="0"/>
      </w:pPr>
      <w:r>
        <w:rPr>
          <w:b/>
          <w:sz w:val="16"/>
          <w:szCs w:val="28"/>
        </w:rPr>
      </w:r>
      <w:r>
        <w:rPr>
          <w:sz w:val="10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14"/>
          <w:szCs w:val="28"/>
        </w:rPr>
        <w:outlineLvl w:val="0"/>
      </w:pPr>
      <w:r>
        <w:rPr>
          <w:b/>
          <w:sz w:val="14"/>
          <w:szCs w:val="28"/>
        </w:rPr>
      </w:r>
      <w:r>
        <w:rPr>
          <w:sz w:val="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991"/>
        <w:gridCol w:w="2551"/>
        <w:gridCol w:w="2129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№</w:t>
            </w:r>
            <w:r>
              <w:rPr>
                <w:sz w:val="14"/>
              </w:rPr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з/п</w:t>
            </w:r>
            <w:r>
              <w:rPr>
                <w:sz w:val="14"/>
              </w:rPr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Перелік заходів Програми</w:t>
            </w:r>
            <w:r>
              <w:rPr>
                <w:sz w:val="14"/>
              </w:rPr>
            </w:r>
            <w:r/>
          </w:p>
        </w:tc>
        <w:tc>
          <w:tcPr>
            <w:tcW w:w="99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Строк виконання заходів</w:t>
            </w:r>
            <w:r>
              <w:rPr>
                <w:sz w:val="14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Виконавці</w:t>
            </w:r>
            <w:r>
              <w:rPr>
                <w:sz w:val="14"/>
              </w:rPr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Джерела фінансування</w:t>
            </w:r>
            <w:r>
              <w:rPr>
                <w:sz w:val="14"/>
              </w:rPr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Орієнтовані обсяги фінансування, тис.грн.</w:t>
            </w:r>
            <w:r>
              <w:rPr>
                <w:sz w:val="14"/>
              </w:rPr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Очікуваний результат</w:t>
            </w:r>
            <w:r>
              <w:rPr>
                <w:sz w:val="14"/>
              </w:rPr>
            </w:r>
            <w:r/>
          </w:p>
        </w:tc>
      </w:tr>
      <w:tr>
        <w:trPr>
          <w:trHeight w:val="76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16"/>
                <w:szCs w:val="28"/>
              </w:rPr>
            </w:pPr>
            <w:r>
              <w:rPr>
                <w:bCs/>
                <w:sz w:val="16"/>
                <w:szCs w:val="28"/>
              </w:rPr>
              <w:t xml:space="preserve">2022 рік</w:t>
            </w:r>
            <w:r>
              <w:rPr>
                <w:sz w:val="1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2023 рік</w:t>
            </w:r>
            <w:r>
              <w:rPr>
                <w:sz w:val="14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sz w:val="16"/>
                <w:szCs w:val="28"/>
              </w:rPr>
              <w:t xml:space="preserve">2024 рік</w:t>
            </w:r>
            <w:r>
              <w:rPr>
                <w:sz w:val="14"/>
              </w:rPr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Облаштування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та функціонування «Поліцейських станцій», в т.ч.;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дільничних офіцерів </w:t>
            </w:r>
            <w:r>
              <w:rPr>
                <w:color w:val="000000" w:themeColor="text1"/>
                <w:sz w:val="28"/>
                <w:szCs w:val="28"/>
              </w:rPr>
              <w:t xml:space="preserve">поліції, поліцейських офіцерів громади;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співробітників СРПП;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поліції, поліцейських офіцерів громади;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СРПП;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дільничних офіцерів поліції, поліцейських офіцерів громади;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поліції, поліцейських офіцерів </w:t>
            </w:r>
            <w:r>
              <w:rPr>
                <w:color w:val="000000" w:themeColor="text1"/>
                <w:sz w:val="28"/>
                <w:szCs w:val="28"/>
              </w:rPr>
              <w:t xml:space="preserve">громади;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секторів патрульної поліції;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дільничних офіцерів поліції, поліцейських офіцерів громади;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секторів патрульної поліції (20);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планшетів для дільничних офіцерів поліції, поліцейських офіцерів громади.</w:t>
            </w:r>
            <w:r/>
          </w:p>
          <w:p>
            <w:pPr>
              <w:pStyle w:val="974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пально-мастильних матеріалів для здійснення службової діяльності поліцейських офіцерів громади.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</w:t>
            </w:r>
            <w:r>
              <w:rPr>
                <w:bCs/>
                <w:sz w:val="28"/>
                <w:szCs w:val="28"/>
              </w:rPr>
              <w:t xml:space="preserve">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</w:t>
            </w:r>
            <w:r>
              <w:rPr>
                <w:bCs/>
                <w:sz w:val="28"/>
                <w:szCs w:val="28"/>
              </w:rPr>
              <w:t xml:space="preserve">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74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74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CustodyRecords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</w:t>
            </w:r>
            <w:r>
              <w:rPr>
                <w:sz w:val="28"/>
                <w:szCs w:val="28"/>
              </w:rPr>
              <w:t xml:space="preserve">територіальної громади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об'єктів благоустрою Менської міської 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</w:t>
            </w:r>
            <w:r>
              <w:rPr>
                <w:sz w:val="28"/>
                <w:szCs w:val="28"/>
              </w:rPr>
              <w:t xml:space="preserve">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</w:t>
            </w:r>
            <w:r>
              <w:rPr>
                <w:sz w:val="28"/>
                <w:szCs w:val="28"/>
              </w:rPr>
              <w:t xml:space="preserve">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 виконанням Правил благоустрою в населених пунктах, </w:t>
            </w:r>
            <w:r>
              <w:rPr>
                <w:sz w:val="28"/>
                <w:szCs w:val="28"/>
              </w:rPr>
              <w:t xml:space="preserve">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</w:t>
            </w:r>
            <w:r>
              <w:rPr>
                <w:color w:val="000000"/>
                <w:sz w:val="28"/>
              </w:rPr>
              <w:t xml:space="preserve">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</w:t>
            </w:r>
            <w:r>
              <w:rPr>
                <w:color w:val="000000"/>
                <w:sz w:val="28"/>
              </w:rPr>
              <w:t xml:space="preserve">поточних ремонтів.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навчань для дітей та молоді «Стань </w:t>
            </w:r>
            <w:r>
              <w:rPr>
                <w:sz w:val="28"/>
                <w:szCs w:val="28"/>
              </w:rPr>
              <w:t xml:space="preserve">помітним на дорозі - носи світлоповертаючий знак!».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 </w:t>
            </w:r>
            <w:r>
              <w:rPr>
                <w:sz w:val="28"/>
                <w:szCs w:val="28"/>
              </w:rPr>
              <w:t xml:space="preserve">Менської міської ради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</w:t>
            </w:r>
            <w:r>
              <w:rPr>
                <w:sz w:val="28"/>
                <w:szCs w:val="28"/>
              </w:rPr>
              <w:t xml:space="preserve">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Школярі отримають знання як убезпечити </w:t>
            </w:r>
            <w:r>
              <w:rPr>
                <w:sz w:val="28"/>
                <w:szCs w:val="28"/>
              </w:rPr>
              <w:t xml:space="preserve">себе на дорозі, а також отримають флікери - «вогники безпеки» і зможуть почуватися на вулиці впевненіше. Це призведе до зниження травматизму та смертельних випадків за участю пішоходів на дорогах. 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видатки на придбання автомобіля.</w:t>
            </w:r>
            <w:r/>
          </w:p>
        </w:tc>
        <w:tc>
          <w:tcPr>
            <w:tcW w:w="991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25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85"/>
        </w:trPr>
        <w:tc>
          <w:tcPr>
            <w:tcW w:w="520" w:type="dxa"/>
            <w:textDirection w:val="lrTb"/>
            <w:noWrap/>
          </w:tcPr>
          <w:p>
            <w:pPr>
              <w:pStyle w:val="974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Створення, облаштування, </w:t>
            </w:r>
            <w:r>
              <w:rPr>
                <w:color w:val="000000" w:themeColor="text1"/>
                <w:sz w:val="28"/>
                <w:szCs w:val="28"/>
              </w:rPr>
              <w:t xml:space="preserve">забезпечення функціонування</w:t>
            </w:r>
            <w:r>
              <w:rPr>
                <w:color w:val="000000" w:themeColor="text1"/>
                <w:sz w:val="28"/>
                <w:szCs w:val="28"/>
              </w:rPr>
              <w:t xml:space="preserve"> та матеріально-технічне оснащення «Ситуаційного центру» Менської міської територіальної громади, в тому числі: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поточний/капітальний приміщення для розміщення ситуаційного центру;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створення локальної мережі та підведення інтернет;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IP телефонія;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цілодобова гаряча лінія;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GPS навігація;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відомчий пульт охорони;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кнопки тривожного виклику на об’єктах комунальної інфраструктури (освіти, спорту, культури, медицини, комунальні підприємства тощо);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система екстреного зв’язку в публічних місцях;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з</w:t>
            </w:r>
            <w:r>
              <w:rPr>
                <w:color w:val="000000" w:themeColor="text1"/>
                <w:sz w:val="28"/>
                <w:highlight w:val="none"/>
              </w:rPr>
              <w:t xml:space="preserve">акупівля </w:t>
            </w:r>
            <w:r>
              <w:rPr>
                <w:color w:val="000000" w:themeColor="text1"/>
                <w:sz w:val="28"/>
                <w:highlight w:val="none"/>
              </w:rPr>
              <w:t xml:space="preserve">підсистеми, матеріальних носіїв, електронних пристроїв, комп’ютерної та периферійної техніки та інших технічних засобів, що</w:t>
            </w:r>
            <w:r>
              <w:rPr>
                <w:color w:val="000000" w:themeColor="text1"/>
                <w:sz w:val="28"/>
                <w:highlight w:val="none"/>
              </w:rPr>
              <w:t xml:space="preserve"> забезпечують відтворення інформації;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</w:r>
            <w:r>
              <w:rPr>
                <w:color w:val="000000" w:themeColor="text1"/>
                <w:sz w:val="28"/>
                <w:highlight w:val="none"/>
              </w:rPr>
              <w:t xml:space="preserve">засоби електроживлення, кондиціонування, пожежної та охоронної сигналізації;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74"/>
              <w:numPr>
                <w:ilvl w:val="0"/>
                <w:numId w:val="17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  <w:highlight w:val="none"/>
              </w:rPr>
              <w:t xml:space="preserve">IP система оповіщення і інформування.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2023-2024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Виконавчі органи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Комунальні підприємства, установи та організації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громади, інші не заборонені законодавством джерела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координації та ефективності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роботи правоохоронних, екстрених і комунальних служб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4345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67</w:t>
            </w:r>
            <w:r>
              <w:rPr>
                <w:color w:val="000000" w:themeColor="text1"/>
                <w:sz w:val="28"/>
              </w:rPr>
              <w:t xml:space="preserve">70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17</w:t>
            </w:r>
            <w:r>
              <w:rPr>
                <w:color w:val="000000" w:themeColor="text1"/>
                <w:sz w:val="28"/>
              </w:rPr>
              <w:t xml:space="preserve">755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  <w:highlight w:val="none"/>
        </w:rPr>
      </w:r>
      <w:r>
        <w:rPr>
          <w:rFonts w:ascii="Arial" w:hAnsi="Arial" w:cs="Arial" w:eastAsia="Arial"/>
          <w:sz w:val="24"/>
          <w:highlight w:val="none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В.о.завідувача сектору оборонної роботи,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цивільного захисту населення та роботи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tabs>
          <w:tab w:val="left" w:pos="850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 правоохоронними органами</w:t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</w:t>
            </w:r>
            <w:r>
              <w:rPr>
                <w:color w:val="000000" w:themeColor="text1"/>
                <w:sz w:val="28"/>
              </w:rPr>
              <w:t xml:space="preserve">755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17755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0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4345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0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40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70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67</w:t>
            </w:r>
            <w:r>
              <w:rPr>
                <w:color w:val="000000" w:themeColor="text1"/>
                <w:sz w:val="28"/>
              </w:rPr>
              <w:t xml:space="preserve">70</w:t>
            </w:r>
            <w:r>
              <w:rPr>
                <w:color w:val="000000" w:themeColor="text1"/>
              </w:rPr>
            </w:r>
            <w:r/>
          </w:p>
        </w:tc>
      </w:tr>
    </w:tbl>
    <w:p>
      <w:r/>
      <w:r/>
    </w:p>
    <w:p>
      <w:r/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В.о.завідувача сектору оборонної роботи,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цивільного захисту населення та роботи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tabs>
          <w:tab w:val="left" w:pos="8504" w:leader="none"/>
        </w:tabs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 правоохоронними органами</w:t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83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rPr>
        <w:rStyle w:val="983"/>
      </w:rPr>
      <w:framePr w:wrap="around" w:vAnchor="text" w:hAnchor="margin" w:xAlign="right" w:y="1"/>
    </w:pPr>
    <w:r>
      <w:rPr>
        <w:rStyle w:val="983"/>
      </w:rPr>
      <w:fldChar w:fldCharType="begin"/>
    </w:r>
    <w:r>
      <w:rPr>
        <w:rStyle w:val="983"/>
      </w:rPr>
      <w:instrText xml:space="preserve">PAGE  </w:instrText>
    </w:r>
    <w:r>
      <w:rPr>
        <w:rStyle w:val="983"/>
      </w:rPr>
      <w:fldChar w:fldCharType="end"/>
    </w:r>
    <w:r/>
  </w:p>
  <w:p>
    <w:pPr>
      <w:pStyle w:val="905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/>
    <w:r/>
  </w:p>
  <w:p>
    <w:pPr>
      <w:pStyle w:val="9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pStyle w:val="970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 w:default="1">
    <w:name w:val="Normal"/>
    <w:qFormat/>
    <w:rPr>
      <w:sz w:val="20"/>
      <w:lang w:val="uk-UA" w:eastAsia="en-US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 w:customStyle="1">
    <w:name w:val="Heading 2"/>
    <w:basedOn w:val="736"/>
    <w:next w:val="736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 w:customStyle="1">
    <w:name w:val="Heading 3"/>
    <w:basedOn w:val="736"/>
    <w:next w:val="736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 w:customStyle="1">
    <w:name w:val="Heading 4"/>
    <w:basedOn w:val="736"/>
    <w:next w:val="736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 w:customStyle="1">
    <w:name w:val="Heading 5"/>
    <w:basedOn w:val="736"/>
    <w:next w:val="736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 w:customStyle="1">
    <w:name w:val="Heading 6"/>
    <w:basedOn w:val="736"/>
    <w:next w:val="736"/>
    <w:link w:val="77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5" w:customStyle="1">
    <w:name w:val="Heading 7"/>
    <w:basedOn w:val="736"/>
    <w:next w:val="736"/>
    <w:link w:val="77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6" w:customStyle="1">
    <w:name w:val="Heading 8"/>
    <w:basedOn w:val="736"/>
    <w:next w:val="736"/>
    <w:link w:val="7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7" w:customStyle="1">
    <w:name w:val="Heading 9"/>
    <w:basedOn w:val="736"/>
    <w:next w:val="736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8" w:customStyle="1">
    <w:name w:val="Header"/>
    <w:basedOn w:val="736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9" w:customStyle="1">
    <w:name w:val="Footer"/>
    <w:basedOn w:val="736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0" w:customStyle="1">
    <w:name w:val="Caption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51" w:customStyle="1">
    <w:name w:val="Heading 1"/>
    <w:basedOn w:val="736"/>
    <w:next w:val="736"/>
    <w:link w:val="94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52" w:customStyle="1">
    <w:name w:val="Endnote Text Char"/>
    <w:uiPriority w:val="99"/>
    <w:rPr>
      <w:sz w:val="20"/>
    </w:rPr>
  </w:style>
  <w:style w:type="paragraph" w:styleId="753">
    <w:name w:val="table of figures"/>
    <w:basedOn w:val="736"/>
    <w:next w:val="736"/>
    <w:uiPriority w:val="99"/>
  </w:style>
  <w:style w:type="character" w:styleId="754" w:customStyle="1">
    <w:name w:val="Caption Char"/>
    <w:link w:val="749"/>
    <w:uiPriority w:val="99"/>
  </w:style>
  <w:style w:type="paragraph" w:styleId="755">
    <w:name w:val="endnote text"/>
    <w:basedOn w:val="736"/>
    <w:link w:val="756"/>
    <w:uiPriority w:val="99"/>
    <w:semiHidden/>
    <w:rPr>
      <w:sz w:val="20"/>
      <w:szCs w:val="20"/>
      <w:lang w:val="ru-RU" w:eastAsia="ru-RU"/>
    </w:rPr>
  </w:style>
  <w:style w:type="character" w:styleId="756" w:customStyle="1">
    <w:name w:val="Текст концевой сноски Знак"/>
    <w:basedOn w:val="737"/>
    <w:link w:val="755"/>
    <w:uiPriority w:val="99"/>
    <w:rPr>
      <w:sz w:val="20"/>
    </w:rPr>
  </w:style>
  <w:style w:type="character" w:styleId="757">
    <w:name w:val="endnote reference"/>
    <w:basedOn w:val="737"/>
    <w:uiPriority w:val="99"/>
    <w:semiHidden/>
    <w:rPr>
      <w:rFonts w:cs="Times New Roman"/>
      <w:vertAlign w:val="superscript"/>
    </w:rPr>
  </w:style>
  <w:style w:type="paragraph" w:styleId="758" w:customStyle="1">
    <w:name w:val="Heading 11"/>
    <w:basedOn w:val="736"/>
    <w:next w:val="736"/>
    <w:link w:val="888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59" w:customStyle="1">
    <w:name w:val="Heading 21"/>
    <w:basedOn w:val="946"/>
    <w:next w:val="736"/>
    <w:link w:val="949"/>
    <w:uiPriority w:val="99"/>
    <w:rPr>
      <w:b/>
      <w:lang w:val="ru-RU" w:eastAsia="en-US"/>
    </w:rPr>
    <w:pPr>
      <w:outlineLvl w:val="1"/>
    </w:pPr>
  </w:style>
  <w:style w:type="paragraph" w:styleId="760" w:customStyle="1">
    <w:name w:val="Heading 31"/>
    <w:basedOn w:val="736"/>
    <w:next w:val="736"/>
    <w:link w:val="948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61" w:customStyle="1">
    <w:name w:val="Heading 41"/>
    <w:basedOn w:val="736"/>
    <w:next w:val="736"/>
    <w:link w:val="977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62" w:customStyle="1">
    <w:name w:val="Heading 51"/>
    <w:basedOn w:val="736"/>
    <w:next w:val="736"/>
    <w:link w:val="889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63" w:customStyle="1">
    <w:name w:val="Heading 61"/>
    <w:basedOn w:val="736"/>
    <w:link w:val="890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64" w:customStyle="1">
    <w:name w:val="Heading 71"/>
    <w:basedOn w:val="736"/>
    <w:link w:val="891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65" w:customStyle="1">
    <w:name w:val="Heading 81"/>
    <w:basedOn w:val="736"/>
    <w:link w:val="892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66" w:customStyle="1">
    <w:name w:val="Heading 91"/>
    <w:basedOn w:val="736"/>
    <w:link w:val="893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67" w:customStyle="1">
    <w:name w:val="Heading 1 Char"/>
    <w:basedOn w:val="737"/>
    <w:link w:val="758"/>
    <w:uiPriority w:val="99"/>
    <w:rPr>
      <w:rFonts w:ascii="Arial" w:hAnsi="Arial" w:cs="Arial"/>
      <w:sz w:val="40"/>
      <w:szCs w:val="40"/>
    </w:rPr>
  </w:style>
  <w:style w:type="character" w:styleId="768" w:customStyle="1">
    <w:name w:val="Heading 2 Char"/>
    <w:basedOn w:val="737"/>
    <w:link w:val="740"/>
    <w:uiPriority w:val="99"/>
    <w:rPr>
      <w:rFonts w:ascii="Arial" w:hAnsi="Arial" w:cs="Times New Roman"/>
      <w:sz w:val="34"/>
    </w:rPr>
  </w:style>
  <w:style w:type="character" w:styleId="769" w:customStyle="1">
    <w:name w:val="Heading 3 Char"/>
    <w:basedOn w:val="737"/>
    <w:link w:val="741"/>
    <w:uiPriority w:val="99"/>
    <w:rPr>
      <w:rFonts w:ascii="Arial" w:hAnsi="Arial" w:cs="Times New Roman"/>
      <w:sz w:val="30"/>
    </w:rPr>
  </w:style>
  <w:style w:type="character" w:styleId="770" w:customStyle="1">
    <w:name w:val="Heading 4 Char"/>
    <w:basedOn w:val="737"/>
    <w:link w:val="742"/>
    <w:uiPriority w:val="99"/>
    <w:rPr>
      <w:rFonts w:ascii="Arial" w:hAnsi="Arial" w:cs="Times New Roman"/>
      <w:b/>
      <w:sz w:val="26"/>
    </w:rPr>
  </w:style>
  <w:style w:type="character" w:styleId="771" w:customStyle="1">
    <w:name w:val="Heading 5 Char"/>
    <w:basedOn w:val="737"/>
    <w:link w:val="743"/>
    <w:uiPriority w:val="99"/>
    <w:rPr>
      <w:rFonts w:ascii="Arial" w:hAnsi="Arial" w:cs="Arial"/>
      <w:b/>
      <w:bCs/>
      <w:sz w:val="24"/>
      <w:szCs w:val="24"/>
    </w:rPr>
  </w:style>
  <w:style w:type="character" w:styleId="772" w:customStyle="1">
    <w:name w:val="Heading 6 Char"/>
    <w:basedOn w:val="737"/>
    <w:link w:val="744"/>
    <w:uiPriority w:val="99"/>
    <w:rPr>
      <w:rFonts w:ascii="Arial" w:hAnsi="Arial" w:cs="Arial"/>
      <w:b/>
      <w:bCs/>
      <w:sz w:val="22"/>
      <w:szCs w:val="22"/>
    </w:rPr>
  </w:style>
  <w:style w:type="character" w:styleId="773" w:customStyle="1">
    <w:name w:val="Heading 7 Char"/>
    <w:basedOn w:val="737"/>
    <w:link w:val="74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4" w:customStyle="1">
    <w:name w:val="Heading 8 Char"/>
    <w:basedOn w:val="737"/>
    <w:link w:val="746"/>
    <w:uiPriority w:val="99"/>
    <w:rPr>
      <w:rFonts w:ascii="Arial" w:hAnsi="Arial" w:cs="Arial"/>
      <w:i/>
      <w:iCs/>
      <w:sz w:val="22"/>
      <w:szCs w:val="22"/>
    </w:rPr>
  </w:style>
  <w:style w:type="character" w:styleId="775" w:customStyle="1">
    <w:name w:val="Heading 9 Char"/>
    <w:basedOn w:val="737"/>
    <w:link w:val="747"/>
    <w:uiPriority w:val="99"/>
    <w:rPr>
      <w:rFonts w:ascii="Arial" w:hAnsi="Arial" w:cs="Arial"/>
      <w:i/>
      <w:iCs/>
      <w:sz w:val="21"/>
      <w:szCs w:val="21"/>
    </w:rPr>
  </w:style>
  <w:style w:type="table" w:styleId="77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 w:customStyle="1">
    <w:name w:val="Title Char"/>
    <w:basedOn w:val="737"/>
    <w:uiPriority w:val="99"/>
    <w:rPr>
      <w:rFonts w:cs="Times New Roman"/>
      <w:sz w:val="48"/>
      <w:szCs w:val="48"/>
    </w:rPr>
  </w:style>
  <w:style w:type="character" w:styleId="883" w:customStyle="1">
    <w:name w:val="Subtitle Char"/>
    <w:basedOn w:val="737"/>
    <w:uiPriority w:val="99"/>
    <w:rPr>
      <w:rFonts w:cs="Times New Roman"/>
      <w:sz w:val="24"/>
      <w:szCs w:val="24"/>
    </w:rPr>
  </w:style>
  <w:style w:type="character" w:styleId="884" w:customStyle="1">
    <w:name w:val="Quote Char"/>
    <w:uiPriority w:val="99"/>
    <w:rPr>
      <w:i/>
    </w:rPr>
  </w:style>
  <w:style w:type="character" w:styleId="885" w:customStyle="1">
    <w:name w:val="Intense Quote Char"/>
    <w:uiPriority w:val="99"/>
    <w:rPr>
      <w:i/>
    </w:rPr>
  </w:style>
  <w:style w:type="character" w:styleId="886" w:customStyle="1">
    <w:name w:val="Header Char"/>
    <w:basedOn w:val="737"/>
    <w:link w:val="748"/>
    <w:uiPriority w:val="99"/>
    <w:rPr>
      <w:rFonts w:cs="Times New Roman"/>
    </w:rPr>
  </w:style>
  <w:style w:type="character" w:styleId="887" w:customStyle="1">
    <w:name w:val="Footnote Text Char"/>
    <w:uiPriority w:val="99"/>
    <w:rPr>
      <w:sz w:val="18"/>
    </w:rPr>
  </w:style>
  <w:style w:type="character" w:styleId="888" w:customStyle="1">
    <w:name w:val="Heading 1 Char1"/>
    <w:link w:val="758"/>
    <w:uiPriority w:val="99"/>
    <w:rPr>
      <w:rFonts w:ascii="Arial" w:hAnsi="Arial"/>
      <w:sz w:val="40"/>
    </w:rPr>
  </w:style>
  <w:style w:type="character" w:styleId="889" w:customStyle="1">
    <w:name w:val="Heading 5 Char1"/>
    <w:link w:val="762"/>
    <w:uiPriority w:val="99"/>
    <w:rPr>
      <w:rFonts w:ascii="Arial" w:hAnsi="Arial"/>
      <w:b/>
      <w:sz w:val="24"/>
    </w:rPr>
  </w:style>
  <w:style w:type="character" w:styleId="890" w:customStyle="1">
    <w:name w:val="Heading 6 Char1"/>
    <w:link w:val="763"/>
    <w:uiPriority w:val="99"/>
    <w:rPr>
      <w:rFonts w:ascii="Arial" w:hAnsi="Arial"/>
      <w:b/>
      <w:sz w:val="22"/>
      <w:shd w:val="clear" w:fill="auto" w:color="auto"/>
    </w:rPr>
  </w:style>
  <w:style w:type="character" w:styleId="891" w:customStyle="1">
    <w:name w:val="Heading 7 Char1"/>
    <w:link w:val="764"/>
    <w:uiPriority w:val="99"/>
    <w:rPr>
      <w:rFonts w:ascii="Arial" w:hAnsi="Arial"/>
      <w:b/>
      <w:i/>
      <w:sz w:val="22"/>
      <w:shd w:val="clear" w:fill="auto" w:color="auto"/>
    </w:rPr>
  </w:style>
  <w:style w:type="character" w:styleId="892" w:customStyle="1">
    <w:name w:val="Heading 8 Char1"/>
    <w:link w:val="765"/>
    <w:uiPriority w:val="99"/>
    <w:rPr>
      <w:rFonts w:ascii="Arial" w:hAnsi="Arial"/>
      <w:i/>
      <w:sz w:val="22"/>
      <w:shd w:val="clear" w:fill="auto" w:color="auto"/>
    </w:rPr>
  </w:style>
  <w:style w:type="character" w:styleId="893" w:customStyle="1">
    <w:name w:val="Heading 9 Char1"/>
    <w:link w:val="766"/>
    <w:uiPriority w:val="99"/>
    <w:rPr>
      <w:rFonts w:ascii="Arial" w:hAnsi="Arial"/>
      <w:i/>
      <w:sz w:val="21"/>
      <w:shd w:val="clear" w:fill="auto" w:color="auto"/>
    </w:rPr>
  </w:style>
  <w:style w:type="paragraph" w:styleId="894">
    <w:name w:val="No Spacing"/>
    <w:qFormat/>
    <w:uiPriority w:val="99"/>
    <w:rPr>
      <w:sz w:val="20"/>
      <w:lang w:val="uk-UA" w:eastAsia="en-US"/>
    </w:rPr>
  </w:style>
  <w:style w:type="paragraph" w:styleId="895">
    <w:name w:val="Title"/>
    <w:basedOn w:val="736"/>
    <w:link w:val="896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96" w:customStyle="1">
    <w:name w:val="Название Знак"/>
    <w:basedOn w:val="737"/>
    <w:link w:val="895"/>
    <w:uiPriority w:val="99"/>
    <w:rPr>
      <w:rFonts w:cs="Times New Roman"/>
      <w:sz w:val="48"/>
      <w:shd w:val="clear" w:fill="auto" w:color="auto"/>
    </w:rPr>
  </w:style>
  <w:style w:type="paragraph" w:styleId="897">
    <w:name w:val="Subtitle"/>
    <w:basedOn w:val="736"/>
    <w:link w:val="898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98" w:customStyle="1">
    <w:name w:val="Подзаголовок Знак"/>
    <w:basedOn w:val="737"/>
    <w:link w:val="897"/>
    <w:uiPriority w:val="99"/>
    <w:rPr>
      <w:rFonts w:cs="Times New Roman"/>
      <w:sz w:val="24"/>
    </w:rPr>
  </w:style>
  <w:style w:type="paragraph" w:styleId="899">
    <w:name w:val="Quote"/>
    <w:basedOn w:val="736"/>
    <w:link w:val="900"/>
    <w:qFormat/>
    <w:uiPriority w:val="99"/>
    <w:rPr>
      <w:i/>
    </w:rPr>
    <w:pPr>
      <w:ind w:left="720" w:right="720"/>
    </w:pPr>
  </w:style>
  <w:style w:type="character" w:styleId="900" w:customStyle="1">
    <w:name w:val="Цитата 2 Знак"/>
    <w:basedOn w:val="737"/>
    <w:link w:val="899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901">
    <w:name w:val="Intense Quote"/>
    <w:basedOn w:val="736"/>
    <w:link w:val="902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2" w:customStyle="1">
    <w:name w:val="Выделенная цитата Знак"/>
    <w:basedOn w:val="737"/>
    <w:link w:val="901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03" w:customStyle="1">
    <w:name w:val="Header1"/>
    <w:basedOn w:val="736"/>
    <w:link w:val="904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04" w:customStyle="1">
    <w:name w:val="Header Char1"/>
    <w:basedOn w:val="737"/>
    <w:link w:val="903"/>
    <w:uiPriority w:val="99"/>
    <w:rPr>
      <w:rFonts w:cs="Times New Roman"/>
    </w:rPr>
  </w:style>
  <w:style w:type="paragraph" w:styleId="905" w:customStyle="1">
    <w:name w:val="Footer1"/>
    <w:basedOn w:val="736"/>
    <w:link w:val="975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06" w:customStyle="1">
    <w:name w:val="Footer Char"/>
    <w:basedOn w:val="737"/>
    <w:link w:val="905"/>
    <w:uiPriority w:val="99"/>
    <w:rPr>
      <w:rFonts w:cs="Times New Roman"/>
    </w:rPr>
  </w:style>
  <w:style w:type="table" w:styleId="907">
    <w:name w:val="Table Grid"/>
    <w:basedOn w:val="738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29">
    <w:name w:val="Hyperlink"/>
    <w:basedOn w:val="737"/>
    <w:uiPriority w:val="99"/>
    <w:rPr>
      <w:rFonts w:cs="Times New Roman"/>
      <w:color w:val="0000FF"/>
      <w:u w:val="single"/>
    </w:rPr>
  </w:style>
  <w:style w:type="paragraph" w:styleId="930">
    <w:name w:val="footnote text"/>
    <w:basedOn w:val="736"/>
    <w:link w:val="931"/>
    <w:uiPriority w:val="99"/>
    <w:semiHidden/>
    <w:rPr>
      <w:sz w:val="18"/>
      <w:lang w:val="ru-RU" w:eastAsia="ru-RU"/>
    </w:rPr>
    <w:pPr>
      <w:spacing w:after="40"/>
    </w:pPr>
  </w:style>
  <w:style w:type="character" w:styleId="931" w:customStyle="1">
    <w:name w:val="Текст сноски Знак"/>
    <w:basedOn w:val="737"/>
    <w:link w:val="930"/>
    <w:uiPriority w:val="99"/>
    <w:semiHidden/>
    <w:rPr>
      <w:rFonts w:cs="Times New Roman"/>
      <w:sz w:val="22"/>
      <w:shd w:val="clear" w:fill="auto" w:color="auto"/>
    </w:rPr>
  </w:style>
  <w:style w:type="character" w:styleId="932">
    <w:name w:val="footnote reference"/>
    <w:basedOn w:val="737"/>
    <w:uiPriority w:val="99"/>
    <w:rPr>
      <w:rFonts w:cs="Times New Roman"/>
      <w:vertAlign w:val="superscript"/>
    </w:rPr>
  </w:style>
  <w:style w:type="paragraph" w:styleId="933">
    <w:name w:val="toc 1"/>
    <w:basedOn w:val="736"/>
    <w:uiPriority w:val="99"/>
    <w:pPr>
      <w:spacing w:after="57"/>
    </w:pPr>
  </w:style>
  <w:style w:type="paragraph" w:styleId="934">
    <w:name w:val="toc 2"/>
    <w:basedOn w:val="736"/>
    <w:uiPriority w:val="99"/>
    <w:pPr>
      <w:ind w:left="283"/>
      <w:spacing w:after="57"/>
    </w:pPr>
  </w:style>
  <w:style w:type="paragraph" w:styleId="935">
    <w:name w:val="toc 3"/>
    <w:basedOn w:val="736"/>
    <w:uiPriority w:val="99"/>
    <w:pPr>
      <w:ind w:left="567"/>
      <w:spacing w:after="57"/>
    </w:pPr>
  </w:style>
  <w:style w:type="paragraph" w:styleId="936">
    <w:name w:val="toc 4"/>
    <w:basedOn w:val="736"/>
    <w:uiPriority w:val="99"/>
    <w:pPr>
      <w:ind w:left="850"/>
      <w:spacing w:after="57"/>
    </w:pPr>
  </w:style>
  <w:style w:type="paragraph" w:styleId="937">
    <w:name w:val="toc 5"/>
    <w:basedOn w:val="736"/>
    <w:uiPriority w:val="99"/>
    <w:pPr>
      <w:ind w:left="1134"/>
      <w:spacing w:after="57"/>
    </w:pPr>
  </w:style>
  <w:style w:type="paragraph" w:styleId="938">
    <w:name w:val="toc 6"/>
    <w:basedOn w:val="736"/>
    <w:uiPriority w:val="99"/>
    <w:pPr>
      <w:ind w:left="1417"/>
      <w:spacing w:after="57"/>
    </w:pPr>
  </w:style>
  <w:style w:type="paragraph" w:styleId="939">
    <w:name w:val="toc 7"/>
    <w:basedOn w:val="736"/>
    <w:uiPriority w:val="99"/>
    <w:pPr>
      <w:ind w:left="1701"/>
      <w:spacing w:after="57"/>
    </w:pPr>
  </w:style>
  <w:style w:type="paragraph" w:styleId="940">
    <w:name w:val="toc 8"/>
    <w:basedOn w:val="736"/>
    <w:uiPriority w:val="99"/>
    <w:pPr>
      <w:ind w:left="1984"/>
      <w:spacing w:after="57"/>
    </w:pPr>
  </w:style>
  <w:style w:type="paragraph" w:styleId="941">
    <w:name w:val="toc 9"/>
    <w:basedOn w:val="736"/>
    <w:uiPriority w:val="99"/>
    <w:pPr>
      <w:ind w:left="2268"/>
      <w:spacing w:after="57"/>
    </w:pPr>
  </w:style>
  <w:style w:type="character" w:styleId="942" w:customStyle="1">
    <w:name w:val="Heading 1 Char2"/>
    <w:basedOn w:val="737"/>
    <w:link w:val="751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43">
    <w:name w:val="TOC Heading"/>
    <w:basedOn w:val="758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44" w:customStyle="1">
    <w:name w:val="Шрифт абзацу за промовчанням1"/>
    <w:uiPriority w:val="99"/>
    <w:semiHidden/>
  </w:style>
  <w:style w:type="paragraph" w:styleId="945" w:customStyle="1">
    <w:name w:val="Caption1"/>
    <w:basedOn w:val="736"/>
    <w:next w:val="736"/>
    <w:uiPriority w:val="99"/>
    <w:rPr>
      <w:b/>
      <w:sz w:val="28"/>
      <w:szCs w:val="20"/>
    </w:rPr>
    <w:pPr>
      <w:jc w:val="center"/>
    </w:pPr>
  </w:style>
  <w:style w:type="paragraph" w:styleId="946">
    <w:name w:val="Body Text Indent 3"/>
    <w:basedOn w:val="736"/>
    <w:link w:val="950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47" w:customStyle="1">
    <w:name w:val="Body Text Indent 3 Char"/>
    <w:basedOn w:val="737"/>
    <w:link w:val="946"/>
    <w:uiPriority w:val="99"/>
    <w:rPr>
      <w:rFonts w:cs="Times New Roman"/>
      <w:sz w:val="28"/>
      <w:lang w:val="uk-UA" w:eastAsia="en-US"/>
    </w:rPr>
  </w:style>
  <w:style w:type="character" w:styleId="948" w:customStyle="1">
    <w:name w:val="Heading 3 Char1"/>
    <w:link w:val="760"/>
    <w:uiPriority w:val="99"/>
    <w:semiHidden/>
    <w:rPr>
      <w:rFonts w:ascii="Cambria" w:hAnsi="Cambria"/>
      <w:b/>
      <w:sz w:val="26"/>
      <w:lang w:val="uk-UA"/>
    </w:rPr>
  </w:style>
  <w:style w:type="character" w:styleId="949" w:customStyle="1">
    <w:name w:val="Heading 2 Char1"/>
    <w:link w:val="759"/>
    <w:uiPriority w:val="99"/>
    <w:rPr>
      <w:b/>
      <w:sz w:val="28"/>
      <w:lang w:eastAsia="en-US"/>
    </w:rPr>
  </w:style>
  <w:style w:type="character" w:styleId="950" w:customStyle="1">
    <w:name w:val="Основной текст с отступом 3 Знак"/>
    <w:link w:val="946"/>
    <w:uiPriority w:val="99"/>
    <w:rPr>
      <w:sz w:val="28"/>
      <w:lang w:val="uk-UA"/>
    </w:rPr>
  </w:style>
  <w:style w:type="paragraph" w:styleId="951" w:customStyle="1">
    <w:name w:val="Знак"/>
    <w:basedOn w:val="736"/>
    <w:uiPriority w:val="99"/>
    <w:rPr>
      <w:rFonts w:ascii="Verdana" w:hAnsi="Verdana"/>
      <w:sz w:val="20"/>
      <w:szCs w:val="20"/>
      <w:lang w:val="en-US"/>
    </w:rPr>
  </w:style>
  <w:style w:type="paragraph" w:styleId="952">
    <w:name w:val="Balloon Text"/>
    <w:basedOn w:val="736"/>
    <w:link w:val="953"/>
    <w:uiPriority w:val="99"/>
    <w:semiHidden/>
    <w:rPr>
      <w:rFonts w:ascii="Tahoma" w:hAnsi="Tahoma"/>
      <w:sz w:val="16"/>
      <w:szCs w:val="16"/>
    </w:rPr>
  </w:style>
  <w:style w:type="character" w:styleId="953" w:customStyle="1">
    <w:name w:val="Текст выноски Знак"/>
    <w:basedOn w:val="737"/>
    <w:link w:val="952"/>
    <w:uiPriority w:val="99"/>
    <w:semiHidden/>
    <w:rPr>
      <w:rFonts w:cs="Times New Roman"/>
      <w:sz w:val="2"/>
      <w:lang w:val="uk-UA" w:eastAsia="en-US"/>
    </w:rPr>
  </w:style>
  <w:style w:type="paragraph" w:styleId="954">
    <w:name w:val="Body Text Indent"/>
    <w:basedOn w:val="736"/>
    <w:link w:val="955"/>
    <w:uiPriority w:val="99"/>
    <w:pPr>
      <w:ind w:left="283"/>
      <w:spacing w:after="120"/>
    </w:pPr>
  </w:style>
  <w:style w:type="character" w:styleId="955" w:customStyle="1">
    <w:name w:val="Основной текст с отступом Знак"/>
    <w:basedOn w:val="737"/>
    <w:link w:val="954"/>
    <w:uiPriority w:val="99"/>
    <w:semiHidden/>
    <w:rPr>
      <w:rFonts w:cs="Times New Roman"/>
      <w:sz w:val="20"/>
      <w:lang w:val="uk-UA" w:eastAsia="en-US"/>
    </w:rPr>
  </w:style>
  <w:style w:type="paragraph" w:styleId="956">
    <w:name w:val="Normal (Web)"/>
    <w:basedOn w:val="736"/>
    <w:uiPriority w:val="99"/>
    <w:rPr>
      <w:lang w:val="ru-RU"/>
    </w:rPr>
    <w:pPr>
      <w:spacing w:after="100" w:afterAutospacing="1" w:before="100" w:beforeAutospacing="1"/>
    </w:pPr>
  </w:style>
  <w:style w:type="character" w:styleId="957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58" w:customStyle="1">
    <w:name w:val="Знак Знак Знак Знак Знак"/>
    <w:basedOn w:val="736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59">
    <w:name w:val="Body Text"/>
    <w:basedOn w:val="736"/>
    <w:link w:val="960"/>
    <w:uiPriority w:val="99"/>
    <w:pPr>
      <w:spacing w:after="120"/>
    </w:pPr>
  </w:style>
  <w:style w:type="character" w:styleId="960" w:customStyle="1">
    <w:name w:val="Основной текст Знак"/>
    <w:basedOn w:val="737"/>
    <w:link w:val="959"/>
    <w:uiPriority w:val="99"/>
    <w:semiHidden/>
    <w:rPr>
      <w:rFonts w:cs="Times New Roman"/>
      <w:sz w:val="20"/>
      <w:lang w:val="uk-UA" w:eastAsia="en-US"/>
    </w:rPr>
  </w:style>
  <w:style w:type="paragraph" w:styleId="961">
    <w:name w:val="Body Text 2"/>
    <w:basedOn w:val="736"/>
    <w:link w:val="962"/>
    <w:uiPriority w:val="99"/>
    <w:rPr>
      <w:lang w:val="ru-RU"/>
    </w:rPr>
    <w:pPr>
      <w:spacing w:lineRule="auto" w:line="480" w:after="120"/>
    </w:pPr>
  </w:style>
  <w:style w:type="character" w:styleId="962" w:customStyle="1">
    <w:name w:val="Основной текст 2 Знак"/>
    <w:basedOn w:val="737"/>
    <w:link w:val="961"/>
    <w:uiPriority w:val="99"/>
    <w:semiHidden/>
    <w:rPr>
      <w:rFonts w:cs="Times New Roman"/>
      <w:sz w:val="20"/>
      <w:lang w:val="uk-UA" w:eastAsia="en-US"/>
    </w:rPr>
  </w:style>
  <w:style w:type="paragraph" w:styleId="963">
    <w:name w:val="Body Text Indent 2"/>
    <w:basedOn w:val="736"/>
    <w:link w:val="964"/>
    <w:uiPriority w:val="99"/>
    <w:rPr>
      <w:lang w:val="ru-RU"/>
    </w:rPr>
    <w:pPr>
      <w:ind w:left="283"/>
      <w:spacing w:lineRule="auto" w:line="480" w:after="120"/>
    </w:pPr>
  </w:style>
  <w:style w:type="character" w:styleId="964" w:customStyle="1">
    <w:name w:val="Основной текст с отступом 2 Знак"/>
    <w:basedOn w:val="737"/>
    <w:link w:val="963"/>
    <w:uiPriority w:val="99"/>
    <w:semiHidden/>
    <w:rPr>
      <w:rFonts w:cs="Times New Roman"/>
      <w:sz w:val="20"/>
      <w:lang w:val="uk-UA" w:eastAsia="en-US"/>
    </w:rPr>
  </w:style>
  <w:style w:type="paragraph" w:styleId="965">
    <w:name w:val="Body Text 3"/>
    <w:basedOn w:val="736"/>
    <w:link w:val="966"/>
    <w:uiPriority w:val="99"/>
    <w:rPr>
      <w:sz w:val="16"/>
      <w:szCs w:val="16"/>
      <w:lang w:val="ru-RU"/>
    </w:rPr>
    <w:pPr>
      <w:spacing w:after="120"/>
    </w:pPr>
  </w:style>
  <w:style w:type="character" w:styleId="966" w:customStyle="1">
    <w:name w:val="Основной текст 3 Знак"/>
    <w:basedOn w:val="737"/>
    <w:link w:val="965"/>
    <w:uiPriority w:val="99"/>
    <w:semiHidden/>
    <w:rPr>
      <w:rFonts w:cs="Times New Roman"/>
      <w:sz w:val="16"/>
      <w:szCs w:val="16"/>
      <w:lang w:val="uk-UA" w:eastAsia="en-US"/>
    </w:rPr>
  </w:style>
  <w:style w:type="paragraph" w:styleId="967">
    <w:name w:val="HTML Preformatted"/>
    <w:basedOn w:val="736"/>
    <w:link w:val="968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ый HTML Знак"/>
    <w:basedOn w:val="737"/>
    <w:link w:val="967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69" w:customStyle="1">
    <w:name w:val="ДинТекстТабл"/>
    <w:basedOn w:val="736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70" w:customStyle="1">
    <w:name w:val="ДинТекстОбыч"/>
    <w:basedOn w:val="736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71" w:customStyle="1">
    <w:name w:val="Підпис1"/>
    <w:basedOn w:val="736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72" w:customStyle="1">
    <w:name w:val="Знак Знак3"/>
    <w:uiPriority w:val="99"/>
    <w:rPr>
      <w:b/>
      <w:sz w:val="24"/>
      <w:lang w:val="uk-UA"/>
    </w:rPr>
  </w:style>
  <w:style w:type="paragraph" w:styleId="973" w:customStyle="1">
    <w:name w:val="Абзац списка1"/>
    <w:basedOn w:val="736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74">
    <w:name w:val="List Paragraph"/>
    <w:basedOn w:val="736"/>
    <w:qFormat/>
    <w:uiPriority w:val="99"/>
    <w:pPr>
      <w:contextualSpacing w:val="true"/>
      <w:ind w:left="720"/>
    </w:pPr>
  </w:style>
  <w:style w:type="character" w:styleId="975" w:customStyle="1">
    <w:name w:val="Footer Char1"/>
    <w:link w:val="905"/>
    <w:uiPriority w:val="99"/>
    <w:rPr>
      <w:sz w:val="24"/>
      <w:lang w:val="uk-UA"/>
    </w:rPr>
  </w:style>
  <w:style w:type="paragraph" w:styleId="976" w:customStyle="1">
    <w:name w:val="Стиль"/>
    <w:uiPriority w:val="99"/>
    <w:rPr>
      <w:sz w:val="20"/>
    </w:rPr>
  </w:style>
  <w:style w:type="character" w:styleId="977" w:customStyle="1">
    <w:name w:val="Heading 4 Char1"/>
    <w:link w:val="761"/>
    <w:uiPriority w:val="99"/>
    <w:rPr>
      <w:b/>
      <w:sz w:val="28"/>
      <w:lang w:val="ru-RU" w:eastAsia="ru-RU"/>
    </w:rPr>
  </w:style>
  <w:style w:type="paragraph" w:styleId="978" w:customStyle="1">
    <w:name w:val="docdata"/>
    <w:basedOn w:val="736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79" w:customStyle="1">
    <w:name w:val="Standard"/>
    <w:uiPriority w:val="99"/>
    <w:rPr>
      <w:sz w:val="24"/>
      <w:szCs w:val="24"/>
      <w:lang w:val="uk-UA" w:eastAsia="zh-CN"/>
    </w:rPr>
  </w:style>
  <w:style w:type="character" w:styleId="980" w:customStyle="1">
    <w:name w:val="rvts44"/>
    <w:basedOn w:val="737"/>
    <w:uiPriority w:val="99"/>
    <w:rPr>
      <w:rFonts w:cs="Times New Roman"/>
    </w:rPr>
  </w:style>
  <w:style w:type="paragraph" w:styleId="981" w:customStyle="1">
    <w:name w:val="Default"/>
    <w:uiPriority w:val="99"/>
    <w:rPr>
      <w:color w:val="000000"/>
      <w:sz w:val="24"/>
      <w:szCs w:val="24"/>
    </w:rPr>
  </w:style>
  <w:style w:type="paragraph" w:styleId="982" w:customStyle="1">
    <w:name w:val="Без интервала1"/>
    <w:basedOn w:val="736"/>
    <w:uiPriority w:val="99"/>
    <w:rPr>
      <w:rFonts w:ascii="Calibri" w:hAnsi="Calibri"/>
      <w:sz w:val="24"/>
      <w:szCs w:val="32"/>
      <w:lang w:val="en-US"/>
    </w:rPr>
  </w:style>
  <w:style w:type="character" w:styleId="983">
    <w:name w:val="page number"/>
    <w:basedOn w:val="737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D897D5-CED4-4361-9E9E-6720D53D87D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BEAA3F4-303F-4CA5-B0DF-3E8315A57C1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3F8726B-C496-4103-89A7-DFC5926C0B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00440653-CC76-4C58-BE42-EB914BDF1A9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ПРИМАКОВ Геннадій Анатолійович</cp:lastModifiedBy>
  <cp:revision>42</cp:revision>
  <dcterms:created xsi:type="dcterms:W3CDTF">2023-02-13T09:15:00Z</dcterms:created>
  <dcterms:modified xsi:type="dcterms:W3CDTF">2023-07-19T13:13:08Z</dcterms:modified>
</cp:coreProperties>
</file>