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2"/>
        </w:rPr>
      </w:pPr>
      <w:r>
        <w:rPr>
          <w:rFonts w:ascii="Times New Roman" w:hAnsi="Times New Roman" w:cs="Times New Roman" w:eastAsia="Times New Roman"/>
          <w:color w:val="000000" w:themeColor="text1"/>
          <w:sz w:val="12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2"/>
        </w:rPr>
      </w:r>
      <w:r>
        <w:rPr>
          <w:sz w:val="12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</w:tabs>
        <w:rPr>
          <w:sz w:val="12"/>
        </w:rPr>
      </w:pPr>
      <w:r>
        <w:rPr>
          <w:sz w:val="12"/>
          <w:szCs w:val="16"/>
          <w:lang w:bidi="en-US"/>
        </w:rPr>
      </w:r>
      <w:r>
        <w:rPr>
          <w:sz w:val="12"/>
        </w:rPr>
      </w:r>
      <w:r>
        <w:rPr>
          <w:sz w:val="12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</w:tabs>
        <w:rPr>
          <w:sz w:val="12"/>
        </w:rPr>
      </w:pPr>
      <w:r>
        <w:rPr>
          <w:sz w:val="12"/>
          <w:szCs w:val="28"/>
          <w:lang w:bidi="hi-IN" w:eastAsia="hi-IN"/>
        </w:rPr>
      </w:r>
      <w:r>
        <w:rPr>
          <w:sz w:val="12"/>
        </w:rPr>
      </w:r>
      <w:r>
        <w:rPr>
          <w:sz w:val="12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jc w:val="left"/>
        <w:tabs>
          <w:tab w:val="clear" w:pos="709" w:leader="none"/>
          <w:tab w:val="clear" w:pos="4394" w:leader="none"/>
          <w:tab w:val="clear" w:pos="7370" w:leader="none"/>
        </w:tabs>
        <w:rPr>
          <w:sz w:val="12"/>
        </w:rPr>
      </w:pPr>
      <w:r>
        <w:rPr>
          <w:sz w:val="12"/>
          <w:szCs w:val="28"/>
          <w:lang w:bidi="hi-IN" w:eastAsia="hi-IN"/>
        </w:rPr>
      </w:r>
      <w:r>
        <w:rPr>
          <w:sz w:val="12"/>
          <w:szCs w:val="28"/>
          <w:lang w:bidi="hi-IN" w:eastAsia="hi-IN"/>
        </w:rPr>
      </w:r>
      <w:r>
        <w:rPr>
          <w:sz w:val="12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18 липня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461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5"/>
        <w:jc w:val="left"/>
        <w:tabs>
          <w:tab w:val="clear" w:pos="709" w:leader="none"/>
          <w:tab w:val="clear" w:pos="4394" w:leader="none"/>
          <w:tab w:val="clear" w:pos="7370" w:leader="none"/>
        </w:tabs>
        <w:rPr>
          <w:sz w:val="1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2"/>
        </w:rPr>
      </w:r>
      <w:r>
        <w:rPr>
          <w:sz w:val="12"/>
        </w:rPr>
      </w:r>
      <w:r>
        <w:rPr>
          <w:sz w:val="12"/>
        </w:rPr>
      </w:r>
    </w:p>
    <w:p>
      <w:pPr>
        <w:pStyle w:val="704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Програми фінансової підтримки громадських об’єднань ветеранів Менської міської територіальної громади на 2022- 2024 роки</w:t>
      </w:r>
      <w:r>
        <w:rPr>
          <w:rFonts w:ascii="Times New Roman" w:hAnsi="Times New Roman" w:cs="Times New Roman" w:eastAsia="Times New Roman"/>
          <w:sz w:val="28"/>
        </w:rPr>
        <w:t xml:space="preserve"> у новій редакції</w:t>
      </w:r>
      <w:r/>
    </w:p>
    <w:p>
      <w:pPr>
        <w:pStyle w:val="685"/>
        <w:jc w:val="left"/>
        <w:tabs>
          <w:tab w:val="clear" w:pos="709" w:leader="none"/>
          <w:tab w:val="clear" w:pos="4394" w:leader="none"/>
          <w:tab w:val="clear" w:pos="4678" w:leader="none"/>
          <w:tab w:val="clear" w:pos="5812" w:leader="none"/>
          <w:tab w:val="clear" w:pos="7370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підпунктом «е» пункту 3 ч. 1 ст. 91 Бюджетного кодексу України, беручи до уваги Закони України «Про статус ветеранів війни, гарантії їх соціального захисту», «Про соціальний захист дітей війни», «Про жертви нацистських переслідувань», «Про соціал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для створення належних умов підтримки громадських організацій, що працюють на території Менсь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кої міської територіальної громади, які виконують соціальну, патріотичну, виховну, історичну та інші важливі функції, керуючись статтею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33 сесії Менської 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ради 8 скликання №203 від 28 квітня 2023 року “Про створення Відділу соціального захисту населення, сім’ї, молоді та охорони здоров’я Менської міської ради та затвердження Положеня” та керуючись Законом України “Про місцеве самоврядування в Україні”,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pStyle w:val="703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у новій редакції Програму фінансової підтримки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об’єднань ветеранів Менської міської територіальної громади на 2022-2024 роки (додається).</w:t>
      </w:r>
      <w:r/>
    </w:p>
    <w:p>
      <w:pPr>
        <w:pStyle w:val="703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Відд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ілу соціального захисту населення, сім’ї, молоді та охорони здоров’я Менської міської ради забезпечити виконання Програми.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03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  <w:tab w:val="left" w:pos="1134" w:leader="none"/>
          <w:tab w:val="clear" w:pos="4394" w:leader="none"/>
          <w:tab w:val="clear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троль за виконанням цього рішення покласти на заступника</w:t>
      </w:r>
      <w:r/>
    </w:p>
    <w:p>
      <w:pPr>
        <w:pStyle w:val="687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з питань діяльності виконавчих органів ради В.В. Прищепу</w:t>
      </w:r>
      <w:r/>
    </w:p>
    <w:p>
      <w:pPr>
        <w:ind w:left="0" w:right="0" w:firstLine="0"/>
        <w:spacing w:lineRule="atLeast" w:line="2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2023-07-19T12:52:01Z</dcterms:modified>
</cp:coreProperties>
</file>