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1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811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pStyle w:val="811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37</w:t>
      </w:r>
      <w:r>
        <w:rPr>
          <w:sz w:val="28"/>
          <w:szCs w:val="28"/>
        </w:rPr>
        <w:t xml:space="preserve"> сесії </w:t>
      </w:r>
      <w:r>
        <w:rPr>
          <w:sz w:val="28"/>
          <w:szCs w:val="28"/>
        </w:rPr>
        <w:t xml:space="preserve">Менської міської ради восьмого</w:t>
      </w:r>
      <w:r>
        <w:rPr>
          <w:sz w:val="28"/>
          <w:szCs w:val="28"/>
        </w:rPr>
        <w:t xml:space="preserve"> скликання </w:t>
      </w:r>
      <w:r/>
    </w:p>
    <w:p>
      <w:pPr>
        <w:pStyle w:val="811"/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2023 </w:t>
      </w:r>
      <w:r>
        <w:rPr>
          <w:sz w:val="28"/>
          <w:szCs w:val="28"/>
        </w:rPr>
        <w:t xml:space="preserve">року № 434</w:t>
      </w:r>
      <w:r/>
    </w:p>
    <w:p>
      <w:pPr>
        <w:pStyle w:val="811"/>
        <w:ind w:left="6237"/>
        <w:rPr>
          <w:sz w:val="28"/>
          <w:szCs w:val="28"/>
          <w:lang w:val="ru-RU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pStyle w:val="811"/>
        <w:ind w:left="0" w:right="0" w:firstLine="0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ПЕРЕЛІК</w:t>
      </w:r>
      <w:r/>
    </w:p>
    <w:p>
      <w:pPr>
        <w:pStyle w:val="811"/>
        <w:ind w:left="0"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Земельних ділянок та умови продажу права оренди земельн</w:t>
      </w:r>
      <w:r>
        <w:rPr>
          <w:b/>
          <w:sz w:val="28"/>
          <w:szCs w:val="28"/>
          <w:lang w:val="ru-RU"/>
        </w:rPr>
        <w:t xml:space="preserve">их</w:t>
      </w:r>
      <w:r>
        <w:rPr>
          <w:b/>
          <w:sz w:val="28"/>
          <w:szCs w:val="28"/>
        </w:rPr>
        <w:t xml:space="preserve"> ділянок</w:t>
      </w:r>
      <w:r>
        <w:rPr>
          <w:b/>
          <w:sz w:val="28"/>
          <w:szCs w:val="28"/>
        </w:rPr>
        <w:t xml:space="preserve"> які виставляю</w:t>
      </w:r>
      <w:r>
        <w:rPr>
          <w:b/>
          <w:sz w:val="28"/>
          <w:szCs w:val="28"/>
        </w:rPr>
        <w:t xml:space="preserve">ться на земельні торги (аукціон</w:t>
      </w:r>
      <w:r>
        <w:rPr>
          <w:b/>
          <w:sz w:val="28"/>
          <w:szCs w:val="28"/>
        </w:rPr>
        <w:t xml:space="preserve">) окремими лотами</w:t>
      </w:r>
      <w:r>
        <w:rPr>
          <w:sz w:val="28"/>
          <w:szCs w:val="28"/>
        </w:rPr>
      </w:r>
      <w:r/>
    </w:p>
    <w:p>
      <w:pPr>
        <w:pStyle w:val="811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1: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 </w:t>
      </w:r>
      <w:r>
        <w:rPr>
          <w:sz w:val="28"/>
          <w:szCs w:val="28"/>
          <w:lang w:val="ru-RU"/>
        </w:rPr>
        <w:t xml:space="preserve">3,9329</w:t>
      </w:r>
      <w:r>
        <w:rPr>
          <w:sz w:val="28"/>
          <w:szCs w:val="28"/>
        </w:rPr>
        <w:t xml:space="preserve"> га., кадастровий № </w:t>
      </w:r>
      <w:r>
        <w:rPr>
          <w:sz w:val="28"/>
          <w:szCs w:val="28"/>
        </w:rPr>
        <w:t xml:space="preserve">7423088500:07:000:0241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 xml:space="preserve">Стольне</w:t>
      </w:r>
      <w:r>
        <w:rPr>
          <w:sz w:val="28"/>
          <w:szCs w:val="28"/>
        </w:rPr>
        <w:t xml:space="preserve">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b/>
          <w:sz w:val="28"/>
          <w:szCs w:val="28"/>
        </w:rPr>
        <w:t xml:space="preserve">160341,36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16034,14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1603,41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</w:t>
      </w:r>
      <w:r>
        <w:rPr>
          <w:sz w:val="28"/>
          <w:szCs w:val="28"/>
        </w:rPr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2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1,6049</w:t>
      </w:r>
      <w:r>
        <w:rPr>
          <w:color w:val="000000"/>
          <w:sz w:val="28"/>
          <w:szCs w:val="28"/>
          <w:shd w:val="clear" w:fill="FFFFFF" w:color="auto"/>
        </w:rPr>
        <w:t xml:space="preserve"> га,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кадастровий № </w:t>
      </w:r>
      <w:r>
        <w:rPr>
          <w:sz w:val="28"/>
          <w:szCs w:val="28"/>
        </w:rPr>
        <w:t xml:space="preserve">7423088500:07:000:</w:t>
      </w:r>
      <w:r>
        <w:rPr>
          <w:sz w:val="28"/>
          <w:szCs w:val="28"/>
        </w:rPr>
        <w:t xml:space="preserve">5454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Стольне</w:t>
      </w:r>
      <w:r>
        <w:rPr>
          <w:sz w:val="28"/>
          <w:szCs w:val="28"/>
        </w:rPr>
        <w:t xml:space="preserve">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52246,28</w:t>
      </w:r>
      <w:r>
        <w:rPr>
          <w:sz w:val="28"/>
          <w:szCs w:val="28"/>
        </w:rPr>
        <w:t xml:space="preserve"> грн.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5224,63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11"/>
        <w:jc w:val="both"/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 </w:t>
      </w:r>
      <w:r>
        <w:rPr>
          <w:b/>
          <w:sz w:val="28"/>
          <w:szCs w:val="28"/>
        </w:rPr>
        <w:t xml:space="preserve">522,46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</w:t>
      </w:r>
      <w:r/>
    </w:p>
    <w:p>
      <w:pPr>
        <w:pStyle w:val="811"/>
        <w:jc w:val="both"/>
      </w:pPr>
      <w:r/>
      <w:r/>
    </w:p>
    <w:p>
      <w:pPr>
        <w:pStyle w:val="81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Лот №  3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 Право ор</w:t>
      </w:r>
      <w:r>
        <w:rPr>
          <w:sz w:val="28"/>
          <w:szCs w:val="28"/>
        </w:rPr>
        <w:t xml:space="preserve">енди (річна орендна плата) на 7</w:t>
      </w:r>
      <w:r>
        <w:rPr>
          <w:sz w:val="28"/>
          <w:szCs w:val="28"/>
        </w:rPr>
        <w:t xml:space="preserve"> років земельної ділянки  </w:t>
      </w:r>
      <w:r>
        <w:rPr>
          <w:sz w:val="28"/>
          <w:szCs w:val="28"/>
        </w:rPr>
        <w:t xml:space="preserve">площею</w:t>
      </w:r>
      <w:r>
        <w:rPr>
          <w:color w:val="000000"/>
          <w:sz w:val="28"/>
          <w:szCs w:val="28"/>
          <w:shd w:val="clear" w:fill="FFFFFF" w:color="auto"/>
        </w:rPr>
        <w:t xml:space="preserve"> 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10,2103</w:t>
      </w:r>
      <w:r>
        <w:rPr>
          <w:color w:val="000000"/>
          <w:sz w:val="28"/>
          <w:szCs w:val="28"/>
          <w:shd w:val="clear" w:fill="FFFFFF" w:color="auto"/>
        </w:rPr>
        <w:t xml:space="preserve"> га,</w:t>
      </w:r>
      <w:r>
        <w:rPr>
          <w:color w:val="000000"/>
          <w:sz w:val="28"/>
          <w:szCs w:val="28"/>
          <w:shd w:val="clear" w:fill="FFFFFF" w:color="auto"/>
          <w:lang w:val="ru-RU"/>
        </w:rPr>
        <w:t xml:space="preserve"> кадастровий № </w:t>
      </w:r>
      <w:r>
        <w:rPr>
          <w:sz w:val="28"/>
          <w:szCs w:val="28"/>
        </w:rPr>
        <w:t xml:space="preserve">7423083500:03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1607</w:t>
      </w:r>
      <w:r>
        <w:rPr>
          <w:sz w:val="28"/>
          <w:szCs w:val="28"/>
        </w:rPr>
        <w:t xml:space="preserve">, цільове призначення –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розташування: Чернігівська обл., </w:t>
      </w:r>
      <w:r>
        <w:rPr>
          <w:sz w:val="28"/>
          <w:szCs w:val="28"/>
        </w:rPr>
        <w:t xml:space="preserve">за межами с. Дягова</w:t>
      </w:r>
      <w:r>
        <w:rPr>
          <w:sz w:val="28"/>
          <w:szCs w:val="28"/>
        </w:rPr>
        <w:t xml:space="preserve">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Нормативна грошова оцінка земельної ділянки становить </w:t>
      </w:r>
      <w:r>
        <w:rPr>
          <w:b/>
          <w:sz w:val="28"/>
          <w:szCs w:val="28"/>
        </w:rPr>
        <w:t xml:space="preserve">144165,62 грн</w:t>
      </w:r>
      <w:r>
        <w:rPr>
          <w:sz w:val="28"/>
          <w:szCs w:val="28"/>
        </w:rPr>
        <w:t xml:space="preserve">.</w:t>
      </w:r>
      <w:r/>
    </w:p>
    <w:p>
      <w:pPr>
        <w:pStyle w:val="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Стартова ціна лоту - річна орендна плата: </w:t>
      </w:r>
      <w:r>
        <w:rPr>
          <w:b/>
          <w:sz w:val="28"/>
          <w:szCs w:val="28"/>
        </w:rPr>
        <w:t xml:space="preserve">14416,56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грн., без ПДВ</w:t>
      </w:r>
      <w:r>
        <w:rPr>
          <w:sz w:val="28"/>
          <w:szCs w:val="28"/>
        </w:rPr>
        <w:t xml:space="preserve"> ( </w:t>
      </w:r>
      <w:r>
        <w:rPr>
          <w:sz w:val="28"/>
          <w:szCs w:val="28"/>
          <w:lang w:val="ru-RU"/>
        </w:rPr>
        <w:t xml:space="preserve">10</w:t>
      </w:r>
      <w:r>
        <w:rPr>
          <w:sz w:val="28"/>
          <w:szCs w:val="28"/>
        </w:rPr>
        <w:t xml:space="preserve">% від нормативної грошової оцінки земельної ділянки).</w:t>
      </w:r>
      <w:r/>
    </w:p>
    <w:p>
      <w:pPr>
        <w:pStyle w:val="811"/>
        <w:jc w:val="both"/>
        <w:rPr>
          <w:b/>
          <w:sz w:val="28"/>
          <w:szCs w:val="28"/>
          <w:highlight w:val="none"/>
        </w:rPr>
      </w:pPr>
      <w:r>
        <w:rPr>
          <w:sz w:val="28"/>
          <w:szCs w:val="28"/>
        </w:rPr>
        <w:t xml:space="preserve">Крок торгів (10 </w:t>
      </w:r>
      <w:r>
        <w:rPr>
          <w:sz w:val="28"/>
          <w:szCs w:val="28"/>
        </w:rPr>
        <w:t xml:space="preserve">% від стартового розміру річної орендної плати): </w:t>
      </w:r>
      <w:r>
        <w:rPr>
          <w:b/>
          <w:sz w:val="28"/>
          <w:szCs w:val="28"/>
        </w:rPr>
        <w:t xml:space="preserve">1441,66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грн.</w:t>
      </w:r>
      <w:r/>
    </w:p>
    <w:p>
      <w:pPr>
        <w:pStyle w:val="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11"/>
        <w:jc w:val="both"/>
        <w:rPr>
          <w:b w:val="false"/>
          <w:sz w:val="28"/>
          <w:szCs w:val="28"/>
          <w:highlight w:val="none"/>
        </w:rPr>
      </w:pPr>
      <w:r>
        <w:rPr>
          <w:b w:val="false"/>
          <w:sz w:val="28"/>
          <w:szCs w:val="28"/>
          <w:highlight w:val="none"/>
        </w:rPr>
        <w:t xml:space="preserve">Начальник відділу земельних відносин</w:t>
      </w:r>
      <w:r>
        <w:rPr>
          <w:b w:val="false"/>
          <w:sz w:val="28"/>
          <w:szCs w:val="28"/>
          <w:highlight w:val="none"/>
        </w:rPr>
      </w:r>
    </w:p>
    <w:p>
      <w:pPr>
        <w:pStyle w:val="811"/>
        <w:jc w:val="both"/>
        <w:tabs>
          <w:tab w:val="left" w:pos="6803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  <w:highlight w:val="none"/>
        </w:rPr>
        <w:t xml:space="preserve">АПК та екології</w:t>
        <w:tab/>
        <w:t xml:space="preserve">Оксана СКИРТА</w:t>
      </w:r>
      <w:r>
        <w:rPr>
          <w:b w:val="false"/>
          <w:sz w:val="28"/>
          <w:szCs w:val="28"/>
          <w:highlight w:val="none"/>
        </w:rPr>
      </w:r>
    </w:p>
    <w:sectPr>
      <w:footnotePr/>
      <w:endnotePr/>
      <w:type w:val="nextPage"/>
      <w:pgSz w:w="11906" w:h="16838" w:orient="portrait"/>
      <w:pgMar w:top="340" w:right="851" w:bottom="45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qFormat/>
    <w:uiPriority w:val="34"/>
    <w:pPr>
      <w:contextualSpacing w:val="true"/>
      <w:ind w:left="720"/>
    </w:pPr>
  </w:style>
  <w:style w:type="paragraph" w:styleId="653">
    <w:name w:val="Title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link w:val="653"/>
    <w:uiPriority w:val="10"/>
    <w:rPr>
      <w:sz w:val="48"/>
      <w:szCs w:val="48"/>
    </w:rPr>
  </w:style>
  <w:style w:type="paragraph" w:styleId="655">
    <w:name w:val="Subtitle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link w:val="655"/>
    <w:uiPriority w:val="11"/>
    <w:rPr>
      <w:sz w:val="24"/>
      <w:szCs w:val="24"/>
    </w:rPr>
  </w:style>
  <w:style w:type="paragraph" w:styleId="657">
    <w:name w:val="Quote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uiPriority w:val="39"/>
    <w:unhideWhenUsed/>
    <w:pPr>
      <w:ind w:left="0" w:right="0" w:firstLine="0"/>
      <w:spacing w:after="57"/>
    </w:pPr>
  </w:style>
  <w:style w:type="paragraph" w:styleId="801">
    <w:name w:val="toc 2"/>
    <w:uiPriority w:val="39"/>
    <w:unhideWhenUsed/>
    <w:pPr>
      <w:ind w:left="283" w:right="0" w:firstLine="0"/>
      <w:spacing w:after="57"/>
    </w:pPr>
  </w:style>
  <w:style w:type="paragraph" w:styleId="802">
    <w:name w:val="toc 3"/>
    <w:uiPriority w:val="39"/>
    <w:unhideWhenUsed/>
    <w:pPr>
      <w:ind w:left="567" w:right="0" w:firstLine="0"/>
      <w:spacing w:after="57"/>
    </w:pPr>
  </w:style>
  <w:style w:type="paragraph" w:styleId="803">
    <w:name w:val="toc 4"/>
    <w:uiPriority w:val="39"/>
    <w:unhideWhenUsed/>
    <w:pPr>
      <w:ind w:left="850" w:right="0" w:firstLine="0"/>
      <w:spacing w:after="57"/>
    </w:pPr>
  </w:style>
  <w:style w:type="paragraph" w:styleId="804">
    <w:name w:val="toc 5"/>
    <w:uiPriority w:val="39"/>
    <w:unhideWhenUsed/>
    <w:pPr>
      <w:ind w:left="1134" w:right="0" w:firstLine="0"/>
      <w:spacing w:after="57"/>
    </w:pPr>
  </w:style>
  <w:style w:type="paragraph" w:styleId="805">
    <w:name w:val="toc 6"/>
    <w:uiPriority w:val="39"/>
    <w:unhideWhenUsed/>
    <w:pPr>
      <w:ind w:left="1417" w:right="0" w:firstLine="0"/>
      <w:spacing w:after="57"/>
    </w:pPr>
  </w:style>
  <w:style w:type="paragraph" w:styleId="806">
    <w:name w:val="toc 7"/>
    <w:uiPriority w:val="39"/>
    <w:unhideWhenUsed/>
    <w:pPr>
      <w:ind w:left="1701" w:right="0" w:firstLine="0"/>
      <w:spacing w:after="57"/>
    </w:pPr>
  </w:style>
  <w:style w:type="paragraph" w:styleId="807">
    <w:name w:val="toc 8"/>
    <w:uiPriority w:val="39"/>
    <w:unhideWhenUsed/>
    <w:pPr>
      <w:ind w:left="1984" w:right="0" w:firstLine="0"/>
      <w:spacing w:after="57"/>
    </w:pPr>
  </w:style>
  <w:style w:type="paragraph" w:styleId="808">
    <w:name w:val="toc 9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uiPriority w:val="99"/>
    <w:unhideWhenUsed/>
    <w:pPr>
      <w:spacing w:after="0" w:afterAutospacing="0"/>
    </w:pPr>
  </w:style>
  <w:style w:type="paragraph" w:styleId="811">
    <w:name w:val="Обычный"/>
    <w:next w:val="811"/>
    <w:link w:val="811"/>
    <w:rPr>
      <w:rFonts w:ascii="Times New Roman" w:hAnsi="Times New Roman"/>
      <w:lang w:val="uk-UA" w:bidi="ar-SA" w:eastAsia="ru-RU"/>
    </w:rPr>
  </w:style>
  <w:style w:type="paragraph" w:styleId="812">
    <w:name w:val="Заголовок 1"/>
    <w:basedOn w:val="811"/>
    <w:next w:val="811"/>
    <w:link w:val="816"/>
    <w:rPr>
      <w:b/>
      <w:sz w:val="32"/>
    </w:rPr>
    <w:pPr>
      <w:jc w:val="center"/>
      <w:keepNext/>
      <w:outlineLvl w:val="0"/>
    </w:pPr>
  </w:style>
  <w:style w:type="character" w:styleId="813">
    <w:name w:val="Основной шрифт абзаца"/>
    <w:next w:val="813"/>
    <w:link w:val="811"/>
    <w:semiHidden/>
  </w:style>
  <w:style w:type="table" w:styleId="814">
    <w:name w:val="Обычная таблица"/>
    <w:next w:val="814"/>
    <w:link w:val="811"/>
    <w:semiHidden/>
    <w:tblPr/>
  </w:style>
  <w:style w:type="numbering" w:styleId="815">
    <w:name w:val="Нет списка"/>
    <w:next w:val="815"/>
    <w:link w:val="811"/>
    <w:semiHidden/>
  </w:style>
  <w:style w:type="character" w:styleId="816">
    <w:name w:val="Знак Знак1"/>
    <w:basedOn w:val="813"/>
    <w:next w:val="816"/>
    <w:link w:val="812"/>
    <w:rPr>
      <w:rFonts w:ascii="Times New Roman" w:hAnsi="Times New Roman" w:eastAsia="Times New Roman"/>
      <w:b/>
      <w:sz w:val="20"/>
      <w:szCs w:val="20"/>
      <w:lang w:val="uk-UA" w:eastAsia="en-US"/>
    </w:rPr>
  </w:style>
  <w:style w:type="paragraph" w:styleId="817">
    <w:name w:val="Стандартный HTML"/>
    <w:basedOn w:val="811"/>
    <w:next w:val="817"/>
    <w:link w:val="818"/>
    <w:rPr>
      <w:rFonts w:ascii="Courier New" w:hAnsi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18">
    <w:name w:val="Знак Знак"/>
    <w:basedOn w:val="813"/>
    <w:next w:val="818"/>
    <w:link w:val="817"/>
    <w:rPr>
      <w:rFonts w:ascii="Courier New" w:hAnsi="Courier New" w:eastAsia="Times New Roman"/>
    </w:rPr>
  </w:style>
  <w:style w:type="paragraph" w:styleId="819">
    <w:name w:val="Титулка"/>
    <w:basedOn w:val="811"/>
    <w:next w:val="819"/>
    <w:link w:val="8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820">
    <w:name w:val="wmi-callto"/>
    <w:basedOn w:val="813"/>
    <w:next w:val="820"/>
    <w:link w:val="811"/>
  </w:style>
  <w:style w:type="paragraph" w:styleId="821">
    <w:name w:val="No Spacing"/>
    <w:next w:val="821"/>
    <w:link w:val="811"/>
    <w:rPr>
      <w:sz w:val="22"/>
      <w:szCs w:val="22"/>
      <w:lang w:val="uk-UA" w:bidi="ar-S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2">
    <w:name w:val="docdata,docy,v5,2412,bqiaagaaeyqcaaagiaiaaaombwaabzohaaaaaaaaaaaaaaaaaaaaaaaaaaaaaaaaaaaaaaaaaaaaaaaaaaaaaaaaaaaaaaaaaaaaaaaaaaaaaaaaaaaaaaaaaaaaaaaaaaaaaaaaaaaaaaaaaaaaaaaaaaaaaaaaaaaaaaaaaaaaaaaaaaaaaaaaaaaaaaaaaaaaaaaaaaaaaaaaaaaaaaaaaaaaaaaaaaaaaaa"/>
    <w:basedOn w:val="813"/>
    <w:next w:val="822"/>
    <w:link w:val="811"/>
  </w:style>
  <w:style w:type="paragraph" w:styleId="823">
    <w:name w:val="Обычный (веб)"/>
    <w:basedOn w:val="811"/>
    <w:next w:val="823"/>
    <w:link w:val="811"/>
    <w:rPr>
      <w:rFonts w:eastAsia="Times New Roman"/>
      <w:sz w:val="24"/>
      <w:szCs w:val="24"/>
      <w:lang w:val="ru-RU"/>
    </w:rPr>
    <w:pPr>
      <w:spacing w:after="100" w:afterAutospacing="1" w:before="100" w:beforeAutospacing="1"/>
    </w:pPr>
  </w:style>
  <w:style w:type="character" w:styleId="824" w:default="1">
    <w:name w:val="Default Paragraph Font"/>
    <w:uiPriority w:val="1"/>
    <w:semiHidden/>
    <w:unhideWhenUsed/>
  </w:style>
  <w:style w:type="numbering" w:styleId="825" w:default="1">
    <w:name w:val="No List"/>
    <w:uiPriority w:val="99"/>
    <w:semiHidden/>
    <w:unhideWhenUsed/>
  </w:style>
  <w:style w:type="paragraph" w:styleId="826" w:default="1">
    <w:name w:val="Normal"/>
    <w:qFormat/>
  </w:style>
  <w:style w:type="table" w:styleId="8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ПРИМАКОВ Геннадій Анатолійович</cp:lastModifiedBy>
  <cp:revision>5</cp:revision>
  <dcterms:modified xsi:type="dcterms:W3CDTF">2023-07-18T17:46:27Z</dcterms:modified>
</cp:coreProperties>
</file>