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8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сьома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8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8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10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липня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407</w:t>
      </w:r>
      <w:r/>
    </w:p>
    <w:p>
      <w:pPr>
        <w:pStyle w:val="918"/>
        <w:jc w:val="center"/>
        <w:spacing w:lineRule="auto" w:line="240" w:after="0"/>
        <w:rPr>
          <w:bCs/>
          <w:iCs/>
        </w:rPr>
        <w:outlineLvl w:val="1"/>
      </w:pPr>
      <w:r>
        <w:rPr>
          <w:bCs/>
          <w:iCs/>
          <w:sz w:val="28"/>
          <w:szCs w:val="28"/>
          <w:lang w:val="uk-UA"/>
        </w:rPr>
      </w:r>
      <w:r/>
    </w:p>
    <w:p>
      <w:pPr>
        <w:pStyle w:val="922"/>
        <w:ind w:right="5952"/>
        <w:rPr>
          <w:b/>
          <w:sz w:val="28"/>
          <w:szCs w:val="28"/>
          <w:shd w:val="clear" w:fill="FFFFFF" w:color="auto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shd w:val="clear" w:fill="FFFFFF" w:color="auto"/>
        </w:rPr>
        <w:t xml:space="preserve">скасування рішень Менської міської ради</w:t>
      </w:r>
      <w:r/>
    </w:p>
    <w:p>
      <w:pPr>
        <w:pStyle w:val="918"/>
        <w:jc w:val="center"/>
        <w:spacing w:lineRule="auto" w:line="240" w:after="0"/>
      </w:pPr>
      <w:r>
        <w:rPr>
          <w:sz w:val="28"/>
          <w:szCs w:val="28"/>
        </w:rPr>
      </w:r>
      <w:r/>
    </w:p>
    <w:p>
      <w:pPr>
        <w:pStyle w:val="922"/>
        <w:ind w:firstLine="567"/>
        <w:rPr>
          <w:bCs/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 xml:space="preserve">рекомендації </w:t>
      </w:r>
      <w:r>
        <w:rPr>
          <w:rStyle w:val="928"/>
          <w:color w:val="000000"/>
          <w:sz w:val="28"/>
          <w:szCs w:val="28"/>
        </w:rPr>
        <w:t xml:space="preserve">постійної комісії міської ради з питань містобудування, будівництва, земельних відносин та охорони природи</w:t>
      </w:r>
      <w:r>
        <w:rPr>
          <w:rStyle w:val="928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норми Земельного кодексу України, розглянувши лист ТОВ «</w:t>
      </w:r>
      <w:r>
        <w:rPr>
          <w:sz w:val="28"/>
          <w:szCs w:val="28"/>
        </w:rPr>
        <w:t xml:space="preserve">ДП</w:t>
      </w:r>
      <w:r>
        <w:rPr>
          <w:sz w:val="28"/>
          <w:szCs w:val="28"/>
        </w:rPr>
        <w:t xml:space="preserve"> Зернятко» від 06.07.2023 р. №129, </w:t>
      </w:r>
      <w:r>
        <w:rPr>
          <w:sz w:val="28"/>
          <w:szCs w:val="28"/>
        </w:rPr>
        <w:t xml:space="preserve">керуючись 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</w:t>
      </w:r>
      <w:r>
        <w:rPr>
          <w:sz w:val="28"/>
          <w:szCs w:val="28"/>
        </w:rPr>
        <w:t xml:space="preserve">самоврядування </w:t>
      </w:r>
      <w:r>
        <w:rPr>
          <w:sz w:val="28"/>
          <w:szCs w:val="28"/>
        </w:rPr>
        <w:t xml:space="preserve">в 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</w:t>
      </w:r>
      <w:r/>
    </w:p>
    <w:p>
      <w:pPr>
        <w:pStyle w:val="92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76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Скасувати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наступні рішення Менської міської ради: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ення 15 сесії Менської міської ради 8 скликання від 22 грудня 2021 року № 881 «Про продаж земельних ділянок ТОВ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Зернятко»;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рішення 30 сесії Менської міської ради 8 скликання від 28 лютого 2023 року № 95 «Про продаж земельних ділянок ТОВ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Зернятко»;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рішен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ня 30 сесії Менської міської ради 8 скликання від 28 лютого 2023 року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№ 96 «Про продаж земельних ділянок ТОВ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Зернятко».</w:t>
      </w:r>
      <w:r/>
    </w:p>
    <w:p>
      <w:pPr>
        <w:pStyle w:val="76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озірвати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наступні договори: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д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овір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купівлі-продажу земельної ділянки від двадцять дев’ятого грудня дві тисячі двадцять першого року, зареєстрований в реєстрі за № 2408 (земельна ділянка площею 2,0723 га кадастровий номер 7423084001:01:001:0156).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оговір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купівлі-продажу земельної ділянки від шостого березня дві тисячі двадцять третього року, зареєстрований в реєстрі за № 273 (земельна ділянка площею 2,3044 га кадастровий номер 7423084000:03:000:0414).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оговір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купівлі-продажу земельної ділянки від шостого березня дві тисячі двадц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ять третього року, зареєстрований в реєстрі за № 272 (земельна ділянка площею 5,9675 га кадастровий номер 7423084000:03:000:0406).</w:t>
      </w:r>
      <w:r/>
    </w:p>
    <w:p>
      <w:pPr>
        <w:pStyle w:val="76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1138" w:leader="none"/>
          <w:tab w:val="left" w:pos="6237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Повернути в комунальну власність Менської міської територіальної громади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наступні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земельні ділянки: </w:t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</w:r>
      <w:r/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ощею 2,0723 га кадастровий номер 7423084001:01:001:0156, 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площею 2,3044 га кадастровий номер 7423084000:03:000:0414, </w:t>
      </w:r>
      <w:r>
        <w:rPr>
          <w:rFonts w:ascii="Times New Roman" w:hAnsi="Times New Roman" w:eastAsia="Times New Roman"/>
          <w:sz w:val="28"/>
          <w:lang w:eastAsia="ru-RU"/>
        </w:rPr>
      </w:r>
      <w:r/>
    </w:p>
    <w:p>
      <w:pPr>
        <w:pStyle w:val="760"/>
        <w:numPr>
          <w:ilvl w:val="0"/>
          <w:numId w:val="10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6237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лощею 5,9675 га кадастровий номер 7423084000:03:000:0406.</w:t>
      </w:r>
      <w:r/>
    </w:p>
    <w:p>
      <w:pPr>
        <w:pStyle w:val="76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1138" w:leader="none"/>
          <w:tab w:val="left" w:pos="6237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</w:r>
      <w:r/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Уповноважити міського голову Примакова Г.А. на укладення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угод про розірвання договорів купівлі-продажу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земельних ділянок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вказаних в пункті 2 рішення.</w:t>
      </w:r>
      <w:r>
        <w:rPr>
          <w:rFonts w:ascii="Times New Roman" w:hAnsi="Times New Roman"/>
          <w:sz w:val="28"/>
          <w:shd w:val="clear" w:fill="FFFFFF" w:color="auto"/>
        </w:rPr>
      </w:r>
      <w:r/>
    </w:p>
    <w:p>
      <w:pPr>
        <w:pStyle w:val="760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widowControl w:val="off"/>
        <w:tabs>
          <w:tab w:val="left" w:pos="850" w:leader="none"/>
          <w:tab w:val="left" w:pos="1138" w:leader="none"/>
          <w:tab w:val="left" w:pos="6237" w:leader="none"/>
        </w:tabs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постійну комісію міської ра</w:t>
      </w:r>
      <w:r>
        <w:rPr>
          <w:rStyle w:val="928"/>
          <w:rFonts w:ascii="Times New Roman" w:hAnsi="Times New Roman"/>
          <w:color w:val="000000"/>
          <w:sz w:val="28"/>
          <w:szCs w:val="28"/>
        </w:rPr>
        <w:t xml:space="preserve">ди з питань містобудування, будівництва, земельних відносин та охорони природи</w:t>
      </w:r>
      <w:r>
        <w:rPr>
          <w:rStyle w:val="928"/>
          <w:rFonts w:ascii="Times New Roman" w:hAnsi="Times New Roman"/>
          <w:color w:val="000000"/>
          <w:sz w:val="28"/>
          <w:szCs w:val="28"/>
        </w:rPr>
        <w:t xml:space="preserve"> та першого заступника міського голови О.Л. </w:t>
      </w:r>
      <w:r>
        <w:rPr>
          <w:rStyle w:val="928"/>
          <w:rFonts w:ascii="Times New Roman" w:hAnsi="Times New Roman"/>
          <w:color w:val="000000"/>
          <w:sz w:val="28"/>
          <w:szCs w:val="28"/>
        </w:rPr>
        <w:t xml:space="preserve">Неберу</w:t>
      </w:r>
      <w:r>
        <w:rPr>
          <w:rStyle w:val="928"/>
          <w:rFonts w:ascii="Times New Roman" w:hAnsi="Times New Roman"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</w:r>
      <w:r/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8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  <w:rPr>
      <w:rFonts w:cs="Times New Roman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 w:customStyle="1">
    <w:name w:val="Heading 1"/>
    <w:basedOn w:val="695"/>
    <w:next w:val="695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95"/>
    <w:next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95"/>
    <w:next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95"/>
    <w:next w:val="6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95"/>
    <w:next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95"/>
    <w:next w:val="69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95"/>
    <w:next w:val="69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95"/>
    <w:next w:val="69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95"/>
    <w:next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Heading 1 Char"/>
    <w:basedOn w:val="696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Caption Char"/>
    <w:uiPriority w:val="99"/>
  </w:style>
  <w:style w:type="paragraph" w:styleId="710" w:customStyle="1">
    <w:name w:val="Header"/>
    <w:basedOn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1" w:customStyle="1">
    <w:name w:val="Footer"/>
    <w:basedOn w:val="695"/>
    <w:link w:val="7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2" w:customStyle="1">
    <w:name w:val="Plain Table 1"/>
    <w:basedOn w:val="6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4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 w:customStyle="1">
    <w:name w:val="Grid Table 5 Dark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 w:customStyle="1">
    <w:name w:val="Grid Table 6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7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4" w:customStyle="1">
    <w:name w:val="List Table 1 Light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List Table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 w:customStyle="1">
    <w:name w:val="List Table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List Table 5 Dark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 w:customStyle="1">
    <w:name w:val="List Table 6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 w:customStyle="1">
    <w:name w:val="List Table 7 Colorful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1" w:customStyle="1">
    <w:name w:val="Endnote Text Char"/>
    <w:uiPriority w:val="99"/>
    <w:rPr>
      <w:sz w:val="20"/>
    </w:rPr>
  </w:style>
  <w:style w:type="character" w:styleId="732" w:customStyle="1">
    <w:name w:val="Title Char"/>
    <w:basedOn w:val="696"/>
    <w:uiPriority w:val="10"/>
    <w:rPr>
      <w:sz w:val="48"/>
      <w:szCs w:val="48"/>
    </w:rPr>
  </w:style>
  <w:style w:type="character" w:styleId="733" w:customStyle="1">
    <w:name w:val="Subtitle Char"/>
    <w:basedOn w:val="696"/>
    <w:uiPriority w:val="11"/>
    <w:rPr>
      <w:sz w:val="24"/>
      <w:szCs w:val="24"/>
    </w:rPr>
  </w:style>
  <w:style w:type="character" w:styleId="734" w:customStyle="1">
    <w:name w:val="Quote Char"/>
    <w:uiPriority w:val="29"/>
    <w:rPr>
      <w:i/>
    </w:rPr>
  </w:style>
  <w:style w:type="character" w:styleId="735" w:customStyle="1">
    <w:name w:val="Intense Quote Char"/>
    <w:uiPriority w:val="30"/>
    <w:rPr>
      <w:i/>
    </w:rPr>
  </w:style>
  <w:style w:type="paragraph" w:styleId="736" w:customStyle="1">
    <w:name w:val="Caption"/>
    <w:basedOn w:val="695"/>
    <w:next w:val="695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7" w:customStyle="1">
    <w:name w:val="Нижній колонтитул Знак"/>
    <w:link w:val="711"/>
    <w:uiPriority w:val="99"/>
  </w:style>
  <w:style w:type="character" w:styleId="738" w:customStyle="1">
    <w:name w:val="Footnote Text Char"/>
    <w:uiPriority w:val="99"/>
    <w:rPr>
      <w:sz w:val="18"/>
    </w:rPr>
  </w:style>
  <w:style w:type="paragraph" w:styleId="739">
    <w:name w:val="endnote text"/>
    <w:basedOn w:val="695"/>
    <w:link w:val="740"/>
    <w:uiPriority w:val="99"/>
    <w:semiHidden/>
    <w:unhideWhenUsed/>
    <w:rPr>
      <w:sz w:val="20"/>
    </w:rPr>
    <w:pPr>
      <w:spacing w:lineRule="auto" w:line="240" w:after="0"/>
    </w:pPr>
  </w:style>
  <w:style w:type="character" w:styleId="740" w:customStyle="1">
    <w:name w:val="Текст концевой сноски Знак"/>
    <w:link w:val="739"/>
    <w:uiPriority w:val="99"/>
    <w:rPr>
      <w:sz w:val="20"/>
    </w:rPr>
  </w:style>
  <w:style w:type="character" w:styleId="741">
    <w:name w:val="endnote reference"/>
    <w:basedOn w:val="696"/>
    <w:uiPriority w:val="99"/>
    <w:semiHidden/>
    <w:unhideWhenUsed/>
    <w:rPr>
      <w:vertAlign w:val="superscript"/>
    </w:rPr>
  </w:style>
  <w:style w:type="paragraph" w:styleId="742">
    <w:name w:val="table of figures"/>
    <w:basedOn w:val="695"/>
    <w:next w:val="695"/>
    <w:uiPriority w:val="99"/>
    <w:unhideWhenUsed/>
    <w:pPr>
      <w:spacing w:after="0"/>
    </w:pPr>
  </w:style>
  <w:style w:type="character" w:styleId="743" w:customStyle="1">
    <w:name w:val="Заголовок 1 Знак1"/>
    <w:basedOn w:val="696"/>
    <w:link w:val="699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basedOn w:val="695"/>
    <w:next w:val="695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basedOn w:val="696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695"/>
    <w:next w:val="695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basedOn w:val="696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695"/>
    <w:next w:val="695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basedOn w:val="696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695"/>
    <w:next w:val="69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basedOn w:val="696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695"/>
    <w:next w:val="695"/>
    <w:link w:val="75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basedOn w:val="696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695"/>
    <w:next w:val="695"/>
    <w:link w:val="75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basedOn w:val="696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695"/>
    <w:next w:val="695"/>
    <w:link w:val="75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basedOn w:val="696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695"/>
    <w:next w:val="695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basedOn w:val="696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695"/>
    <w:qFormat/>
    <w:uiPriority w:val="34"/>
    <w:pPr>
      <w:contextualSpacing w:val="true"/>
      <w:ind w:left="720"/>
    </w:pPr>
  </w:style>
  <w:style w:type="paragraph" w:styleId="761">
    <w:name w:val="No Spacing"/>
    <w:qFormat/>
    <w:uiPriority w:val="1"/>
    <w:pPr>
      <w:spacing w:lineRule="auto" w:line="240" w:after="0"/>
    </w:pPr>
  </w:style>
  <w:style w:type="paragraph" w:styleId="762">
    <w:name w:val="Title"/>
    <w:basedOn w:val="695"/>
    <w:next w:val="695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basedOn w:val="696"/>
    <w:link w:val="762"/>
    <w:uiPriority w:val="10"/>
    <w:rPr>
      <w:sz w:val="48"/>
      <w:szCs w:val="48"/>
    </w:rPr>
  </w:style>
  <w:style w:type="paragraph" w:styleId="764">
    <w:name w:val="Subtitle"/>
    <w:basedOn w:val="695"/>
    <w:next w:val="695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basedOn w:val="696"/>
    <w:link w:val="764"/>
    <w:uiPriority w:val="11"/>
    <w:rPr>
      <w:sz w:val="24"/>
      <w:szCs w:val="24"/>
    </w:rPr>
  </w:style>
  <w:style w:type="paragraph" w:styleId="766">
    <w:name w:val="Quote"/>
    <w:basedOn w:val="695"/>
    <w:next w:val="695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basedOn w:val="695"/>
    <w:next w:val="695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 w:customStyle="1">
    <w:name w:val="Верхній колонтитул1"/>
    <w:basedOn w:val="695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basedOn w:val="696"/>
    <w:link w:val="770"/>
    <w:uiPriority w:val="99"/>
  </w:style>
  <w:style w:type="paragraph" w:styleId="772" w:customStyle="1">
    <w:name w:val="Нижній колонтитул1"/>
    <w:basedOn w:val="695"/>
    <w:link w:val="77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basedOn w:val="696"/>
    <w:link w:val="772"/>
    <w:uiPriority w:val="99"/>
  </w:style>
  <w:style w:type="table" w:styleId="774">
    <w:name w:val="Table Grid"/>
    <w:basedOn w:val="6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basedOn w:val="6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11"/>
    <w:basedOn w:val="697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Звичайна таблиця 21"/>
    <w:basedOn w:val="6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Звичайна таблиця 3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Звичайна таблиця 4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Звичайна таблиця 5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я-сітка 1 (світла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я-сітка 2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3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я-сітка 41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4" w:customStyle="1">
    <w:name w:val="Grid Table 4 - Accent 2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5" w:customStyle="1">
    <w:name w:val="Grid Table 4 - Accent 3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6" w:customStyle="1">
    <w:name w:val="Grid Table 4 - Accent 4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7" w:customStyle="1">
    <w:name w:val="Grid Table 4 - Accent 5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8" w:customStyle="1">
    <w:name w:val="Grid Table 4 - Accent 6"/>
    <w:basedOn w:val="6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9" w:customStyle="1">
    <w:name w:val="Таблиця-сітка 5 (темна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Таблиця-сітка 6 (кольорова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8" w:customStyle="1">
    <w:name w:val="Grid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9" w:customStyle="1">
    <w:name w:val="Grid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0" w:customStyle="1">
    <w:name w:val="Grid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1" w:customStyle="1">
    <w:name w:val="Grid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2" w:customStyle="1">
    <w:name w:val="Grid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3" w:customStyle="1">
    <w:name w:val="Таблиця-сітка 7 (кольорова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Таблиця-список 1 (світлий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Таблиця-список 2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9" w:customStyle="1">
    <w:name w:val="List Table 2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0" w:customStyle="1">
    <w:name w:val="List Table 2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1" w:customStyle="1">
    <w:name w:val="List Table 2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2" w:customStyle="1">
    <w:name w:val="List Table 2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3" w:customStyle="1">
    <w:name w:val="List Table 2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4" w:customStyle="1">
    <w:name w:val="Таблиця-список 3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4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Таблиця-список 5 (темний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Таблиця-список 6 (кольоровий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7" w:customStyle="1">
    <w:name w:val="List Table 6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8" w:customStyle="1">
    <w:name w:val="List Table 6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9" w:customStyle="1">
    <w:name w:val="List Table 6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0" w:customStyle="1">
    <w:name w:val="List Table 6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1" w:customStyle="1">
    <w:name w:val="List Table 6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2" w:customStyle="1">
    <w:name w:val="Таблиця-список 7 (кольоровий)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1" w:customStyle="1">
    <w:name w:val="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2" w:customStyle="1">
    <w:name w:val="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3" w:customStyle="1">
    <w:name w:val="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4" w:customStyle="1">
    <w:name w:val="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5" w:customStyle="1">
    <w:name w:val="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6" w:customStyle="1">
    <w:name w:val="Bordered &amp; Lined - Accent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Bordered &amp; Lined - Accent 1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8" w:customStyle="1">
    <w:name w:val="Bordered &amp; Lined - Accent 2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9" w:customStyle="1">
    <w:name w:val="Bordered &amp; Lined - Accent 3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0" w:customStyle="1">
    <w:name w:val="Bordered &amp; Lined - Accent 4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1" w:customStyle="1">
    <w:name w:val="Bordered &amp; Lined - Accent 5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2" w:customStyle="1">
    <w:name w:val="Bordered &amp; Lined - Accent 6"/>
    <w:basedOn w:val="697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3" w:customStyle="1">
    <w:name w:val="Bordered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5" w:customStyle="1">
    <w:name w:val="Bordered - Accent 2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6" w:customStyle="1">
    <w:name w:val="Bordered - Accent 3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7" w:customStyle="1">
    <w:name w:val="Bordered - Accent 4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8" w:customStyle="1">
    <w:name w:val="Bordered - Accent 5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9" w:customStyle="1">
    <w:name w:val="Bordered - Accent 6"/>
    <w:basedOn w:val="6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563C1" w:themeColor="hyperlink"/>
      <w:u w:val="single"/>
    </w:rPr>
  </w:style>
  <w:style w:type="paragraph" w:styleId="901">
    <w:name w:val="footnote text"/>
    <w:basedOn w:val="695"/>
    <w:link w:val="902"/>
    <w:uiPriority w:val="99"/>
    <w:semiHidden/>
    <w:unhideWhenUsed/>
    <w:rPr>
      <w:sz w:val="18"/>
    </w:rPr>
    <w:pPr>
      <w:spacing w:lineRule="auto" w:line="240"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basedOn w:val="696"/>
    <w:uiPriority w:val="99"/>
    <w:unhideWhenUsed/>
    <w:rPr>
      <w:vertAlign w:val="superscript"/>
    </w:rPr>
  </w:style>
  <w:style w:type="paragraph" w:styleId="904">
    <w:name w:val="toc 1"/>
    <w:basedOn w:val="695"/>
    <w:next w:val="695"/>
    <w:uiPriority w:val="39"/>
    <w:unhideWhenUsed/>
    <w:pPr>
      <w:spacing w:after="57"/>
    </w:pPr>
  </w:style>
  <w:style w:type="paragraph" w:styleId="905">
    <w:name w:val="toc 2"/>
    <w:basedOn w:val="695"/>
    <w:next w:val="695"/>
    <w:uiPriority w:val="39"/>
    <w:unhideWhenUsed/>
    <w:pPr>
      <w:ind w:left="283"/>
      <w:spacing w:after="57"/>
    </w:pPr>
  </w:style>
  <w:style w:type="paragraph" w:styleId="906">
    <w:name w:val="toc 3"/>
    <w:basedOn w:val="695"/>
    <w:next w:val="695"/>
    <w:uiPriority w:val="39"/>
    <w:unhideWhenUsed/>
    <w:pPr>
      <w:ind w:left="567"/>
      <w:spacing w:after="57"/>
    </w:pPr>
  </w:style>
  <w:style w:type="paragraph" w:styleId="907">
    <w:name w:val="toc 4"/>
    <w:basedOn w:val="695"/>
    <w:next w:val="695"/>
    <w:uiPriority w:val="39"/>
    <w:unhideWhenUsed/>
    <w:pPr>
      <w:ind w:left="850"/>
      <w:spacing w:after="57"/>
    </w:pPr>
  </w:style>
  <w:style w:type="paragraph" w:styleId="908">
    <w:name w:val="toc 5"/>
    <w:basedOn w:val="695"/>
    <w:next w:val="695"/>
    <w:uiPriority w:val="39"/>
    <w:unhideWhenUsed/>
    <w:pPr>
      <w:ind w:left="1134"/>
      <w:spacing w:after="57"/>
    </w:pPr>
  </w:style>
  <w:style w:type="paragraph" w:styleId="909">
    <w:name w:val="toc 6"/>
    <w:basedOn w:val="695"/>
    <w:next w:val="695"/>
    <w:uiPriority w:val="39"/>
    <w:unhideWhenUsed/>
    <w:pPr>
      <w:ind w:left="1417"/>
      <w:spacing w:after="57"/>
    </w:pPr>
  </w:style>
  <w:style w:type="paragraph" w:styleId="910">
    <w:name w:val="toc 7"/>
    <w:basedOn w:val="695"/>
    <w:next w:val="695"/>
    <w:uiPriority w:val="39"/>
    <w:unhideWhenUsed/>
    <w:pPr>
      <w:ind w:left="1701"/>
      <w:spacing w:after="57"/>
    </w:pPr>
  </w:style>
  <w:style w:type="paragraph" w:styleId="911">
    <w:name w:val="toc 8"/>
    <w:basedOn w:val="695"/>
    <w:next w:val="695"/>
    <w:uiPriority w:val="39"/>
    <w:unhideWhenUsed/>
    <w:pPr>
      <w:ind w:left="1984"/>
      <w:spacing w:after="57"/>
    </w:pPr>
  </w:style>
  <w:style w:type="paragraph" w:styleId="912">
    <w:name w:val="toc 9"/>
    <w:basedOn w:val="695"/>
    <w:next w:val="695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 w:customStyle="1">
    <w:name w:val="Заголовок 11"/>
    <w:basedOn w:val="695"/>
    <w:next w:val="695"/>
    <w:link w:val="915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5" w:customStyle="1">
    <w:name w:val="Заголовок 1 Знак"/>
    <w:basedOn w:val="696"/>
    <w:link w:val="914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6">
    <w:name w:val="Balloon Text"/>
    <w:basedOn w:val="695"/>
    <w:link w:val="91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Текст выноски Знак"/>
    <w:basedOn w:val="696"/>
    <w:link w:val="916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8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9" w:customStyle="1">
    <w:name w:val="Абзац списку1"/>
    <w:basedOn w:val="918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0">
    <w:name w:val="Normal (Web)"/>
    <w:basedOn w:val="695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1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22" w:customStyle="1">
    <w:name w:val="Основной текст1"/>
    <w:basedOn w:val="695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23" w:customStyle="1">
    <w:name w:val="Абзац списка1"/>
    <w:basedOn w:val="695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24" w:customStyle="1">
    <w:name w:val="Обычный (веб)1"/>
    <w:basedOn w:val="695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25" w:customStyle="1">
    <w:name w:val="rvts37"/>
    <w:basedOn w:val="696"/>
  </w:style>
  <w:style w:type="character" w:styleId="926" w:customStyle="1">
    <w:name w:val="rvts23"/>
    <w:basedOn w:val="696"/>
  </w:style>
  <w:style w:type="character" w:styleId="927" w:customStyle="1">
    <w:name w:val="rvts9"/>
    <w:basedOn w:val="696"/>
  </w:style>
  <w:style w:type="character" w:styleId="928" w:customStyle="1">
    <w:name w:val="docdata"/>
    <w:basedOn w:val="69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8</cp:revision>
  <dcterms:created xsi:type="dcterms:W3CDTF">2023-07-06T13:12:00Z</dcterms:created>
  <dcterms:modified xsi:type="dcterms:W3CDTF">2023-07-12T09:17:03Z</dcterms:modified>
</cp:coreProperties>
</file>